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FEC86" w14:textId="77777777" w:rsidR="005C00C2" w:rsidRDefault="005C00C2">
      <w:pPr>
        <w:rPr>
          <w:rtl/>
          <w:lang w:bidi="fa-IR"/>
        </w:rPr>
      </w:pPr>
    </w:p>
    <w:p w14:paraId="538198FC" w14:textId="77777777" w:rsidR="005C00C2" w:rsidRDefault="005C00C2" w:rsidP="001F37C8">
      <w:pPr>
        <w:jc w:val="center"/>
      </w:pPr>
      <w:r w:rsidRPr="00504E09">
        <w:rPr>
          <w:noProof/>
        </w:rPr>
        <w:drawing>
          <wp:inline distT="0" distB="0" distL="0" distR="0" wp14:anchorId="264880C7" wp14:editId="46810C70">
            <wp:extent cx="5544765" cy="1478604"/>
            <wp:effectExtent l="0" t="0" r="0" b="0"/>
            <wp:docPr id="858827582"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27582" name="Picture 1" descr="A close up of a logo&#10;&#10;AI-generated content may be incorrect."/>
                    <pic:cNvPicPr/>
                  </pic:nvPicPr>
                  <pic:blipFill>
                    <a:blip r:embed="rId8"/>
                    <a:stretch>
                      <a:fillRect/>
                    </a:stretch>
                  </pic:blipFill>
                  <pic:spPr>
                    <a:xfrm>
                      <a:off x="0" y="0"/>
                      <a:ext cx="5623791" cy="1499678"/>
                    </a:xfrm>
                    <a:prstGeom prst="rect">
                      <a:avLst/>
                    </a:prstGeom>
                  </pic:spPr>
                </pic:pic>
              </a:graphicData>
            </a:graphic>
          </wp:inline>
        </w:drawing>
      </w:r>
    </w:p>
    <w:p w14:paraId="2DD6EBC1" w14:textId="77777777" w:rsidR="005C00C2" w:rsidRDefault="005C00C2"/>
    <w:p w14:paraId="291F11FF" w14:textId="77777777" w:rsidR="005C00C2" w:rsidRDefault="005C00C2" w:rsidP="000E14DC"/>
    <w:p w14:paraId="28023709" w14:textId="77777777" w:rsidR="005C00C2" w:rsidRDefault="005C00C2" w:rsidP="000E14DC"/>
    <w:p w14:paraId="78060E1C" w14:textId="77777777" w:rsidR="005C00C2" w:rsidRPr="00254BEC" w:rsidRDefault="005C00C2"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1B585112" w14:textId="77777777" w:rsidR="005C00C2" w:rsidRPr="00254BEC" w:rsidRDefault="005C00C2" w:rsidP="17A17AFD">
      <w:pPr>
        <w:jc w:val="center"/>
        <w:rPr>
          <w:rFonts w:ascii="Arial" w:hAnsi="Arial" w:cs="Arial"/>
          <w:b/>
          <w:bCs/>
          <w:sz w:val="32"/>
          <w:szCs w:val="32"/>
        </w:rPr>
      </w:pPr>
      <w:r w:rsidRPr="17A17AFD">
        <w:rPr>
          <w:rFonts w:ascii="Arial" w:hAnsi="Arial" w:cs="Arial"/>
          <w:b/>
          <w:bCs/>
          <w:sz w:val="32"/>
          <w:szCs w:val="32"/>
        </w:rPr>
        <w:t>(TRANS-IPIC)</w:t>
      </w:r>
    </w:p>
    <w:p w14:paraId="262ACD9F" w14:textId="77777777" w:rsidR="005C00C2" w:rsidRDefault="005C00C2" w:rsidP="5C3CDA67">
      <w:pPr>
        <w:jc w:val="center"/>
        <w:rPr>
          <w:rFonts w:ascii="Arial" w:hAnsi="Arial" w:cs="Arial"/>
          <w:b/>
          <w:bCs/>
          <w:sz w:val="28"/>
          <w:szCs w:val="28"/>
        </w:rPr>
      </w:pPr>
    </w:p>
    <w:p w14:paraId="531F1B70" w14:textId="77777777" w:rsidR="005C00C2" w:rsidRPr="00254BEC" w:rsidRDefault="005C00C2" w:rsidP="00885BF2">
      <w:pPr>
        <w:jc w:val="center"/>
        <w:rPr>
          <w:rFonts w:ascii="Arial" w:hAnsi="Arial" w:cs="Arial"/>
        </w:rPr>
      </w:pPr>
      <w:r w:rsidRPr="5C3CDA67">
        <w:rPr>
          <w:rFonts w:ascii="Arial" w:hAnsi="Arial" w:cs="Arial"/>
          <w:b/>
          <w:bCs/>
          <w:sz w:val="28"/>
          <w:szCs w:val="28"/>
        </w:rPr>
        <w:t>University Transportation Center (UTC)</w:t>
      </w:r>
    </w:p>
    <w:p w14:paraId="6B6C66E2" w14:textId="77777777" w:rsidR="005C00C2" w:rsidRDefault="005C00C2" w:rsidP="00885BF2">
      <w:pPr>
        <w:jc w:val="center"/>
        <w:rPr>
          <w:rFonts w:ascii="Arial" w:hAnsi="Arial" w:cs="Arial"/>
        </w:rPr>
      </w:pPr>
    </w:p>
    <w:p w14:paraId="38B3EC14" w14:textId="77777777" w:rsidR="005C00C2" w:rsidRPr="00254BEC" w:rsidRDefault="005C00C2" w:rsidP="00885BF2">
      <w:pPr>
        <w:jc w:val="center"/>
        <w:rPr>
          <w:rFonts w:ascii="Arial" w:hAnsi="Arial" w:cs="Arial"/>
        </w:rPr>
      </w:pPr>
    </w:p>
    <w:p w14:paraId="69749E65" w14:textId="77777777" w:rsidR="005C00C2" w:rsidRDefault="005C00C2" w:rsidP="00945FDF">
      <w:pPr>
        <w:jc w:val="center"/>
        <w:rPr>
          <w:rFonts w:ascii="Arial" w:eastAsia="Times New Roman" w:hAnsi="Arial" w:cs="Arial"/>
          <w:kern w:val="0"/>
          <w14:ligatures w14:val="none"/>
        </w:rPr>
      </w:pPr>
      <w:r w:rsidRPr="000274C7">
        <w:rPr>
          <w:rFonts w:ascii="Arial" w:eastAsia="Times New Roman" w:hAnsi="Arial" w:cs="Arial"/>
          <w:kern w:val="0"/>
          <w14:ligatures w14:val="none"/>
        </w:rPr>
        <w:t>AI-based Lift Path Planning for Robotic Installation of Precast Bridge Components</w:t>
      </w:r>
    </w:p>
    <w:p w14:paraId="39ED6E72" w14:textId="77777777" w:rsidR="005C00C2" w:rsidRPr="00D86E6D" w:rsidRDefault="005C00C2" w:rsidP="00945FDF">
      <w:pPr>
        <w:jc w:val="center"/>
        <w:rPr>
          <w:rFonts w:ascii="Arial" w:eastAsia="Times New Roman" w:hAnsi="Arial" w:cs="Arial"/>
          <w:kern w:val="0"/>
          <w14:ligatures w14:val="none"/>
        </w:rPr>
      </w:pPr>
      <w:r w:rsidRPr="00945FDF">
        <w:rPr>
          <w:rFonts w:ascii="Arial" w:eastAsia="Times New Roman" w:hAnsi="Arial" w:cs="Arial"/>
          <w:kern w:val="0"/>
          <w14:ligatures w14:val="none"/>
        </w:rPr>
        <w:t>UT-2</w:t>
      </w:r>
      <w:r>
        <w:rPr>
          <w:rFonts w:ascii="Arial" w:eastAsia="Times New Roman" w:hAnsi="Arial" w:cs="Arial"/>
          <w:kern w:val="0"/>
          <w14:ligatures w14:val="none"/>
        </w:rPr>
        <w:t>5</w:t>
      </w:r>
      <w:r w:rsidRPr="00945FDF">
        <w:rPr>
          <w:rFonts w:ascii="Arial" w:eastAsia="Times New Roman" w:hAnsi="Arial" w:cs="Arial"/>
          <w:kern w:val="0"/>
          <w14:ligatures w14:val="none"/>
        </w:rPr>
        <w:t>-</w:t>
      </w:r>
      <w:r>
        <w:rPr>
          <w:rFonts w:ascii="Arial" w:eastAsia="Times New Roman" w:hAnsi="Arial" w:cs="Arial"/>
          <w:kern w:val="0"/>
          <w14:ligatures w14:val="none"/>
        </w:rPr>
        <w:t>R</w:t>
      </w:r>
      <w:r w:rsidRPr="00945FDF">
        <w:rPr>
          <w:rFonts w:ascii="Arial" w:eastAsia="Times New Roman" w:hAnsi="Arial" w:cs="Arial"/>
          <w:kern w:val="0"/>
          <w14:ligatures w14:val="none"/>
        </w:rPr>
        <w:t>P-0</w:t>
      </w:r>
      <w:r>
        <w:rPr>
          <w:rFonts w:ascii="Arial" w:eastAsia="Times New Roman" w:hAnsi="Arial" w:cs="Arial"/>
          <w:kern w:val="0"/>
          <w14:ligatures w14:val="none"/>
        </w:rPr>
        <w:t>1</w:t>
      </w:r>
    </w:p>
    <w:p w14:paraId="64B2D883" w14:textId="77777777" w:rsidR="005C00C2" w:rsidRDefault="005C00C2" w:rsidP="00885BF2">
      <w:pPr>
        <w:jc w:val="center"/>
        <w:rPr>
          <w:rFonts w:ascii="Arial" w:hAnsi="Arial" w:cs="Arial"/>
        </w:rPr>
      </w:pPr>
    </w:p>
    <w:p w14:paraId="3C291645" w14:textId="77777777" w:rsidR="005C00C2" w:rsidRPr="00254BEC" w:rsidRDefault="005C00C2" w:rsidP="00885BF2">
      <w:pPr>
        <w:jc w:val="center"/>
        <w:rPr>
          <w:rFonts w:ascii="Arial" w:hAnsi="Arial" w:cs="Arial"/>
        </w:rPr>
      </w:pPr>
    </w:p>
    <w:p w14:paraId="0F483880" w14:textId="77777777" w:rsidR="005C00C2" w:rsidRPr="00D86E6D" w:rsidRDefault="005C00C2" w:rsidP="00885BF2">
      <w:pPr>
        <w:jc w:val="center"/>
        <w:rPr>
          <w:rFonts w:ascii="Arial" w:hAnsi="Arial" w:cs="Arial"/>
        </w:rPr>
      </w:pPr>
      <w:r w:rsidRPr="00D86E6D">
        <w:rPr>
          <w:rFonts w:ascii="Arial" w:hAnsi="Arial" w:cs="Arial"/>
        </w:rPr>
        <w:t>Quarterly Progress Report</w:t>
      </w:r>
    </w:p>
    <w:p w14:paraId="60AC3B66" w14:textId="2DD52EA8" w:rsidR="005C00C2" w:rsidRPr="00D86E6D" w:rsidRDefault="005C00C2" w:rsidP="00945FDF">
      <w:pPr>
        <w:jc w:val="center"/>
        <w:rPr>
          <w:rFonts w:ascii="Arial" w:hAnsi="Arial" w:cs="Arial"/>
        </w:rPr>
      </w:pPr>
      <w:r w:rsidRPr="00D86E6D">
        <w:rPr>
          <w:rFonts w:ascii="Arial" w:hAnsi="Arial" w:cs="Arial"/>
        </w:rPr>
        <w:t xml:space="preserve">For the performance period ending </w:t>
      </w:r>
      <w:r>
        <w:rPr>
          <w:rFonts w:ascii="Arial" w:eastAsia="Times New Roman" w:hAnsi="Arial" w:cs="Arial"/>
          <w:kern w:val="0"/>
          <w14:ligatures w14:val="none"/>
        </w:rPr>
        <w:t>0</w:t>
      </w:r>
      <w:r w:rsidR="001A649E">
        <w:rPr>
          <w:rFonts w:ascii="Arial" w:eastAsia="Times New Roman" w:hAnsi="Arial" w:cs="Arial"/>
          <w:kern w:val="0"/>
          <w14:ligatures w14:val="none"/>
        </w:rPr>
        <w:t>6</w:t>
      </w:r>
      <w:r>
        <w:rPr>
          <w:rFonts w:ascii="Arial" w:eastAsia="Times New Roman" w:hAnsi="Arial" w:cs="Arial"/>
          <w:kern w:val="0"/>
          <w14:ligatures w14:val="none"/>
        </w:rPr>
        <w:t>/</w:t>
      </w:r>
      <w:r w:rsidRPr="00945FDF">
        <w:rPr>
          <w:rFonts w:ascii="Arial" w:eastAsia="Times New Roman" w:hAnsi="Arial" w:cs="Arial"/>
          <w:kern w:val="0"/>
          <w14:ligatures w14:val="none"/>
        </w:rPr>
        <w:t>3</w:t>
      </w:r>
      <w:r w:rsidR="001A649E">
        <w:rPr>
          <w:rFonts w:ascii="Arial" w:eastAsia="Times New Roman" w:hAnsi="Arial" w:cs="Arial"/>
          <w:kern w:val="0"/>
          <w14:ligatures w14:val="none"/>
        </w:rPr>
        <w:t>0</w:t>
      </w:r>
      <w:r>
        <w:rPr>
          <w:rFonts w:ascii="Arial" w:eastAsia="Times New Roman" w:hAnsi="Arial" w:cs="Arial"/>
          <w:kern w:val="0"/>
          <w14:ligatures w14:val="none"/>
        </w:rPr>
        <w:t>/</w:t>
      </w:r>
      <w:r w:rsidRPr="00945FDF">
        <w:rPr>
          <w:rFonts w:ascii="Arial" w:eastAsia="Times New Roman" w:hAnsi="Arial" w:cs="Arial"/>
          <w:kern w:val="0"/>
          <w14:ligatures w14:val="none"/>
        </w:rPr>
        <w:t>2026</w:t>
      </w:r>
    </w:p>
    <w:p w14:paraId="4A6F9B09" w14:textId="77777777" w:rsidR="005C00C2" w:rsidRDefault="005C00C2" w:rsidP="000E14DC">
      <w:pPr>
        <w:rPr>
          <w:rFonts w:ascii="Arial" w:hAnsi="Arial" w:cs="Arial"/>
        </w:rPr>
      </w:pPr>
    </w:p>
    <w:p w14:paraId="369B8016" w14:textId="77777777" w:rsidR="005C00C2" w:rsidRPr="00254BEC" w:rsidRDefault="005C00C2" w:rsidP="000E14DC">
      <w:pPr>
        <w:rPr>
          <w:rFonts w:ascii="Arial" w:hAnsi="Arial" w:cs="Arial"/>
        </w:rPr>
      </w:pPr>
    </w:p>
    <w:p w14:paraId="068DA157" w14:textId="77777777" w:rsidR="005C00C2" w:rsidRPr="00D86E6D" w:rsidRDefault="005C00C2" w:rsidP="000E14DC">
      <w:pPr>
        <w:rPr>
          <w:rFonts w:ascii="Arial" w:hAnsi="Arial" w:cs="Arial"/>
          <w:b/>
          <w:bCs/>
          <w:u w:val="single"/>
        </w:rPr>
      </w:pPr>
      <w:r w:rsidRPr="00D86E6D">
        <w:rPr>
          <w:rFonts w:ascii="Arial" w:hAnsi="Arial" w:cs="Arial"/>
          <w:b/>
          <w:bCs/>
          <w:u w:val="single"/>
        </w:rPr>
        <w:t>Submitted by:</w:t>
      </w:r>
    </w:p>
    <w:p w14:paraId="027335D0" w14:textId="77777777" w:rsidR="005C00C2" w:rsidRPr="001A649E" w:rsidRDefault="005C00C2" w:rsidP="00945FDF">
      <w:pPr>
        <w:rPr>
          <w:rFonts w:ascii="Arial" w:eastAsia="Times New Roman" w:hAnsi="Arial" w:cs="Arial"/>
          <w:i/>
          <w:iCs/>
          <w:kern w:val="0"/>
          <w:sz w:val="20"/>
          <w:szCs w:val="20"/>
          <w14:ligatures w14:val="none"/>
        </w:rPr>
      </w:pPr>
      <w:r w:rsidRPr="001A649E">
        <w:rPr>
          <w:rFonts w:ascii="Arial" w:eastAsia="Times New Roman" w:hAnsi="Arial" w:cs="Arial"/>
          <w:i/>
          <w:iCs/>
          <w:kern w:val="0"/>
          <w:sz w:val="20"/>
          <w:szCs w:val="20"/>
          <w14:ligatures w14:val="none"/>
        </w:rPr>
        <w:t xml:space="preserve">PI: Dr. Jiannan Cai, </w:t>
      </w:r>
      <w:hyperlink r:id="rId9" w:history="1">
        <w:r w:rsidRPr="001A649E">
          <w:rPr>
            <w:rStyle w:val="Hyperlink"/>
            <w:rFonts w:ascii="Arial" w:eastAsia="Times New Roman" w:hAnsi="Arial" w:cs="Arial"/>
            <w:i/>
            <w:iCs/>
            <w:kern w:val="0"/>
            <w:sz w:val="20"/>
            <w:szCs w:val="20"/>
            <w14:ligatures w14:val="none"/>
          </w:rPr>
          <w:t>jiannan.cai@utsa.edu</w:t>
        </w:r>
      </w:hyperlink>
      <w:r w:rsidRPr="001A649E">
        <w:rPr>
          <w:rFonts w:ascii="Arial" w:eastAsia="Times New Roman" w:hAnsi="Arial" w:cs="Arial"/>
          <w:i/>
          <w:iCs/>
          <w:kern w:val="0"/>
          <w:sz w:val="20"/>
          <w:szCs w:val="20"/>
          <w14:ligatures w14:val="none"/>
        </w:rPr>
        <w:t xml:space="preserve"> </w:t>
      </w:r>
    </w:p>
    <w:p w14:paraId="18E430AD" w14:textId="77777777" w:rsidR="005C00C2" w:rsidRPr="00945FDF" w:rsidRDefault="005C00C2" w:rsidP="00945FDF">
      <w:pPr>
        <w:rPr>
          <w:rFonts w:ascii="Arial" w:eastAsia="Times New Roman" w:hAnsi="Arial" w:cs="Arial"/>
          <w:i/>
          <w:iCs/>
          <w:kern w:val="0"/>
          <w:sz w:val="20"/>
          <w:szCs w:val="20"/>
          <w14:ligatures w14:val="none"/>
        </w:rPr>
      </w:pPr>
      <w:r w:rsidRPr="00945FDF">
        <w:rPr>
          <w:rFonts w:ascii="Arial" w:eastAsia="Times New Roman" w:hAnsi="Arial" w:cs="Arial"/>
          <w:i/>
          <w:iCs/>
          <w:kern w:val="0"/>
          <w:sz w:val="20"/>
          <w:szCs w:val="20"/>
          <w14:ligatures w14:val="none"/>
        </w:rPr>
        <w:t>School of Civil &amp; Environmental Engineering, and Construction Management (CECM)</w:t>
      </w:r>
    </w:p>
    <w:p w14:paraId="052C149A" w14:textId="77777777" w:rsidR="005C00C2" w:rsidRPr="00945FDF" w:rsidRDefault="005C00C2" w:rsidP="00945FDF">
      <w:pPr>
        <w:rPr>
          <w:rFonts w:ascii="Arial" w:eastAsia="Times New Roman" w:hAnsi="Arial" w:cs="Arial"/>
          <w:i/>
          <w:iCs/>
          <w:kern w:val="0"/>
          <w:sz w:val="20"/>
          <w:szCs w:val="20"/>
          <w14:ligatures w14:val="none"/>
        </w:rPr>
      </w:pPr>
      <w:r w:rsidRPr="00945FDF">
        <w:rPr>
          <w:rFonts w:ascii="Arial" w:eastAsia="Times New Roman" w:hAnsi="Arial" w:cs="Arial"/>
          <w:i/>
          <w:iCs/>
          <w:kern w:val="0"/>
          <w:sz w:val="20"/>
          <w:szCs w:val="20"/>
          <w14:ligatures w14:val="none"/>
        </w:rPr>
        <w:t>The University of Texas at San Antonio (UTSA)</w:t>
      </w:r>
      <w:r w:rsidRPr="00945FDF">
        <w:rPr>
          <w:rFonts w:ascii="Arial" w:eastAsia="Times New Roman" w:hAnsi="Arial" w:cs="Arial"/>
          <w:i/>
          <w:iCs/>
          <w:kern w:val="0"/>
          <w:sz w:val="20"/>
          <w:szCs w:val="20"/>
          <w14:ligatures w14:val="none"/>
        </w:rPr>
        <w:br/>
        <w:t xml:space="preserve">Co-PI: Dr. Ao Du, </w:t>
      </w:r>
      <w:hyperlink r:id="rId10" w:history="1">
        <w:r w:rsidRPr="00945FDF">
          <w:rPr>
            <w:rStyle w:val="Hyperlink"/>
            <w:rFonts w:ascii="Arial" w:eastAsia="Times New Roman" w:hAnsi="Arial" w:cs="Arial"/>
            <w:i/>
            <w:iCs/>
            <w:kern w:val="0"/>
            <w:sz w:val="20"/>
            <w:szCs w:val="20"/>
            <w14:ligatures w14:val="none"/>
          </w:rPr>
          <w:t>ao.du@utsa.edu</w:t>
        </w:r>
      </w:hyperlink>
      <w:r w:rsidRPr="00945FDF">
        <w:rPr>
          <w:rFonts w:ascii="Arial" w:eastAsia="Times New Roman" w:hAnsi="Arial" w:cs="Arial"/>
          <w:i/>
          <w:iCs/>
          <w:kern w:val="0"/>
          <w:sz w:val="20"/>
          <w:szCs w:val="20"/>
          <w14:ligatures w14:val="none"/>
        </w:rPr>
        <w:t>,CECM, UTSA</w:t>
      </w:r>
    </w:p>
    <w:p w14:paraId="071F0176" w14:textId="77777777" w:rsidR="005C00C2" w:rsidRPr="00945FDF" w:rsidRDefault="005C00C2" w:rsidP="00945FDF">
      <w:pPr>
        <w:rPr>
          <w:rFonts w:ascii="Arial" w:eastAsia="Times New Roman" w:hAnsi="Arial" w:cs="Arial"/>
          <w:i/>
          <w:iCs/>
          <w:kern w:val="0"/>
          <w:sz w:val="20"/>
          <w:szCs w:val="20"/>
          <w14:ligatures w14:val="none"/>
        </w:rPr>
      </w:pPr>
      <w:r w:rsidRPr="00945FDF">
        <w:rPr>
          <w:rFonts w:ascii="Arial" w:eastAsia="Times New Roman" w:hAnsi="Arial" w:cs="Arial"/>
          <w:i/>
          <w:iCs/>
          <w:kern w:val="0"/>
          <w:sz w:val="20"/>
          <w:szCs w:val="20"/>
          <w14:ligatures w14:val="none"/>
        </w:rPr>
        <w:t xml:space="preserve">Graduate research assistant: Mohsen Navazani, </w:t>
      </w:r>
      <w:hyperlink r:id="rId11" w:history="1">
        <w:r w:rsidRPr="00945FDF">
          <w:rPr>
            <w:rStyle w:val="Hyperlink"/>
            <w:rFonts w:ascii="Arial" w:eastAsia="Times New Roman" w:hAnsi="Arial" w:cs="Arial"/>
            <w:i/>
            <w:iCs/>
            <w:kern w:val="0"/>
            <w:sz w:val="20"/>
            <w:szCs w:val="20"/>
            <w14:ligatures w14:val="none"/>
          </w:rPr>
          <w:t>Mohsen.Navazani@utsa.edu</w:t>
        </w:r>
      </w:hyperlink>
      <w:r w:rsidRPr="00945FDF">
        <w:rPr>
          <w:rFonts w:ascii="Arial" w:eastAsia="Times New Roman" w:hAnsi="Arial" w:cs="Arial"/>
          <w:i/>
          <w:iCs/>
          <w:kern w:val="0"/>
          <w:sz w:val="20"/>
          <w:szCs w:val="20"/>
          <w14:ligatures w14:val="none"/>
        </w:rPr>
        <w:t xml:space="preserve">, CECM, UTSA </w:t>
      </w:r>
    </w:p>
    <w:p w14:paraId="4B87B11B" w14:textId="77777777" w:rsidR="005C00C2" w:rsidRPr="00903802" w:rsidRDefault="005C00C2" w:rsidP="000E14DC">
      <w:pPr>
        <w:rPr>
          <w:rFonts w:ascii="Arial" w:eastAsia="Times New Roman" w:hAnsi="Arial" w:cs="Arial"/>
          <w:kern w:val="0"/>
          <w:sz w:val="20"/>
          <w:szCs w:val="20"/>
          <w14:ligatures w14:val="none"/>
        </w:rPr>
      </w:pPr>
    </w:p>
    <w:p w14:paraId="2FA23D37" w14:textId="77777777" w:rsidR="005C00C2" w:rsidRPr="00903802" w:rsidRDefault="005C00C2" w:rsidP="5C3CDA67">
      <w:pPr>
        <w:rPr>
          <w:rFonts w:ascii="Arial" w:eastAsia="Times New Roman" w:hAnsi="Arial" w:cs="Arial"/>
          <w:kern w:val="0"/>
          <w:sz w:val="20"/>
          <w:szCs w:val="20"/>
          <w:highlight w:val="lightGray"/>
          <w14:ligatures w14:val="none"/>
        </w:rPr>
      </w:pPr>
    </w:p>
    <w:p w14:paraId="7E1329BD" w14:textId="77777777" w:rsidR="005C00C2" w:rsidRPr="00903802" w:rsidRDefault="005C00C2" w:rsidP="000E14DC">
      <w:pPr>
        <w:rPr>
          <w:rFonts w:ascii="Arial" w:hAnsi="Arial" w:cs="Arial"/>
          <w:sz w:val="20"/>
          <w:szCs w:val="20"/>
        </w:rPr>
      </w:pPr>
    </w:p>
    <w:p w14:paraId="403531CB" w14:textId="77777777" w:rsidR="005C00C2" w:rsidRPr="00D86E6D" w:rsidRDefault="005C00C2" w:rsidP="000E14DC">
      <w:pPr>
        <w:rPr>
          <w:rFonts w:ascii="Arial" w:hAnsi="Arial" w:cs="Arial"/>
          <w:b/>
          <w:bCs/>
          <w:u w:val="single"/>
        </w:rPr>
      </w:pPr>
      <w:r w:rsidRPr="00D86E6D">
        <w:rPr>
          <w:rFonts w:ascii="Arial" w:hAnsi="Arial" w:cs="Arial"/>
          <w:b/>
          <w:bCs/>
          <w:u w:val="single"/>
        </w:rPr>
        <w:t>Collaborators / Partners:</w:t>
      </w:r>
    </w:p>
    <w:p w14:paraId="53C41595" w14:textId="77777777" w:rsidR="005C00C2" w:rsidRPr="00945FDF" w:rsidRDefault="005C00C2" w:rsidP="00945FDF">
      <w:pPr>
        <w:rPr>
          <w:rFonts w:ascii="Arial" w:eastAsia="Times New Roman" w:hAnsi="Arial" w:cs="Arial"/>
          <w:i/>
          <w:iCs/>
          <w:kern w:val="0"/>
          <w:sz w:val="20"/>
          <w:szCs w:val="20"/>
          <w14:ligatures w14:val="none"/>
        </w:rPr>
      </w:pPr>
      <w:r w:rsidRPr="00945FDF">
        <w:rPr>
          <w:rFonts w:ascii="Arial" w:eastAsia="Times New Roman" w:hAnsi="Arial" w:cs="Arial"/>
          <w:i/>
          <w:iCs/>
          <w:kern w:val="0"/>
          <w:sz w:val="20"/>
          <w:szCs w:val="20"/>
          <w14:ligatures w14:val="none"/>
        </w:rPr>
        <w:t>N/A</w:t>
      </w:r>
    </w:p>
    <w:p w14:paraId="247CD0FE" w14:textId="77777777" w:rsidR="005C00C2" w:rsidRPr="00903802" w:rsidRDefault="005C00C2" w:rsidP="000E14DC">
      <w:pPr>
        <w:rPr>
          <w:rFonts w:ascii="Arial" w:hAnsi="Arial" w:cs="Arial"/>
          <w:sz w:val="20"/>
          <w:szCs w:val="20"/>
        </w:rPr>
      </w:pPr>
    </w:p>
    <w:p w14:paraId="636A6E46" w14:textId="77777777" w:rsidR="005C00C2" w:rsidRPr="00903802" w:rsidRDefault="005C00C2" w:rsidP="000E14DC">
      <w:pPr>
        <w:rPr>
          <w:rFonts w:ascii="Arial" w:hAnsi="Arial" w:cs="Arial"/>
          <w:sz w:val="20"/>
          <w:szCs w:val="20"/>
        </w:rPr>
      </w:pPr>
    </w:p>
    <w:p w14:paraId="051550A5" w14:textId="77777777" w:rsidR="005C00C2" w:rsidRPr="00D86E6D" w:rsidRDefault="005C00C2" w:rsidP="000E14DC">
      <w:pPr>
        <w:rPr>
          <w:rFonts w:ascii="Arial" w:hAnsi="Arial" w:cs="Arial"/>
          <w:b/>
          <w:bCs/>
          <w:u w:val="single"/>
        </w:rPr>
      </w:pPr>
      <w:r w:rsidRPr="00D86E6D">
        <w:rPr>
          <w:rFonts w:ascii="Arial" w:hAnsi="Arial" w:cs="Arial"/>
          <w:b/>
          <w:bCs/>
          <w:u w:val="single"/>
        </w:rPr>
        <w:t>Submitted to:</w:t>
      </w:r>
    </w:p>
    <w:p w14:paraId="1DC37BEC" w14:textId="77777777" w:rsidR="005C00C2" w:rsidRPr="00C9688F" w:rsidRDefault="005C00C2" w:rsidP="000E14DC">
      <w:pPr>
        <w:rPr>
          <w:rFonts w:ascii="Arial" w:hAnsi="Arial" w:cs="Arial"/>
          <w:sz w:val="20"/>
          <w:szCs w:val="20"/>
        </w:rPr>
      </w:pPr>
      <w:r w:rsidRPr="00C9688F">
        <w:rPr>
          <w:rFonts w:ascii="Arial" w:hAnsi="Arial" w:cs="Arial"/>
          <w:sz w:val="20"/>
          <w:szCs w:val="20"/>
        </w:rPr>
        <w:t>TRANS-IPIC UTC</w:t>
      </w:r>
    </w:p>
    <w:p w14:paraId="6F75C620" w14:textId="77777777" w:rsidR="005C00C2" w:rsidRPr="00C9688F" w:rsidRDefault="005C00C2" w:rsidP="000E14DC">
      <w:pPr>
        <w:rPr>
          <w:rFonts w:ascii="Arial" w:hAnsi="Arial" w:cs="Arial"/>
          <w:sz w:val="20"/>
          <w:szCs w:val="20"/>
        </w:rPr>
      </w:pPr>
      <w:r w:rsidRPr="00C9688F">
        <w:rPr>
          <w:rFonts w:ascii="Arial" w:hAnsi="Arial" w:cs="Arial"/>
          <w:sz w:val="20"/>
          <w:szCs w:val="20"/>
        </w:rPr>
        <w:t>University of Illinois Urbana-Champaign</w:t>
      </w:r>
    </w:p>
    <w:p w14:paraId="143EBF13" w14:textId="77777777" w:rsidR="005C00C2" w:rsidRPr="00945FDF" w:rsidRDefault="005C00C2">
      <w:pPr>
        <w:rPr>
          <w:rFonts w:ascii="Arial" w:hAnsi="Arial" w:cs="Arial"/>
          <w:sz w:val="20"/>
          <w:szCs w:val="20"/>
          <w:lang w:val="fr-FR"/>
        </w:rPr>
      </w:pPr>
      <w:r w:rsidRPr="00945FDF">
        <w:rPr>
          <w:rFonts w:ascii="Arial" w:hAnsi="Arial" w:cs="Arial"/>
          <w:sz w:val="20"/>
          <w:szCs w:val="20"/>
          <w:lang w:val="fr-FR"/>
        </w:rPr>
        <w:t>Urbana, IL</w:t>
      </w:r>
    </w:p>
    <w:p w14:paraId="463502B6" w14:textId="77777777" w:rsidR="005C00C2" w:rsidRPr="00945FDF" w:rsidRDefault="005C00C2">
      <w:pPr>
        <w:rPr>
          <w:rFonts w:ascii="Arial" w:hAnsi="Arial" w:cs="Arial"/>
          <w:lang w:val="fr-FR"/>
        </w:rPr>
      </w:pPr>
      <w:r w:rsidRPr="00945FDF">
        <w:rPr>
          <w:rFonts w:ascii="Arial" w:hAnsi="Arial" w:cs="Arial"/>
          <w:lang w:val="fr-FR"/>
        </w:rPr>
        <w:br w:type="page"/>
      </w:r>
    </w:p>
    <w:p w14:paraId="7AB5CC8A" w14:textId="77777777" w:rsidR="005C00C2" w:rsidRPr="004735BC" w:rsidRDefault="005C00C2" w:rsidP="00076C34">
      <w:pPr>
        <w:rPr>
          <w:rFonts w:ascii="Arial" w:hAnsi="Arial" w:cs="Arial"/>
          <w:b/>
          <w:bCs/>
        </w:rPr>
      </w:pPr>
      <w:r w:rsidRPr="004735BC">
        <w:rPr>
          <w:rFonts w:ascii="Arial" w:hAnsi="Arial" w:cs="Arial"/>
          <w:b/>
          <w:bCs/>
        </w:rPr>
        <w:lastRenderedPageBreak/>
        <w:t>TRANS-IPIC Quarterly Progress Report:</w:t>
      </w:r>
    </w:p>
    <w:p w14:paraId="2B74D4D4" w14:textId="77777777" w:rsidR="005C00C2" w:rsidRPr="004735BC" w:rsidRDefault="005C00C2" w:rsidP="00076C34">
      <w:pPr>
        <w:rPr>
          <w:rFonts w:ascii="Arial" w:hAnsi="Arial" w:cs="Arial"/>
          <w:sz w:val="20"/>
          <w:szCs w:val="20"/>
        </w:rPr>
      </w:pPr>
    </w:p>
    <w:p w14:paraId="3C1584E2" w14:textId="77777777" w:rsidR="005C00C2" w:rsidRPr="00D86E6D" w:rsidRDefault="005C00C2" w:rsidP="00555C6D">
      <w:pPr>
        <w:rPr>
          <w:rFonts w:ascii="Arial" w:hAnsi="Arial" w:cs="Arial"/>
          <w:b/>
          <w:bCs/>
          <w:u w:val="single"/>
        </w:rPr>
      </w:pPr>
      <w:r w:rsidRPr="00D86E6D">
        <w:rPr>
          <w:rFonts w:ascii="Arial" w:hAnsi="Arial" w:cs="Arial"/>
          <w:b/>
          <w:bCs/>
          <w:u w:val="single"/>
        </w:rPr>
        <w:t>Project Description:</w:t>
      </w:r>
    </w:p>
    <w:p w14:paraId="2097B0F7" w14:textId="77777777" w:rsidR="005C00C2" w:rsidRPr="00533F34" w:rsidRDefault="005C00C2" w:rsidP="00555C6D">
      <w:pPr>
        <w:pStyle w:val="ListParagraph"/>
        <w:numPr>
          <w:ilvl w:val="0"/>
          <w:numId w:val="2"/>
        </w:numPr>
        <w:rPr>
          <w:rFonts w:ascii="Arial" w:hAnsi="Arial" w:cs="Arial"/>
          <w:sz w:val="22"/>
          <w:szCs w:val="22"/>
        </w:rPr>
      </w:pPr>
      <w:r w:rsidRPr="00533F34">
        <w:rPr>
          <w:rFonts w:ascii="Arial" w:hAnsi="Arial" w:cs="Arial"/>
          <w:sz w:val="22"/>
          <w:szCs w:val="22"/>
        </w:rPr>
        <w:t>Research Plan - Statement of Problem</w:t>
      </w:r>
    </w:p>
    <w:p w14:paraId="766CA58E" w14:textId="77777777" w:rsidR="005C00C2" w:rsidRDefault="005C00C2" w:rsidP="004735BC">
      <w:pPr>
        <w:pStyle w:val="ListParagraph"/>
        <w:ind w:left="360"/>
        <w:rPr>
          <w:rFonts w:ascii="Arial" w:eastAsia="Times New Roman" w:hAnsi="Arial" w:cs="Arial"/>
          <w:kern w:val="0"/>
          <w:sz w:val="20"/>
          <w:szCs w:val="20"/>
          <w14:ligatures w14:val="none"/>
        </w:rPr>
      </w:pPr>
    </w:p>
    <w:p w14:paraId="411830C5" w14:textId="6AE95EF6" w:rsidR="005C00C2" w:rsidRDefault="005C00C2" w:rsidP="002551FA">
      <w:pPr>
        <w:pStyle w:val="ListParagraph"/>
        <w:ind w:left="360"/>
        <w:jc w:val="both"/>
        <w:rPr>
          <w:rFonts w:ascii="Arial" w:eastAsiaTheme="minorEastAsia" w:hAnsi="Arial" w:cs="Arial"/>
          <w:sz w:val="20"/>
          <w:szCs w:val="20"/>
          <w:lang w:eastAsia="zh-CN"/>
        </w:rPr>
      </w:pPr>
      <w:r w:rsidRPr="004F3F1A">
        <w:rPr>
          <w:rFonts w:ascii="Arial" w:hAnsi="Arial" w:cs="Arial"/>
          <w:sz w:val="20"/>
          <w:szCs w:val="20"/>
        </w:rPr>
        <w:t>Accurate and rapid installation of precast</w:t>
      </w:r>
      <w:r w:rsidRPr="004F3F1A">
        <w:rPr>
          <w:rFonts w:ascii="Arial" w:eastAsiaTheme="minorEastAsia" w:hAnsi="Arial" w:cs="Arial"/>
          <w:sz w:val="20"/>
          <w:szCs w:val="20"/>
          <w:lang w:eastAsia="zh-CN"/>
        </w:rPr>
        <w:t xml:space="preserve"> </w:t>
      </w:r>
      <w:r w:rsidRPr="004F3F1A">
        <w:rPr>
          <w:rFonts w:ascii="Arial" w:hAnsi="Arial" w:cs="Arial"/>
          <w:sz w:val="20"/>
          <w:szCs w:val="20"/>
        </w:rPr>
        <w:t xml:space="preserve">components is crucial to ensuring the quality and productivity of </w:t>
      </w:r>
      <w:r w:rsidRPr="004F3F1A">
        <w:rPr>
          <w:rFonts w:ascii="Arial" w:eastAsiaTheme="minorEastAsia" w:hAnsi="Arial" w:cs="Arial"/>
          <w:sz w:val="20"/>
          <w:szCs w:val="20"/>
          <w:lang w:eastAsia="zh-CN"/>
        </w:rPr>
        <w:t>precast bridge construction</w:t>
      </w:r>
      <w:r w:rsidRPr="004F3F1A">
        <w:rPr>
          <w:rFonts w:ascii="Arial" w:hAnsi="Arial" w:cs="Arial"/>
          <w:sz w:val="20"/>
          <w:szCs w:val="20"/>
        </w:rPr>
        <w:t xml:space="preserve">. Typically, large prefabricated structural components are transported by cranes to the installation location for initial positioning. Then, multiple workers are needed to collaboratively adjust the component pose so that it can precisely align with the target. The workers will need to cooperate with the crane to place the component </w:t>
      </w:r>
      <w:proofErr w:type="gramStart"/>
      <w:r w:rsidRPr="004F3F1A">
        <w:rPr>
          <w:rFonts w:ascii="Arial" w:hAnsi="Arial" w:cs="Arial"/>
          <w:sz w:val="20"/>
          <w:szCs w:val="20"/>
        </w:rPr>
        <w:t>to</w:t>
      </w:r>
      <w:proofErr w:type="gramEnd"/>
      <w:r w:rsidRPr="004F3F1A">
        <w:rPr>
          <w:rFonts w:ascii="Arial" w:hAnsi="Arial" w:cs="Arial"/>
          <w:sz w:val="20"/>
          <w:szCs w:val="20"/>
        </w:rPr>
        <w:t xml:space="preserve"> its final position. In current practice, the performance of crane operation is affected by multiple factors, such as the size and weight of the lifting components, experience of crane operator, complexity of jobsite, and status of outdoor environments. As a result, repetitive re-lifting and falling may be needed, which is time-consuming and reduces construction efficiency. Furthermore, it requires close coordination between skilled operators and ground workers, which is labor-intensive when the entire industry is facing a significant labor shortage crisis.</w:t>
      </w:r>
      <w:r w:rsidRPr="004F3F1A">
        <w:rPr>
          <w:rFonts w:ascii="Arial" w:eastAsiaTheme="minorEastAsia" w:hAnsi="Arial" w:cs="Arial"/>
          <w:sz w:val="20"/>
          <w:szCs w:val="20"/>
          <w:lang w:eastAsia="zh-CN"/>
        </w:rPr>
        <w:t xml:space="preserve"> </w:t>
      </w:r>
      <w:r w:rsidRPr="004F3F1A">
        <w:rPr>
          <w:rFonts w:ascii="Arial" w:hAnsi="Arial" w:cs="Arial"/>
          <w:sz w:val="20"/>
          <w:szCs w:val="20"/>
        </w:rPr>
        <w:t>Robotic technologies have great potential to improve the accuracy and efficiency of precast component installation by automating crane operation. It was found that a partially automated tower crane, or even a simple observation device, could decrease the lifting time by 10% to 50%</w:t>
      </w:r>
      <w:r w:rsidRPr="004F3F1A">
        <w:rPr>
          <w:rFonts w:ascii="Arial" w:eastAsiaTheme="minorEastAsia" w:hAnsi="Arial" w:cs="Arial"/>
          <w:sz w:val="20"/>
          <w:szCs w:val="20"/>
          <w:lang w:eastAsia="zh-CN"/>
        </w:rPr>
        <w:t xml:space="preserve"> </w:t>
      </w:r>
      <w:sdt>
        <w:sdtPr>
          <w:rPr>
            <w:rFonts w:ascii="Arial" w:eastAsiaTheme="minorEastAsia" w:hAnsi="Arial" w:cs="Arial"/>
            <w:color w:val="000000"/>
            <w:sz w:val="20"/>
            <w:szCs w:val="16"/>
            <w:lang w:eastAsia="zh-CN"/>
          </w:rPr>
          <w:tag w:val="MENDELEY_CITATION_v3_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"/>
          <w:id w:val="135076148"/>
          <w:placeholder>
            <w:docPart w:val="DefaultPlaceholder_-1854013440"/>
          </w:placeholder>
        </w:sdtPr>
        <w:sdtEndPr>
          <w:rPr>
            <w:rFonts w:eastAsia="SimSun"/>
            <w:szCs w:val="20"/>
            <w:lang w:eastAsia="en-US"/>
          </w:rPr>
        </w:sdtEndPr>
        <w:sdtContent>
          <w:r w:rsidR="00AA1B13" w:rsidRPr="00AA1B13">
            <w:rPr>
              <w:rFonts w:ascii="Arial" w:hAnsi="Arial" w:cs="Arial"/>
              <w:color w:val="000000"/>
              <w:sz w:val="20"/>
              <w:szCs w:val="20"/>
            </w:rPr>
            <w:t>[1]</w:t>
          </w:r>
        </w:sdtContent>
      </w:sdt>
      <w:r w:rsidRPr="004F3F1A">
        <w:rPr>
          <w:rFonts w:ascii="Arial" w:hAnsi="Arial" w:cs="Arial"/>
          <w:sz w:val="20"/>
          <w:szCs w:val="20"/>
        </w:rPr>
        <w:t>.</w:t>
      </w:r>
      <w:r w:rsidRPr="004F3F1A">
        <w:rPr>
          <w:rFonts w:ascii="Arial" w:eastAsiaTheme="minorEastAsia" w:hAnsi="Arial" w:cs="Arial"/>
          <w:sz w:val="20"/>
          <w:szCs w:val="20"/>
          <w:lang w:eastAsia="zh-CN"/>
        </w:rPr>
        <w:t xml:space="preserve"> </w:t>
      </w:r>
      <w:r w:rsidRPr="004F3F1A">
        <w:rPr>
          <w:rFonts w:ascii="Arial" w:hAnsi="Arial" w:cs="Arial"/>
          <w:sz w:val="20"/>
          <w:szCs w:val="20"/>
        </w:rPr>
        <w:t>While existing research has developed methods for automated crane path planning</w:t>
      </w:r>
      <w:r w:rsidRPr="004F3F1A">
        <w:rPr>
          <w:rFonts w:ascii="Arial" w:eastAsiaTheme="minorEastAsia" w:hAnsi="Arial" w:cs="Arial"/>
          <w:sz w:val="20"/>
          <w:szCs w:val="20"/>
          <w:lang w:eastAsia="zh-CN"/>
        </w:rPr>
        <w:t>,</w:t>
      </w:r>
      <w:r w:rsidRPr="004F3F1A">
        <w:rPr>
          <w:rFonts w:ascii="Arial" w:hAnsi="Arial" w:cs="Arial"/>
          <w:sz w:val="20"/>
          <w:szCs w:val="20"/>
        </w:rPr>
        <w:t xml:space="preserve"> these approaches frequently overlook the inherent properties and kinematic constraints of the crane itself.</w:t>
      </w:r>
      <w:r w:rsidRPr="004F3F1A">
        <w:rPr>
          <w:rFonts w:ascii="Arial" w:eastAsiaTheme="minorEastAsia" w:hAnsi="Arial" w:cs="Arial"/>
          <w:sz w:val="20"/>
          <w:szCs w:val="20"/>
          <w:lang w:eastAsia="zh-CN"/>
        </w:rPr>
        <w:t xml:space="preserve"> </w:t>
      </w:r>
    </w:p>
    <w:p w14:paraId="5813DCE4" w14:textId="77777777" w:rsidR="005C00C2" w:rsidRDefault="005C00C2" w:rsidP="00FA1511">
      <w:pPr>
        <w:pStyle w:val="ListParagraph"/>
        <w:ind w:left="360"/>
        <w:rPr>
          <w:rFonts w:ascii="Arial" w:eastAsiaTheme="minorEastAsia" w:hAnsi="Arial" w:cs="Arial"/>
          <w:sz w:val="20"/>
          <w:szCs w:val="20"/>
          <w:lang w:eastAsia="zh-CN"/>
        </w:rPr>
      </w:pPr>
    </w:p>
    <w:p w14:paraId="0D0E032E" w14:textId="77777777" w:rsidR="005C00C2" w:rsidRDefault="005C00C2" w:rsidP="002551FA">
      <w:pPr>
        <w:pStyle w:val="ListParagraph"/>
        <w:ind w:left="360"/>
        <w:jc w:val="both"/>
        <w:rPr>
          <w:rFonts w:ascii="Arial" w:eastAsiaTheme="minorEastAsia" w:hAnsi="Arial" w:cs="Arial"/>
          <w:sz w:val="20"/>
          <w:szCs w:val="20"/>
          <w:lang w:eastAsia="zh-CN"/>
        </w:rPr>
      </w:pPr>
      <w:r>
        <w:rPr>
          <w:rFonts w:ascii="Arial" w:eastAsiaTheme="minorEastAsia" w:hAnsi="Arial" w:cs="Arial"/>
          <w:sz w:val="20"/>
          <w:szCs w:val="20"/>
          <w:lang w:eastAsia="zh-CN"/>
        </w:rPr>
        <w:t>I</w:t>
      </w:r>
      <w:r w:rsidRPr="004F3F1A">
        <w:rPr>
          <w:rFonts w:ascii="Arial" w:eastAsiaTheme="minorEastAsia" w:hAnsi="Arial" w:cs="Arial"/>
          <w:sz w:val="20"/>
          <w:szCs w:val="20"/>
          <w:lang w:eastAsia="zh-CN"/>
        </w:rPr>
        <w:t>n our TRANS-IPIC Year 2 Exploratory project, we conducted a pilot study and developed a robotic AI agent using deep reinforcement learning (DRL) techniques and tested the feasibility of AI-based crane lift path planning for precast bridge component installation in a high-fidelity physics-based simulation environment. However, considering the heterogeneous site configurations and task specifications in bridge construction as well as the challenges and constraints on the jobsite, there is a critical need to generalize the method to various environmental and task configurations. Furthermore, the reliability and performance of AI-generated lift path planning should be evaluated both quantitatively and qualitatively by practitioners. The successful testing and demonstration of developed methods with domain experts will largely increase the feasibility of practical implementation, thus improving bridge construction efficiency and accuracy, saving costs, and benefiting long-term quality and durability of transportation infrastructure.</w:t>
      </w:r>
    </w:p>
    <w:p w14:paraId="6D9CA1D9" w14:textId="77777777" w:rsidR="005C00C2" w:rsidRDefault="005C00C2" w:rsidP="00FA1511">
      <w:pPr>
        <w:pStyle w:val="ListParagraph"/>
        <w:ind w:left="360"/>
        <w:rPr>
          <w:rFonts w:ascii="Arial" w:eastAsiaTheme="minorEastAsia" w:hAnsi="Arial" w:cs="Arial"/>
          <w:sz w:val="20"/>
          <w:szCs w:val="20"/>
          <w:lang w:eastAsia="zh-CN"/>
        </w:rPr>
      </w:pPr>
    </w:p>
    <w:p w14:paraId="2CF9ED21" w14:textId="35D147CA" w:rsidR="005C00C2" w:rsidRPr="00FA1511" w:rsidRDefault="005C00C2" w:rsidP="002551FA">
      <w:pPr>
        <w:pStyle w:val="ListParagraph"/>
        <w:ind w:left="360"/>
        <w:jc w:val="distribute"/>
        <w:rPr>
          <w:rFonts w:ascii="Arial" w:eastAsiaTheme="minorEastAsia" w:hAnsi="Arial" w:cs="Arial"/>
          <w:bCs/>
          <w:sz w:val="20"/>
          <w:szCs w:val="20"/>
          <w:lang w:eastAsia="zh-CN"/>
        </w:rPr>
      </w:pPr>
      <w:r>
        <w:rPr>
          <w:rFonts w:ascii="Arial" w:eastAsiaTheme="minorEastAsia" w:hAnsi="Arial" w:cs="Arial"/>
          <w:sz w:val="20"/>
          <w:szCs w:val="20"/>
          <w:lang w:eastAsia="zh-CN"/>
        </w:rPr>
        <w:t>In existing studies, there are increasing applications of DRL in crane path planning</w:t>
      </w:r>
      <w:r w:rsidR="00403150">
        <w:rPr>
          <w:rFonts w:ascii="Arial" w:eastAsiaTheme="minorEastAsia" w:hAnsi="Arial" w:cs="Arial" w:hint="eastAsia"/>
          <w:sz w:val="20"/>
          <w:szCs w:val="20"/>
          <w:lang w:eastAsia="zh-CN"/>
        </w:rPr>
        <w:t xml:space="preserve"> </w:t>
      </w:r>
      <w:sdt>
        <w:sdtPr>
          <w:rPr>
            <w:rFonts w:ascii="Arial" w:eastAsiaTheme="minorEastAsia" w:hAnsi="Arial" w:cs="Arial" w:hint="eastAsia"/>
            <w:color w:val="000000"/>
            <w:sz w:val="20"/>
            <w:szCs w:val="20"/>
            <w:lang w:eastAsia="zh-CN"/>
          </w:rPr>
          <w:tag w:val="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"/>
          <w:id w:val="-2127067742"/>
          <w:placeholder>
            <w:docPart w:val="DefaultPlaceholder_-1854013440"/>
          </w:placeholder>
        </w:sdtPr>
        <w:sdtEndPr/>
        <w:sdtContent>
          <w:r w:rsidR="00AA1B13" w:rsidRPr="00AA1B13">
            <w:rPr>
              <w:rFonts w:ascii="Arial" w:eastAsiaTheme="minorEastAsia" w:hAnsi="Arial" w:cs="Arial"/>
              <w:color w:val="000000"/>
              <w:sz w:val="20"/>
              <w:szCs w:val="20"/>
              <w:lang w:eastAsia="zh-CN"/>
            </w:rPr>
            <w:t>[2–4]</w:t>
          </w:r>
        </w:sdtContent>
      </w:sdt>
      <w:r>
        <w:rPr>
          <w:rFonts w:ascii="Arial" w:eastAsiaTheme="minorEastAsia" w:hAnsi="Arial" w:cs="Arial"/>
          <w:sz w:val="20"/>
          <w:szCs w:val="20"/>
          <w:lang w:eastAsia="zh-CN"/>
        </w:rPr>
        <w:t xml:space="preserve">. However, there remain three knowledge gaps. </w:t>
      </w:r>
      <w:r w:rsidRPr="00805596">
        <w:rPr>
          <w:rFonts w:ascii="Arial" w:eastAsiaTheme="minorEastAsia" w:hAnsi="Arial" w:cs="Arial"/>
          <w:bCs/>
          <w:i/>
          <w:iCs/>
          <w:sz w:val="20"/>
          <w:szCs w:val="20"/>
          <w:u w:val="single"/>
          <w:lang w:eastAsia="zh-CN"/>
        </w:rPr>
        <w:t>First</w:t>
      </w:r>
      <w:r w:rsidRPr="00805596">
        <w:rPr>
          <w:rFonts w:ascii="Arial" w:eastAsiaTheme="minorEastAsia" w:hAnsi="Arial" w:cs="Arial"/>
          <w:bCs/>
          <w:sz w:val="20"/>
          <w:szCs w:val="20"/>
          <w:lang w:eastAsia="zh-CN"/>
        </w:rPr>
        <w:t xml:space="preserve">, </w:t>
      </w:r>
      <w:proofErr w:type="gramStart"/>
      <w:r w:rsidRPr="00805596">
        <w:rPr>
          <w:rFonts w:ascii="Arial" w:eastAsiaTheme="minorEastAsia" w:hAnsi="Arial" w:cs="Arial"/>
          <w:bCs/>
          <w:sz w:val="20"/>
          <w:szCs w:val="20"/>
          <w:lang w:eastAsia="zh-CN"/>
        </w:rPr>
        <w:t>the majority of</w:t>
      </w:r>
      <w:proofErr w:type="gramEnd"/>
      <w:r w:rsidRPr="00805596">
        <w:rPr>
          <w:rFonts w:ascii="Arial" w:eastAsiaTheme="minorEastAsia" w:hAnsi="Arial" w:cs="Arial"/>
          <w:bCs/>
          <w:sz w:val="20"/>
          <w:szCs w:val="20"/>
          <w:lang w:eastAsia="zh-CN"/>
        </w:rPr>
        <w:t xml:space="preserve"> research in automated crane path planning in AEC industry has historically concentrated on vertical construction projects within the building sector, leaving robotic installation in transportation infrastructure largely unexplored. Considering the substantial scale of precast components and the complex site configurations in horizontal projects, such as bridge construction, it is imperative to investigate the feasibility of robotic approaches to generate optimal crane lifting paths. </w:t>
      </w:r>
      <w:r w:rsidRPr="00805596">
        <w:rPr>
          <w:rFonts w:ascii="Arial" w:eastAsiaTheme="minorEastAsia" w:hAnsi="Arial" w:cs="Arial"/>
          <w:bCs/>
          <w:i/>
          <w:iCs/>
          <w:sz w:val="20"/>
          <w:szCs w:val="20"/>
          <w:u w:val="single"/>
          <w:lang w:eastAsia="zh-CN"/>
        </w:rPr>
        <w:t>Second</w:t>
      </w:r>
      <w:r w:rsidRPr="00805596">
        <w:rPr>
          <w:rFonts w:ascii="Arial" w:eastAsiaTheme="minorEastAsia" w:hAnsi="Arial" w:cs="Arial"/>
          <w:bCs/>
          <w:sz w:val="20"/>
          <w:szCs w:val="20"/>
          <w:lang w:eastAsia="zh-CN"/>
        </w:rPr>
        <w:t xml:space="preserve">, the design of appropriate reward functions for complex crane operations remains a significant challenge in DRL, as poor design can lead to non-executable lifting paths. Factors such as operator competency and situational awareness are difficult to capture through manually designed rewards </w:t>
      </w:r>
      <w:sdt>
        <w:sdtPr>
          <w:rPr>
            <w:rFonts w:ascii="Calibri" w:eastAsiaTheme="minorEastAsia" w:hAnsi="Calibri" w:cs="Calibri"/>
            <w:bCs/>
            <w:color w:val="000000"/>
            <w:szCs w:val="16"/>
            <w:lang w:eastAsia="zh-CN"/>
          </w:rPr>
          <w:tag w:val="MENDELEY_CITATION_v3_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"/>
          <w:id w:val="892621991"/>
          <w:placeholder>
            <w:docPart w:val="DefaultPlaceholder_-1854013440"/>
          </w:placeholder>
        </w:sdtPr>
        <w:sdtEndPr>
          <w:rPr>
            <w:rFonts w:eastAsia="SimSun"/>
            <w:bCs w:val="0"/>
            <w:szCs w:val="24"/>
            <w:lang w:eastAsia="en-US"/>
          </w:rPr>
        </w:sdtEndPr>
        <w:sdtContent>
          <w:r w:rsidR="00AA1B13" w:rsidRPr="00AA1B13">
            <w:rPr>
              <w:rFonts w:ascii="Calibri" w:hAnsi="Calibri" w:cs="Calibri"/>
              <w:color w:val="000000"/>
              <w:szCs w:val="20"/>
            </w:rPr>
            <w:t>[5]</w:t>
          </w:r>
        </w:sdtContent>
      </w:sdt>
      <w:r w:rsidRPr="00805596">
        <w:rPr>
          <w:rFonts w:ascii="Arial" w:eastAsiaTheme="minorEastAsia" w:hAnsi="Arial" w:cs="Arial"/>
          <w:bCs/>
          <w:sz w:val="20"/>
          <w:szCs w:val="20"/>
          <w:lang w:eastAsia="zh-CN"/>
        </w:rPr>
        <w:t xml:space="preserve">. </w:t>
      </w:r>
      <w:r w:rsidRPr="00805596">
        <w:rPr>
          <w:rFonts w:ascii="Arial" w:eastAsiaTheme="minorEastAsia" w:hAnsi="Arial" w:cs="Arial"/>
          <w:bCs/>
          <w:i/>
          <w:iCs/>
          <w:sz w:val="20"/>
          <w:szCs w:val="20"/>
          <w:u w:val="single"/>
          <w:lang w:eastAsia="zh-CN"/>
        </w:rPr>
        <w:t>Third</w:t>
      </w:r>
      <w:r w:rsidRPr="00805596">
        <w:rPr>
          <w:rFonts w:ascii="Arial" w:eastAsiaTheme="minorEastAsia" w:hAnsi="Arial" w:cs="Arial"/>
          <w:bCs/>
          <w:sz w:val="20"/>
          <w:szCs w:val="20"/>
          <w:lang w:eastAsia="zh-CN"/>
        </w:rPr>
        <w:t>, most existing methods are evaluated via computational simulation without understanding and evaluating in terms of feasibility and reliability in practice.</w:t>
      </w:r>
    </w:p>
    <w:p w14:paraId="0B0AE907" w14:textId="77777777" w:rsidR="005C00C2" w:rsidRDefault="005C00C2" w:rsidP="00FA1511">
      <w:pPr>
        <w:pStyle w:val="ListParagraph"/>
        <w:ind w:left="360"/>
        <w:rPr>
          <w:rFonts w:ascii="Arial" w:eastAsiaTheme="minorEastAsia" w:hAnsi="Arial" w:cs="Arial"/>
          <w:bCs/>
          <w:sz w:val="20"/>
          <w:szCs w:val="20"/>
          <w:lang w:eastAsia="zh-CN"/>
        </w:rPr>
      </w:pPr>
    </w:p>
    <w:p w14:paraId="3C9A6372" w14:textId="77777777" w:rsidR="005C00C2" w:rsidRDefault="005C00C2" w:rsidP="002551FA">
      <w:pPr>
        <w:pStyle w:val="ListParagraph"/>
        <w:ind w:left="360"/>
        <w:jc w:val="both"/>
        <w:rPr>
          <w:rFonts w:ascii="Arial" w:eastAsia="Times New Roman" w:hAnsi="Arial" w:cs="Arial"/>
          <w:kern w:val="0"/>
          <w:sz w:val="20"/>
          <w:szCs w:val="20"/>
          <w14:ligatures w14:val="none"/>
        </w:rPr>
      </w:pPr>
      <w:r>
        <w:rPr>
          <w:rFonts w:ascii="Arial" w:eastAsiaTheme="minorEastAsia" w:hAnsi="Arial" w:cs="Arial"/>
          <w:bCs/>
          <w:sz w:val="20"/>
          <w:szCs w:val="20"/>
          <w:lang w:eastAsia="zh-CN"/>
        </w:rPr>
        <w:t xml:space="preserve">To this end, </w:t>
      </w:r>
      <w:r w:rsidRPr="008A5CDF">
        <w:rPr>
          <w:rFonts w:ascii="Arial" w:eastAsiaTheme="minorEastAsia" w:hAnsi="Arial" w:cs="Arial"/>
          <w:sz w:val="20"/>
          <w:szCs w:val="20"/>
          <w:lang w:eastAsia="zh-CN"/>
        </w:rPr>
        <w:t xml:space="preserve">objective of this project is to develop and evaluate a practical-inspired and adaptive AI-based 3D crane lift path planning method for precast bridge installation. </w:t>
      </w:r>
      <w:r w:rsidRPr="004735BC">
        <w:rPr>
          <w:rFonts w:ascii="Arial" w:eastAsia="Times New Roman" w:hAnsi="Arial" w:cs="Arial"/>
          <w:kern w:val="0"/>
          <w:sz w:val="20"/>
          <w:szCs w:val="20"/>
          <w14:ligatures w14:val="none"/>
        </w:rPr>
        <w:t xml:space="preserve">Building upon the foundational physics-based simulation and </w:t>
      </w:r>
      <w:r>
        <w:rPr>
          <w:rFonts w:ascii="Arial" w:eastAsia="Times New Roman" w:hAnsi="Arial" w:cs="Arial"/>
          <w:kern w:val="0"/>
          <w:sz w:val="20"/>
          <w:szCs w:val="20"/>
          <w14:ligatures w14:val="none"/>
        </w:rPr>
        <w:t>DRL</w:t>
      </w:r>
      <w:r w:rsidRPr="004735BC">
        <w:rPr>
          <w:rFonts w:ascii="Arial" w:eastAsia="Times New Roman" w:hAnsi="Arial" w:cs="Arial"/>
          <w:kern w:val="0"/>
          <w:sz w:val="20"/>
          <w:szCs w:val="20"/>
          <w14:ligatures w14:val="none"/>
        </w:rPr>
        <w:t xml:space="preserve"> agent developed in the </w:t>
      </w:r>
      <w:r>
        <w:rPr>
          <w:rFonts w:ascii="Arial" w:eastAsia="Times New Roman" w:hAnsi="Arial" w:cs="Arial"/>
          <w:kern w:val="0"/>
          <w:sz w:val="20"/>
          <w:szCs w:val="20"/>
          <w14:ligatures w14:val="none"/>
        </w:rPr>
        <w:t>exploratory project</w:t>
      </w:r>
      <w:r w:rsidRPr="004735BC">
        <w:rPr>
          <w:rFonts w:ascii="Arial" w:eastAsia="Times New Roman" w:hAnsi="Arial" w:cs="Arial"/>
          <w:kern w:val="0"/>
          <w:sz w:val="20"/>
          <w:szCs w:val="20"/>
          <w14:ligatures w14:val="none"/>
        </w:rPr>
        <w:t>, this phase focuses on overcoming the gap between computational simulation and practical feasibility. The goal is to make technology adaptive to various job conditions, physical constraints, and practical industry needs.</w:t>
      </w:r>
    </w:p>
    <w:p w14:paraId="09E5E535" w14:textId="77777777" w:rsidR="005C00C2" w:rsidRPr="00FA1511" w:rsidRDefault="005C00C2" w:rsidP="00FA1511">
      <w:pPr>
        <w:pStyle w:val="ListParagraph"/>
        <w:ind w:left="360"/>
        <w:rPr>
          <w:rFonts w:ascii="Arial" w:eastAsia="Times New Roman" w:hAnsi="Arial" w:cs="Arial"/>
          <w:kern w:val="0"/>
          <w:sz w:val="20"/>
          <w:szCs w:val="20"/>
          <w:rtl/>
          <w14:ligatures w14:val="none"/>
        </w:rPr>
      </w:pPr>
    </w:p>
    <w:p w14:paraId="5396DF18" w14:textId="77777777" w:rsidR="005C00C2" w:rsidRPr="00903802" w:rsidRDefault="005C00C2" w:rsidP="004735BC">
      <w:pPr>
        <w:pStyle w:val="ListParagraph"/>
        <w:ind w:left="360"/>
        <w:rPr>
          <w:rFonts w:ascii="Arial" w:hAnsi="Arial" w:cs="Arial"/>
          <w:sz w:val="20"/>
          <w:szCs w:val="20"/>
        </w:rPr>
      </w:pPr>
    </w:p>
    <w:p w14:paraId="5DF98870" w14:textId="77777777" w:rsidR="005C00C2" w:rsidRPr="00533F34" w:rsidRDefault="005C00C2" w:rsidP="00555C6D">
      <w:pPr>
        <w:pStyle w:val="ListParagraph"/>
        <w:numPr>
          <w:ilvl w:val="0"/>
          <w:numId w:val="2"/>
        </w:numPr>
        <w:rPr>
          <w:rFonts w:ascii="Arial" w:hAnsi="Arial" w:cs="Arial"/>
          <w:sz w:val="22"/>
          <w:szCs w:val="22"/>
        </w:rPr>
      </w:pPr>
      <w:r w:rsidRPr="00533F34">
        <w:rPr>
          <w:rFonts w:ascii="Arial" w:hAnsi="Arial" w:cs="Arial"/>
          <w:sz w:val="22"/>
          <w:szCs w:val="22"/>
        </w:rPr>
        <w:t>Research Plan - Summary of Project Activities (Tasks)</w:t>
      </w:r>
    </w:p>
    <w:p w14:paraId="48F42008" w14:textId="77777777" w:rsidR="005C00C2" w:rsidRDefault="005C00C2" w:rsidP="00533F34">
      <w:pPr>
        <w:pStyle w:val="ListParagraph"/>
        <w:ind w:hanging="360"/>
        <w:rPr>
          <w:rFonts w:ascii="Arial" w:eastAsia="Times New Roman" w:hAnsi="Arial" w:cs="Arial"/>
          <w:kern w:val="0"/>
          <w:sz w:val="20"/>
          <w:szCs w:val="20"/>
          <w14:ligatures w14:val="none"/>
        </w:rPr>
      </w:pPr>
      <w:r w:rsidRPr="00CB4C43">
        <w:rPr>
          <w:rFonts w:ascii="Arial" w:eastAsia="Times New Roman" w:hAnsi="Arial" w:cs="Arial"/>
          <w:kern w:val="0"/>
          <w:sz w:val="20"/>
          <w:szCs w:val="20"/>
          <w:u w:val="single"/>
          <w14:ligatures w14:val="none"/>
        </w:rPr>
        <w:t>Task 1. Understand current practice and challenges in precast bridge installation</w:t>
      </w:r>
    </w:p>
    <w:p w14:paraId="587DA999" w14:textId="77777777" w:rsidR="005C00C2" w:rsidRDefault="005C00C2" w:rsidP="00C2657E">
      <w:pPr>
        <w:pStyle w:val="ListParagraph"/>
        <w:ind w:left="360"/>
        <w:jc w:val="both"/>
        <w:rPr>
          <w:rFonts w:ascii="Arial" w:eastAsia="Times New Roman" w:hAnsi="Arial" w:cs="Arial"/>
          <w:kern w:val="0"/>
          <w:sz w:val="20"/>
          <w:szCs w:val="20"/>
          <w14:ligatures w14:val="none"/>
        </w:rPr>
      </w:pPr>
      <w:r w:rsidRPr="00C26161">
        <w:rPr>
          <w:rFonts w:ascii="Arial" w:eastAsia="Times New Roman" w:hAnsi="Arial" w:cs="Arial"/>
          <w:kern w:val="0"/>
          <w:sz w:val="20"/>
          <w:szCs w:val="20"/>
          <w14:ligatures w14:val="none"/>
        </w:rPr>
        <w:lastRenderedPageBreak/>
        <w:t xml:space="preserve">This task employs a mixed-methods approach of industry workshops and site observations to understand current practices. We will engage with industry professionals to brainstorm the usability of </w:t>
      </w:r>
      <w:r w:rsidRPr="00CB4C43">
        <w:rPr>
          <w:rFonts w:ascii="Arial" w:eastAsiaTheme="minorEastAsia" w:hAnsi="Arial" w:cs="Arial"/>
          <w:sz w:val="20"/>
          <w:szCs w:val="20"/>
          <w:lang w:eastAsia="zh-CN"/>
        </w:rPr>
        <w:t>robotic</w:t>
      </w:r>
      <w:r w:rsidRPr="00C26161">
        <w:rPr>
          <w:rFonts w:ascii="Arial" w:eastAsia="Times New Roman" w:hAnsi="Arial" w:cs="Arial"/>
          <w:kern w:val="0"/>
          <w:sz w:val="20"/>
          <w:szCs w:val="20"/>
          <w14:ligatures w14:val="none"/>
        </w:rPr>
        <w:t xml:space="preserve"> installation and identify challenging jobsite environments. Furthermore, the research team will conduct site visits to observe crane operators, conduct semi-structured interviews, and collect site and task configuration data to understand key factors in lift path planning.</w:t>
      </w:r>
    </w:p>
    <w:p w14:paraId="67E0327D" w14:textId="77777777" w:rsidR="005C00C2" w:rsidRDefault="005C00C2" w:rsidP="00533F34">
      <w:pPr>
        <w:pStyle w:val="ListParagraph"/>
        <w:ind w:hanging="360"/>
        <w:rPr>
          <w:rFonts w:ascii="Arial" w:eastAsia="Times New Roman" w:hAnsi="Arial" w:cs="Arial"/>
          <w:kern w:val="0"/>
          <w:sz w:val="20"/>
          <w:szCs w:val="20"/>
          <w14:ligatures w14:val="none"/>
        </w:rPr>
      </w:pPr>
    </w:p>
    <w:p w14:paraId="1EFDD26F" w14:textId="77777777" w:rsidR="005C00C2" w:rsidRPr="00C2657E" w:rsidRDefault="005C00C2" w:rsidP="00533F34">
      <w:pPr>
        <w:pStyle w:val="ListParagraph"/>
        <w:ind w:hanging="360"/>
        <w:rPr>
          <w:rFonts w:ascii="Arial" w:eastAsia="Times New Roman" w:hAnsi="Arial" w:cs="Arial"/>
          <w:kern w:val="0"/>
          <w:sz w:val="20"/>
          <w:szCs w:val="20"/>
          <w:u w:val="single"/>
          <w14:ligatures w14:val="none"/>
        </w:rPr>
      </w:pPr>
      <w:r w:rsidRPr="00C2657E">
        <w:rPr>
          <w:rFonts w:ascii="Arial" w:eastAsia="Times New Roman" w:hAnsi="Arial" w:cs="Arial"/>
          <w:kern w:val="0"/>
          <w:sz w:val="20"/>
          <w:szCs w:val="20"/>
          <w:u w:val="single"/>
          <w14:ligatures w14:val="none"/>
        </w:rPr>
        <w:t xml:space="preserve">Task 2. Practice-oriented and adaptive AI-based lift path planning: </w:t>
      </w:r>
    </w:p>
    <w:p w14:paraId="0A7EAAD1" w14:textId="77777777" w:rsidR="005C00C2" w:rsidRDefault="005C00C2" w:rsidP="00C2657E">
      <w:pPr>
        <w:pStyle w:val="ListParagraph"/>
        <w:ind w:left="360"/>
        <w:jc w:val="both"/>
        <w:rPr>
          <w:rFonts w:ascii="Arial" w:eastAsia="Times New Roman" w:hAnsi="Arial" w:cs="Arial"/>
          <w:kern w:val="0"/>
          <w:sz w:val="20"/>
          <w:szCs w:val="20"/>
          <w:rtl/>
          <w:lang w:bidi="fa-IR"/>
          <w14:ligatures w14:val="none"/>
        </w:rPr>
      </w:pPr>
      <w:r w:rsidRPr="00C26161">
        <w:rPr>
          <w:rFonts w:ascii="Arial" w:eastAsia="Times New Roman" w:hAnsi="Arial" w:cs="Arial"/>
          <w:kern w:val="0"/>
          <w:sz w:val="20"/>
          <w:szCs w:val="20"/>
          <w14:ligatures w14:val="none"/>
        </w:rPr>
        <w:t xml:space="preserve">Building upon preliminary results, this task focuses on developing a </w:t>
      </w:r>
      <w:r>
        <w:rPr>
          <w:rFonts w:ascii="Arial" w:eastAsia="Times New Roman" w:hAnsi="Arial" w:cs="Arial"/>
          <w:kern w:val="0"/>
          <w:sz w:val="20"/>
          <w:szCs w:val="20"/>
          <w14:ligatures w14:val="none"/>
        </w:rPr>
        <w:t>DRL</w:t>
      </w:r>
      <w:r w:rsidRPr="00C26161">
        <w:rPr>
          <w:rFonts w:ascii="Arial" w:eastAsia="Times New Roman" w:hAnsi="Arial" w:cs="Arial"/>
          <w:kern w:val="0"/>
          <w:sz w:val="20"/>
          <w:szCs w:val="20"/>
          <w14:ligatures w14:val="none"/>
        </w:rPr>
        <w:t xml:space="preserve"> agent capable of generating optimal and safe lifting paths while adapting to various </w:t>
      </w:r>
      <w:proofErr w:type="gramStart"/>
      <w:r w:rsidRPr="00C26161">
        <w:rPr>
          <w:rFonts w:ascii="Arial" w:eastAsia="Times New Roman" w:hAnsi="Arial" w:cs="Arial"/>
          <w:kern w:val="0"/>
          <w:sz w:val="20"/>
          <w:szCs w:val="20"/>
          <w14:ligatures w14:val="none"/>
        </w:rPr>
        <w:t>site</w:t>
      </w:r>
      <w:proofErr w:type="gramEnd"/>
      <w:r w:rsidRPr="00C26161">
        <w:rPr>
          <w:rFonts w:ascii="Arial" w:eastAsia="Times New Roman" w:hAnsi="Arial" w:cs="Arial"/>
          <w:kern w:val="0"/>
          <w:sz w:val="20"/>
          <w:szCs w:val="20"/>
          <w14:ligatures w14:val="none"/>
        </w:rPr>
        <w:t xml:space="preserve"> and task configurations. The simulation environment will be expanded to include diverse site configurations and varying bridge geometries. Additionally, we will refine the reward function to incorporate factors like minimizing </w:t>
      </w:r>
      <w:r>
        <w:rPr>
          <w:rFonts w:ascii="Arial" w:eastAsia="Times New Roman" w:hAnsi="Arial" w:cs="Arial"/>
          <w:kern w:val="0"/>
          <w:sz w:val="20"/>
          <w:szCs w:val="20"/>
          <w14:ligatures w14:val="none"/>
        </w:rPr>
        <w:t xml:space="preserve">component </w:t>
      </w:r>
      <w:r w:rsidRPr="00C26161">
        <w:rPr>
          <w:rFonts w:ascii="Arial" w:eastAsia="Times New Roman" w:hAnsi="Arial" w:cs="Arial"/>
          <w:kern w:val="0"/>
          <w:sz w:val="20"/>
          <w:szCs w:val="20"/>
          <w14:ligatures w14:val="none"/>
        </w:rPr>
        <w:t>swing and apply transfer learning techniques to ensure the model is generalized for different scenarios</w:t>
      </w:r>
      <w:r>
        <w:rPr>
          <w:rFonts w:ascii="Arial" w:eastAsia="Times New Roman" w:hAnsi="Arial" w:cs="Arial"/>
          <w:kern w:val="0"/>
          <w:sz w:val="20"/>
          <w:szCs w:val="20"/>
          <w14:ligatures w14:val="none"/>
        </w:rPr>
        <w:t>.</w:t>
      </w:r>
    </w:p>
    <w:p w14:paraId="386BDA22" w14:textId="77777777" w:rsidR="005C00C2" w:rsidRDefault="005C00C2" w:rsidP="00533F34">
      <w:pPr>
        <w:pStyle w:val="ListParagraph"/>
        <w:ind w:hanging="360"/>
        <w:rPr>
          <w:rFonts w:ascii="Arial" w:eastAsia="Times New Roman" w:hAnsi="Arial" w:cs="Arial"/>
          <w:kern w:val="0"/>
          <w:sz w:val="20"/>
          <w:szCs w:val="20"/>
          <w14:ligatures w14:val="none"/>
        </w:rPr>
      </w:pPr>
    </w:p>
    <w:p w14:paraId="1C9C2BC3" w14:textId="77777777" w:rsidR="005C00C2" w:rsidRPr="00047181" w:rsidRDefault="005C00C2" w:rsidP="00533F34">
      <w:pPr>
        <w:pStyle w:val="ListParagraph"/>
        <w:ind w:hanging="360"/>
        <w:rPr>
          <w:rFonts w:ascii="Arial" w:eastAsia="Times New Roman" w:hAnsi="Arial" w:cs="Arial"/>
          <w:kern w:val="0"/>
          <w:sz w:val="20"/>
          <w:szCs w:val="20"/>
          <w:u w:val="single"/>
          <w14:ligatures w14:val="none"/>
        </w:rPr>
      </w:pPr>
      <w:r w:rsidRPr="00047181">
        <w:rPr>
          <w:rFonts w:ascii="Arial" w:eastAsia="Times New Roman" w:hAnsi="Arial" w:cs="Arial"/>
          <w:kern w:val="0"/>
          <w:sz w:val="20"/>
          <w:szCs w:val="20"/>
          <w:u w:val="single"/>
          <w14:ligatures w14:val="none"/>
        </w:rPr>
        <w:t xml:space="preserve">Task 3. Evaluation: </w:t>
      </w:r>
    </w:p>
    <w:p w14:paraId="2E47906A" w14:textId="77777777" w:rsidR="005C00C2" w:rsidRPr="00903802" w:rsidRDefault="005C00C2" w:rsidP="00047181">
      <w:pPr>
        <w:pStyle w:val="ListParagraph"/>
        <w:ind w:left="360"/>
        <w:jc w:val="both"/>
        <w:rPr>
          <w:rFonts w:ascii="Arial" w:eastAsia="Times New Roman" w:hAnsi="Arial" w:cs="Arial"/>
          <w:kern w:val="0"/>
          <w:sz w:val="20"/>
          <w:szCs w:val="20"/>
          <w14:ligatures w14:val="none"/>
        </w:rPr>
      </w:pPr>
      <w:r w:rsidRPr="00C26161">
        <w:rPr>
          <w:rFonts w:ascii="Arial" w:eastAsia="Times New Roman" w:hAnsi="Arial" w:cs="Arial"/>
          <w:kern w:val="0"/>
          <w:sz w:val="20"/>
          <w:szCs w:val="20"/>
          <w14:ligatures w14:val="none"/>
        </w:rPr>
        <w:t>This task involves evaluating the developed method quantitatively and qualitatively by replicating a real-world case study project in our simulation. We will compare the performance of the AI-generated lift paths against those executed by human operators using metrics such as lifting time, path length, and placement accuracy. Qualitatively, we will engage with industry professionals to assess the perceived practicality and efficiency of the AI-based method.</w:t>
      </w:r>
    </w:p>
    <w:p w14:paraId="0A7BEB4F" w14:textId="77777777" w:rsidR="005C00C2" w:rsidRPr="00903802" w:rsidRDefault="005C00C2" w:rsidP="005F4C07">
      <w:pPr>
        <w:rPr>
          <w:rFonts w:ascii="Arial" w:hAnsi="Arial" w:cs="Arial"/>
          <w:sz w:val="20"/>
          <w:szCs w:val="20"/>
        </w:rPr>
      </w:pPr>
    </w:p>
    <w:p w14:paraId="4EFEDD09" w14:textId="77777777" w:rsidR="005C00C2" w:rsidRPr="00D86E6D" w:rsidRDefault="005C00C2" w:rsidP="00555C6D">
      <w:pPr>
        <w:rPr>
          <w:rFonts w:ascii="Arial" w:hAnsi="Arial" w:cs="Arial"/>
          <w:b/>
          <w:bCs/>
          <w:u w:val="single"/>
        </w:rPr>
      </w:pPr>
      <w:r w:rsidRPr="00D86E6D">
        <w:rPr>
          <w:rFonts w:ascii="Arial" w:hAnsi="Arial" w:cs="Arial"/>
          <w:b/>
          <w:bCs/>
          <w:u w:val="single"/>
        </w:rPr>
        <w:t>Project Progress:</w:t>
      </w:r>
    </w:p>
    <w:p w14:paraId="227289F9" w14:textId="77777777" w:rsidR="005C00C2" w:rsidRPr="00C9688F" w:rsidRDefault="005C00C2" w:rsidP="00555C6D">
      <w:pPr>
        <w:pStyle w:val="ListParagraph"/>
        <w:numPr>
          <w:ilvl w:val="0"/>
          <w:numId w:val="2"/>
        </w:numPr>
        <w:rPr>
          <w:rFonts w:ascii="Arial" w:hAnsi="Arial" w:cs="Arial"/>
          <w:sz w:val="22"/>
          <w:szCs w:val="22"/>
        </w:rPr>
      </w:pPr>
      <w:r w:rsidRPr="00C9688F">
        <w:rPr>
          <w:rFonts w:ascii="Arial" w:hAnsi="Arial" w:cs="Arial"/>
          <w:sz w:val="22"/>
          <w:szCs w:val="22"/>
        </w:rPr>
        <w:t>Progress for each research task</w:t>
      </w:r>
    </w:p>
    <w:p w14:paraId="1F23D7EC" w14:textId="13A86616" w:rsidR="005C00C2" w:rsidRPr="009F7BEF" w:rsidRDefault="005C00C2" w:rsidP="424DF855">
      <w:pPr>
        <w:ind w:left="360"/>
        <w:rPr>
          <w:rFonts w:ascii="Arial" w:eastAsiaTheme="minorEastAsia" w:hAnsi="Arial" w:cs="Arial"/>
          <w:b/>
          <w:bCs/>
          <w:sz w:val="22"/>
          <w:szCs w:val="22"/>
          <w:lang w:eastAsia="zh-CN"/>
        </w:rPr>
      </w:pPr>
      <w:r w:rsidRPr="424DF855">
        <w:rPr>
          <w:rFonts w:ascii="Arial" w:eastAsiaTheme="minorEastAsia" w:hAnsi="Arial" w:cs="Arial"/>
          <w:b/>
          <w:bCs/>
          <w:sz w:val="22"/>
          <w:szCs w:val="22"/>
          <w:lang w:eastAsia="zh-CN"/>
        </w:rPr>
        <w:t>Task1. Understand current practice and challenges in precast bridge installation [</w:t>
      </w:r>
      <w:r w:rsidR="001A649E">
        <w:rPr>
          <w:rFonts w:ascii="Arial" w:eastAsiaTheme="minorEastAsia" w:hAnsi="Arial" w:cs="Arial"/>
          <w:b/>
          <w:bCs/>
          <w:sz w:val="22"/>
          <w:szCs w:val="22"/>
          <w:lang w:eastAsia="zh-CN"/>
        </w:rPr>
        <w:t>9</w:t>
      </w:r>
      <w:r w:rsidRPr="424DF855">
        <w:rPr>
          <w:rFonts w:ascii="Arial" w:eastAsiaTheme="minorEastAsia" w:hAnsi="Arial" w:cs="Arial"/>
          <w:b/>
          <w:bCs/>
          <w:sz w:val="22"/>
          <w:szCs w:val="22"/>
          <w:lang w:eastAsia="zh-CN"/>
        </w:rPr>
        <w:t>0% Completed]</w:t>
      </w:r>
    </w:p>
    <w:p w14:paraId="3D1F30A2" w14:textId="77777777" w:rsidR="005C00C2" w:rsidRPr="009F7BEF" w:rsidRDefault="005C00C2" w:rsidP="009F7BEF">
      <w:pPr>
        <w:ind w:left="360"/>
        <w:rPr>
          <w:rFonts w:ascii="Arial" w:eastAsia="Times New Roman" w:hAnsi="Arial" w:cs="Arial"/>
          <w:kern w:val="0"/>
          <w:sz w:val="20"/>
          <w:szCs w:val="20"/>
          <w14:ligatures w14:val="none"/>
        </w:rPr>
      </w:pPr>
    </w:p>
    <w:p w14:paraId="70997DA8" w14:textId="77777777" w:rsidR="005C00C2" w:rsidRPr="009F7BEF" w:rsidRDefault="005C00C2" w:rsidP="009F7BEF">
      <w:pPr>
        <w:pStyle w:val="ListParagraph"/>
        <w:numPr>
          <w:ilvl w:val="0"/>
          <w:numId w:val="15"/>
        </w:numPr>
        <w:tabs>
          <w:tab w:val="num" w:pos="1440"/>
        </w:tabs>
        <w:rPr>
          <w:rFonts w:ascii="Arial" w:eastAsiaTheme="minorEastAsia" w:hAnsi="Arial" w:cs="Arial"/>
          <w:b/>
          <w:bCs/>
          <w:sz w:val="22"/>
          <w:szCs w:val="22"/>
          <w:rtl/>
          <w:lang w:eastAsia="zh-CN"/>
        </w:rPr>
      </w:pPr>
      <w:r w:rsidRPr="009F7BEF">
        <w:rPr>
          <w:rFonts w:ascii="Arial" w:eastAsiaTheme="minorEastAsia" w:hAnsi="Arial" w:cs="Arial"/>
          <w:b/>
          <w:bCs/>
          <w:sz w:val="22"/>
          <w:szCs w:val="22"/>
          <w:lang w:eastAsia="zh-CN"/>
        </w:rPr>
        <w:t>Industry Engagement &amp; Data Collection:</w:t>
      </w:r>
    </w:p>
    <w:p w14:paraId="497DF031" w14:textId="1F456D07" w:rsidR="001A649E" w:rsidRPr="00C97621" w:rsidRDefault="00C97621" w:rsidP="00C97621">
      <w:pPr>
        <w:pStyle w:val="ListParagraph"/>
        <w:numPr>
          <w:ilvl w:val="1"/>
          <w:numId w:val="15"/>
        </w:numPr>
        <w:rPr>
          <w:rFonts w:ascii="Arial" w:eastAsiaTheme="minorEastAsia" w:hAnsi="Arial" w:cs="Arial"/>
          <w:sz w:val="20"/>
          <w:szCs w:val="20"/>
          <w:lang w:eastAsia="zh-CN"/>
        </w:rPr>
      </w:pPr>
      <w:r w:rsidRPr="00C97621">
        <w:rPr>
          <w:rFonts w:ascii="Arial" w:eastAsiaTheme="minorEastAsia" w:hAnsi="Arial" w:cs="Arial"/>
          <w:sz w:val="20"/>
          <w:szCs w:val="20"/>
          <w:lang w:eastAsia="zh-CN"/>
        </w:rPr>
        <w:t>Building on the collaboration established last quarter with Zachry Construction, a major construction company specializing in highway and infrastructure construction, we obtained additional real-world project information that directly informs the physical parameters and operational constraints of our simulation. At this stage the project is exploratory: rather than replicating the full Zachry jobsite, we use its lift-plan parameters (crane model, boom length, counterweight, payload mass, rigging mass, and bridge span dimensions) to scale a simplified environment in which we can test the feasibility of the method before scaling up to the complete site.</w:t>
      </w:r>
    </w:p>
    <w:p w14:paraId="1D6BC49F" w14:textId="77777777" w:rsidR="005C00C2" w:rsidRPr="009F7BEF" w:rsidRDefault="005C00C2" w:rsidP="009F7BEF">
      <w:pPr>
        <w:tabs>
          <w:tab w:val="num" w:pos="1440"/>
        </w:tabs>
        <w:rPr>
          <w:rFonts w:ascii="Arial" w:eastAsiaTheme="minorEastAsia" w:hAnsi="Arial" w:cs="Arial"/>
          <w:sz w:val="22"/>
          <w:szCs w:val="22"/>
          <w:lang w:eastAsia="zh-CN"/>
        </w:rPr>
      </w:pPr>
    </w:p>
    <w:p w14:paraId="6D6F7C72" w14:textId="40105AF2" w:rsidR="008E416E" w:rsidRPr="009F7BEF" w:rsidRDefault="008E416E" w:rsidP="008E416E">
      <w:pPr>
        <w:pStyle w:val="ListParagraph"/>
        <w:numPr>
          <w:ilvl w:val="0"/>
          <w:numId w:val="15"/>
        </w:numPr>
        <w:rPr>
          <w:rFonts w:ascii="Arial" w:eastAsiaTheme="minorEastAsia" w:hAnsi="Arial" w:cs="Arial"/>
          <w:b/>
          <w:bCs/>
          <w:sz w:val="22"/>
          <w:szCs w:val="22"/>
          <w:lang w:eastAsia="zh-CN"/>
        </w:rPr>
      </w:pPr>
      <w:r w:rsidRPr="001A649E">
        <w:rPr>
          <w:rFonts w:ascii="Arial" w:eastAsiaTheme="minorEastAsia" w:hAnsi="Arial" w:cs="Arial"/>
          <w:b/>
          <w:bCs/>
          <w:sz w:val="22"/>
          <w:szCs w:val="22"/>
          <w:lang w:eastAsia="zh-CN"/>
        </w:rPr>
        <w:t>Site Visits and Field Data Collection:</w:t>
      </w:r>
    </w:p>
    <w:p w14:paraId="5ACC00FF" w14:textId="02F25122" w:rsidR="00C97621" w:rsidRPr="00C97621" w:rsidRDefault="001354AB" w:rsidP="00C97621">
      <w:pPr>
        <w:pStyle w:val="ListParagraph"/>
        <w:numPr>
          <w:ilvl w:val="1"/>
          <w:numId w:val="15"/>
        </w:numPr>
        <w:rPr>
          <w:rFonts w:ascii="Arial" w:eastAsiaTheme="minorEastAsia" w:hAnsi="Arial" w:cs="Arial"/>
          <w:sz w:val="20"/>
          <w:szCs w:val="20"/>
          <w:lang w:eastAsia="zh-CN"/>
        </w:rPr>
      </w:pPr>
      <w:r>
        <w:rPr>
          <w:rFonts w:ascii="Arial" w:eastAsiaTheme="minorEastAsia" w:hAnsi="Arial" w:cs="Arial" w:hint="eastAsia"/>
          <w:sz w:val="20"/>
          <w:szCs w:val="20"/>
          <w:lang w:eastAsia="zh-CN"/>
        </w:rPr>
        <w:t>W</w:t>
      </w:r>
      <w:r w:rsidR="00C97621" w:rsidRPr="00C97621">
        <w:rPr>
          <w:rFonts w:ascii="Arial" w:eastAsiaTheme="minorEastAsia" w:hAnsi="Arial" w:cs="Arial"/>
          <w:sz w:val="20"/>
          <w:szCs w:val="20"/>
          <w:lang w:eastAsia="zh-CN"/>
        </w:rPr>
        <w:t xml:space="preserve">e conducted two site visits to active </w:t>
      </w:r>
      <w:r>
        <w:rPr>
          <w:rFonts w:ascii="Arial" w:eastAsiaTheme="minorEastAsia" w:hAnsi="Arial" w:cs="Arial" w:hint="eastAsia"/>
          <w:sz w:val="20"/>
          <w:szCs w:val="20"/>
          <w:lang w:eastAsia="zh-CN"/>
        </w:rPr>
        <w:t xml:space="preserve">precast concrete highway bridge </w:t>
      </w:r>
      <w:r w:rsidR="00C97621" w:rsidRPr="00C97621">
        <w:rPr>
          <w:rFonts w:ascii="Arial" w:eastAsiaTheme="minorEastAsia" w:hAnsi="Arial" w:cs="Arial"/>
          <w:sz w:val="20"/>
          <w:szCs w:val="20"/>
          <w:lang w:eastAsia="zh-CN"/>
        </w:rPr>
        <w:t>construction projects</w:t>
      </w:r>
      <w:r w:rsidR="00FD6F7B">
        <w:rPr>
          <w:rFonts w:ascii="Arial" w:eastAsiaTheme="minorEastAsia" w:hAnsi="Arial" w:cs="Arial" w:hint="eastAsia"/>
          <w:sz w:val="20"/>
          <w:szCs w:val="20"/>
          <w:lang w:eastAsia="zh-CN"/>
        </w:rPr>
        <w:t xml:space="preserve"> in San Antonio,</w:t>
      </w:r>
      <w:r w:rsidR="00C97621" w:rsidRPr="00C97621">
        <w:rPr>
          <w:rFonts w:ascii="Arial" w:eastAsiaTheme="minorEastAsia" w:hAnsi="Arial" w:cs="Arial"/>
          <w:sz w:val="20"/>
          <w:szCs w:val="20"/>
          <w:lang w:eastAsia="zh-CN"/>
        </w:rPr>
        <w:t xml:space="preserve"> operated by two different </w:t>
      </w:r>
      <w:r w:rsidR="00E73954">
        <w:rPr>
          <w:rFonts w:ascii="Arial" w:eastAsiaTheme="minorEastAsia" w:hAnsi="Arial" w:cs="Arial" w:hint="eastAsia"/>
          <w:sz w:val="20"/>
          <w:szCs w:val="20"/>
          <w:lang w:eastAsia="zh-CN"/>
        </w:rPr>
        <w:t>contractors</w:t>
      </w:r>
      <w:r w:rsidR="008270DB">
        <w:rPr>
          <w:rFonts w:ascii="Arial" w:eastAsiaTheme="minorEastAsia" w:hAnsi="Arial" w:cs="Arial" w:hint="eastAsia"/>
          <w:sz w:val="20"/>
          <w:szCs w:val="20"/>
          <w:lang w:eastAsia="zh-CN"/>
        </w:rPr>
        <w:t xml:space="preserve"> (</w:t>
      </w:r>
      <w:r w:rsidR="008270DB" w:rsidRPr="00C97621">
        <w:rPr>
          <w:rFonts w:ascii="Arial" w:eastAsiaTheme="minorEastAsia" w:hAnsi="Arial" w:cs="Arial"/>
          <w:sz w:val="20"/>
          <w:szCs w:val="20"/>
          <w:lang w:eastAsia="zh-CN"/>
        </w:rPr>
        <w:t>Lone Star Constructors</w:t>
      </w:r>
      <w:r w:rsidR="008270DB">
        <w:rPr>
          <w:rFonts w:ascii="Arial" w:eastAsiaTheme="minorEastAsia" w:hAnsi="Arial" w:cs="Arial" w:hint="eastAsia"/>
          <w:sz w:val="20"/>
          <w:szCs w:val="20"/>
          <w:lang w:eastAsia="zh-CN"/>
        </w:rPr>
        <w:t xml:space="preserve"> and </w:t>
      </w:r>
      <w:proofErr w:type="spellStart"/>
      <w:r w:rsidR="008270DB" w:rsidRPr="00C97621">
        <w:rPr>
          <w:rFonts w:ascii="Arial" w:eastAsiaTheme="minorEastAsia" w:hAnsi="Arial" w:cs="Arial"/>
          <w:sz w:val="20"/>
          <w:szCs w:val="20"/>
          <w:lang w:eastAsia="zh-CN"/>
        </w:rPr>
        <w:t>AlamoNex</w:t>
      </w:r>
      <w:proofErr w:type="spellEnd"/>
      <w:r w:rsidR="008270DB" w:rsidRPr="00C97621">
        <w:rPr>
          <w:rFonts w:ascii="Arial" w:eastAsiaTheme="minorEastAsia" w:hAnsi="Arial" w:cs="Arial"/>
          <w:sz w:val="20"/>
          <w:szCs w:val="20"/>
          <w:lang w:eastAsia="zh-CN"/>
        </w:rPr>
        <w:t xml:space="preserve"> Construction</w:t>
      </w:r>
      <w:r w:rsidR="008270DB">
        <w:rPr>
          <w:rFonts w:ascii="Arial" w:eastAsiaTheme="minorEastAsia" w:hAnsi="Arial" w:cs="Arial" w:hint="eastAsia"/>
          <w:sz w:val="20"/>
          <w:szCs w:val="20"/>
          <w:lang w:eastAsia="zh-CN"/>
        </w:rPr>
        <w:t>)</w:t>
      </w:r>
      <w:r w:rsidR="00C97621" w:rsidRPr="00C97621">
        <w:rPr>
          <w:rFonts w:ascii="Arial" w:eastAsiaTheme="minorEastAsia" w:hAnsi="Arial" w:cs="Arial"/>
          <w:sz w:val="20"/>
          <w:szCs w:val="20"/>
          <w:lang w:eastAsia="zh-CN"/>
        </w:rPr>
        <w:t>, where we observed live crane operations during precast bridge installation and collected detailed planning and execution data</w:t>
      </w:r>
      <w:r w:rsidR="00D525BC">
        <w:rPr>
          <w:rFonts w:ascii="Arial" w:eastAsiaTheme="minorEastAsia" w:hAnsi="Arial" w:cs="Arial"/>
          <w:sz w:val="20"/>
          <w:szCs w:val="20"/>
          <w:lang w:eastAsia="zh-CN"/>
        </w:rPr>
        <w:t xml:space="preserve"> </w:t>
      </w:r>
      <w:r w:rsidR="00D525BC" w:rsidRPr="00D525BC">
        <w:rPr>
          <w:rFonts w:ascii="Arial" w:eastAsiaTheme="minorEastAsia" w:hAnsi="Arial" w:cs="Arial"/>
          <w:sz w:val="20"/>
          <w:szCs w:val="20"/>
          <w:lang w:eastAsia="zh-CN"/>
        </w:rPr>
        <w:t>(Figure 1)</w:t>
      </w:r>
      <w:r w:rsidR="00C97621" w:rsidRPr="00C97621">
        <w:rPr>
          <w:rFonts w:ascii="Arial" w:eastAsiaTheme="minorEastAsia" w:hAnsi="Arial" w:cs="Arial"/>
          <w:sz w:val="20"/>
          <w:szCs w:val="20"/>
          <w:lang w:eastAsia="zh-CN"/>
        </w:rPr>
        <w:t>. Observing the lifts directly helped us understand the operational considerations that shape a lift plan, and we learned how crews sequence picks across a multi-span bridge, position cranes and define working radius and clearance zones, classify a lift as standard or complex, and verify safety conditions before and during the lift. These practices directly inform the site and task configurations, boundary conditions, and safety constraints we build into our</w:t>
      </w:r>
      <w:r w:rsidR="00086549">
        <w:rPr>
          <w:rFonts w:ascii="Arial" w:eastAsiaTheme="minorEastAsia" w:hAnsi="Arial" w:cs="Arial" w:hint="eastAsia"/>
          <w:sz w:val="20"/>
          <w:szCs w:val="20"/>
          <w:lang w:eastAsia="zh-CN"/>
        </w:rPr>
        <w:t xml:space="preserve"> simulation</w:t>
      </w:r>
      <w:r w:rsidR="00C97621" w:rsidRPr="00C97621">
        <w:rPr>
          <w:rFonts w:ascii="Arial" w:eastAsiaTheme="minorEastAsia" w:hAnsi="Arial" w:cs="Arial"/>
          <w:sz w:val="20"/>
          <w:szCs w:val="20"/>
          <w:lang w:eastAsia="zh-CN"/>
        </w:rPr>
        <w:t xml:space="preserve"> environment and </w:t>
      </w:r>
      <w:r w:rsidR="00086549">
        <w:rPr>
          <w:rFonts w:ascii="Arial" w:eastAsiaTheme="minorEastAsia" w:hAnsi="Arial" w:cs="Arial" w:hint="eastAsia"/>
          <w:sz w:val="20"/>
          <w:szCs w:val="20"/>
          <w:lang w:eastAsia="zh-CN"/>
        </w:rPr>
        <w:t>reinforcement learning model</w:t>
      </w:r>
      <w:r w:rsidR="00086549" w:rsidRPr="00C97621">
        <w:rPr>
          <w:rFonts w:ascii="Arial" w:eastAsiaTheme="minorEastAsia" w:hAnsi="Arial" w:cs="Arial"/>
          <w:sz w:val="20"/>
          <w:szCs w:val="20"/>
          <w:lang w:eastAsia="zh-CN"/>
        </w:rPr>
        <w:t xml:space="preserve"> </w:t>
      </w:r>
      <w:r w:rsidR="00C97621" w:rsidRPr="00C97621">
        <w:rPr>
          <w:rFonts w:ascii="Arial" w:eastAsiaTheme="minorEastAsia" w:hAnsi="Arial" w:cs="Arial"/>
          <w:sz w:val="20"/>
          <w:szCs w:val="20"/>
          <w:lang w:eastAsia="zh-CN"/>
        </w:rPr>
        <w:t>design.</w:t>
      </w:r>
    </w:p>
    <w:p w14:paraId="559E699F" w14:textId="7A692A90" w:rsidR="00C97621" w:rsidRPr="00C97621" w:rsidRDefault="008B0428" w:rsidP="00C97621">
      <w:pPr>
        <w:pStyle w:val="ListParagraph"/>
        <w:numPr>
          <w:ilvl w:val="1"/>
          <w:numId w:val="15"/>
        </w:numPr>
        <w:rPr>
          <w:rFonts w:ascii="Arial" w:eastAsiaTheme="minorEastAsia" w:hAnsi="Arial" w:cs="Arial"/>
          <w:sz w:val="20"/>
          <w:szCs w:val="20"/>
          <w:lang w:eastAsia="zh-CN"/>
        </w:rPr>
      </w:pPr>
      <w:r>
        <w:rPr>
          <w:rFonts w:ascii="Arial" w:eastAsiaTheme="minorEastAsia" w:hAnsi="Arial" w:cs="Arial" w:hint="eastAsia"/>
          <w:sz w:val="20"/>
          <w:szCs w:val="20"/>
          <w:lang w:eastAsia="zh-CN"/>
        </w:rPr>
        <w:t>We collected</w:t>
      </w:r>
      <w:r w:rsidR="00C97621" w:rsidRPr="00C97621">
        <w:rPr>
          <w:rFonts w:ascii="Arial" w:eastAsiaTheme="minorEastAsia" w:hAnsi="Arial" w:cs="Arial"/>
          <w:sz w:val="20"/>
          <w:szCs w:val="20"/>
          <w:lang w:eastAsia="zh-CN"/>
        </w:rPr>
        <w:t xml:space="preserve"> </w:t>
      </w:r>
      <w:r w:rsidR="00C97621">
        <w:rPr>
          <w:rFonts w:ascii="Arial" w:eastAsiaTheme="minorEastAsia" w:hAnsi="Arial" w:cs="Arial"/>
          <w:sz w:val="20"/>
          <w:szCs w:val="20"/>
          <w:lang w:eastAsia="zh-CN"/>
        </w:rPr>
        <w:t>four</w:t>
      </w:r>
      <w:r w:rsidR="00C97621" w:rsidRPr="00C97621">
        <w:rPr>
          <w:rFonts w:ascii="Arial" w:eastAsiaTheme="minorEastAsia" w:hAnsi="Arial" w:cs="Arial"/>
          <w:sz w:val="20"/>
          <w:szCs w:val="20"/>
          <w:lang w:eastAsia="zh-CN"/>
        </w:rPr>
        <w:t xml:space="preserve"> lift-planning document sets from two different contractors, plus a recorded crane-planning session. The first </w:t>
      </w:r>
      <w:r w:rsidR="00C746E4">
        <w:rPr>
          <w:rFonts w:ascii="Arial" w:eastAsiaTheme="minorEastAsia" w:hAnsi="Arial" w:cs="Arial"/>
          <w:sz w:val="20"/>
          <w:szCs w:val="20"/>
          <w:lang w:eastAsia="zh-CN"/>
        </w:rPr>
        <w:t xml:space="preserve">two </w:t>
      </w:r>
      <w:r w:rsidR="00C97621" w:rsidRPr="00C97621">
        <w:rPr>
          <w:rFonts w:ascii="Arial" w:eastAsiaTheme="minorEastAsia" w:hAnsi="Arial" w:cs="Arial"/>
          <w:sz w:val="20"/>
          <w:szCs w:val="20"/>
          <w:lang w:eastAsia="zh-CN"/>
        </w:rPr>
        <w:t>set</w:t>
      </w:r>
      <w:r w:rsidR="00C746E4">
        <w:rPr>
          <w:rFonts w:ascii="Arial" w:eastAsiaTheme="minorEastAsia" w:hAnsi="Arial" w:cs="Arial"/>
          <w:sz w:val="20"/>
          <w:szCs w:val="20"/>
          <w:lang w:eastAsia="zh-CN"/>
        </w:rPr>
        <w:t>s</w:t>
      </w:r>
      <w:r w:rsidR="00C97621" w:rsidRPr="00C97621">
        <w:rPr>
          <w:rFonts w:ascii="Arial" w:eastAsiaTheme="minorEastAsia" w:hAnsi="Arial" w:cs="Arial"/>
          <w:sz w:val="20"/>
          <w:szCs w:val="20"/>
          <w:lang w:eastAsia="zh-CN"/>
        </w:rPr>
        <w:t xml:space="preserve">, from Lone Star Constructors, </w:t>
      </w:r>
      <w:r w:rsidR="00C746E4">
        <w:rPr>
          <w:rFonts w:ascii="Arial" w:eastAsiaTheme="minorEastAsia" w:hAnsi="Arial" w:cs="Arial"/>
          <w:sz w:val="20"/>
          <w:szCs w:val="20"/>
          <w:lang w:eastAsia="zh-CN"/>
        </w:rPr>
        <w:t>cover</w:t>
      </w:r>
      <w:r w:rsidR="00C97621" w:rsidRPr="00C97621">
        <w:rPr>
          <w:rFonts w:ascii="Arial" w:eastAsiaTheme="minorEastAsia" w:hAnsi="Arial" w:cs="Arial"/>
          <w:sz w:val="20"/>
          <w:szCs w:val="20"/>
          <w:lang w:eastAsia="zh-CN"/>
        </w:rPr>
        <w:t xml:space="preserve"> </w:t>
      </w:r>
      <w:r w:rsidR="00E65AF2" w:rsidRPr="00E65AF2">
        <w:rPr>
          <w:rFonts w:ascii="Arial" w:eastAsiaTheme="minorEastAsia" w:hAnsi="Arial" w:cs="Arial"/>
          <w:sz w:val="20"/>
          <w:szCs w:val="20"/>
          <w:lang w:eastAsia="zh-CN"/>
        </w:rPr>
        <w:t xml:space="preserve">dual-crane </w:t>
      </w:r>
      <w:r w:rsidR="00C97621" w:rsidRPr="00C97621">
        <w:rPr>
          <w:rFonts w:ascii="Arial" w:eastAsiaTheme="minorEastAsia" w:hAnsi="Arial" w:cs="Arial"/>
          <w:sz w:val="20"/>
          <w:szCs w:val="20"/>
          <w:lang w:eastAsia="zh-CN"/>
        </w:rPr>
        <w:t>precast girder erection on a multi-span bridge using Liebherr crawler crane</w:t>
      </w:r>
      <w:r w:rsidR="00445102">
        <w:rPr>
          <w:rFonts w:ascii="Arial" w:eastAsiaTheme="minorEastAsia" w:hAnsi="Arial" w:cs="Arial"/>
          <w:sz w:val="20"/>
          <w:szCs w:val="20"/>
          <w:lang w:eastAsia="zh-CN"/>
        </w:rPr>
        <w:t>s</w:t>
      </w:r>
      <w:r w:rsidR="00C97621" w:rsidRPr="00C97621">
        <w:rPr>
          <w:rFonts w:ascii="Arial" w:eastAsiaTheme="minorEastAsia" w:hAnsi="Arial" w:cs="Arial"/>
          <w:sz w:val="20"/>
          <w:szCs w:val="20"/>
          <w:lang w:eastAsia="zh-CN"/>
        </w:rPr>
        <w:t xml:space="preserve">. </w:t>
      </w:r>
      <w:r w:rsidR="00436987" w:rsidRPr="00436987">
        <w:rPr>
          <w:rFonts w:ascii="Arial" w:eastAsiaTheme="minorEastAsia" w:hAnsi="Arial" w:cs="Arial"/>
          <w:sz w:val="20"/>
          <w:szCs w:val="20"/>
          <w:lang w:eastAsia="zh-CN"/>
        </w:rPr>
        <w:t xml:space="preserve">They </w:t>
      </w:r>
      <w:r w:rsidR="00C97621" w:rsidRPr="00C97621">
        <w:rPr>
          <w:rFonts w:ascii="Arial" w:eastAsiaTheme="minorEastAsia" w:hAnsi="Arial" w:cs="Arial"/>
          <w:sz w:val="20"/>
          <w:szCs w:val="20"/>
          <w:lang w:eastAsia="zh-CN"/>
        </w:rPr>
        <w:t xml:space="preserve">include a Crane Lift Planning and Execution Permit classifying each lift as complex, an overview spreadsheet of per-span lift parameters, plan-view photographs showing crane positions and working radii, erection-plan sheets, and supporting rigging calculations. The </w:t>
      </w:r>
      <w:r w:rsidR="00C746E4">
        <w:rPr>
          <w:rFonts w:ascii="Arial" w:eastAsiaTheme="minorEastAsia" w:hAnsi="Arial" w:cs="Arial"/>
          <w:sz w:val="20"/>
          <w:szCs w:val="20"/>
          <w:lang w:eastAsia="zh-CN"/>
        </w:rPr>
        <w:t>third</w:t>
      </w:r>
      <w:r w:rsidR="00C97621" w:rsidRPr="00C97621">
        <w:rPr>
          <w:rFonts w:ascii="Arial" w:eastAsiaTheme="minorEastAsia" w:hAnsi="Arial" w:cs="Arial"/>
          <w:sz w:val="20"/>
          <w:szCs w:val="20"/>
          <w:lang w:eastAsia="zh-CN"/>
        </w:rPr>
        <w:t xml:space="preserve"> and </w:t>
      </w:r>
      <w:r w:rsidR="00C746E4">
        <w:rPr>
          <w:rFonts w:ascii="Arial" w:eastAsiaTheme="minorEastAsia" w:hAnsi="Arial" w:cs="Arial"/>
          <w:sz w:val="20"/>
          <w:szCs w:val="20"/>
          <w:lang w:eastAsia="zh-CN"/>
        </w:rPr>
        <w:t>fourth</w:t>
      </w:r>
      <w:r w:rsidR="00C97621" w:rsidRPr="00C97621">
        <w:rPr>
          <w:rFonts w:ascii="Arial" w:eastAsiaTheme="minorEastAsia" w:hAnsi="Arial" w:cs="Arial"/>
          <w:sz w:val="20"/>
          <w:szCs w:val="20"/>
          <w:lang w:eastAsia="zh-CN"/>
        </w:rPr>
        <w:t xml:space="preserve"> sets, from </w:t>
      </w:r>
      <w:proofErr w:type="spellStart"/>
      <w:r w:rsidR="00C97621" w:rsidRPr="00C97621">
        <w:rPr>
          <w:rFonts w:ascii="Arial" w:eastAsiaTheme="minorEastAsia" w:hAnsi="Arial" w:cs="Arial"/>
          <w:sz w:val="20"/>
          <w:szCs w:val="20"/>
          <w:lang w:eastAsia="zh-CN"/>
        </w:rPr>
        <w:t>AlamoNex</w:t>
      </w:r>
      <w:proofErr w:type="spellEnd"/>
      <w:r w:rsidR="00C97621" w:rsidRPr="00C97621">
        <w:rPr>
          <w:rFonts w:ascii="Arial" w:eastAsiaTheme="minorEastAsia" w:hAnsi="Arial" w:cs="Arial"/>
          <w:sz w:val="20"/>
          <w:szCs w:val="20"/>
          <w:lang w:eastAsia="zh-CN"/>
        </w:rPr>
        <w:t xml:space="preserve"> Construction, are two Critical Lift Plans for dual-crane (multi-agent) girder erection using all-terrain cranes</w:t>
      </w:r>
      <w:r w:rsidR="00C97621">
        <w:rPr>
          <w:rFonts w:ascii="Arial" w:eastAsiaTheme="minorEastAsia" w:hAnsi="Arial" w:cs="Arial"/>
          <w:sz w:val="20"/>
          <w:szCs w:val="20"/>
          <w:lang w:eastAsia="zh-CN"/>
        </w:rPr>
        <w:t>.</w:t>
      </w:r>
      <w:r w:rsidR="00C97621" w:rsidRPr="00C97621">
        <w:rPr>
          <w:rFonts w:ascii="Arial" w:eastAsiaTheme="minorEastAsia" w:hAnsi="Arial" w:cs="Arial"/>
          <w:sz w:val="20"/>
          <w:szCs w:val="20"/>
          <w:lang w:eastAsia="zh-CN"/>
        </w:rPr>
        <w:t xml:space="preserve"> </w:t>
      </w:r>
      <w:r w:rsidR="00C97621">
        <w:rPr>
          <w:rFonts w:ascii="Arial" w:eastAsiaTheme="minorEastAsia" w:hAnsi="Arial" w:cs="Arial"/>
          <w:sz w:val="20"/>
          <w:szCs w:val="20"/>
          <w:lang w:eastAsia="zh-CN"/>
        </w:rPr>
        <w:t>T</w:t>
      </w:r>
      <w:r w:rsidR="00C97621" w:rsidRPr="00C97621">
        <w:rPr>
          <w:rFonts w:ascii="Arial" w:eastAsiaTheme="minorEastAsia" w:hAnsi="Arial" w:cs="Arial"/>
          <w:sz w:val="20"/>
          <w:szCs w:val="20"/>
          <w:lang w:eastAsia="zh-CN"/>
        </w:rPr>
        <w:t xml:space="preserve">hey document </w:t>
      </w:r>
      <w:r w:rsidR="00C97621" w:rsidRPr="00C97621">
        <w:rPr>
          <w:rFonts w:ascii="Arial" w:eastAsiaTheme="minorEastAsia" w:hAnsi="Arial" w:cs="Arial"/>
          <w:sz w:val="20"/>
          <w:szCs w:val="20"/>
          <w:lang w:eastAsia="zh-CN"/>
        </w:rPr>
        <w:lastRenderedPageBreak/>
        <w:t>the load and rigging arrangement, crane placement, and capacity utilization, along with placement and rigging sketches and the relevant load charts. Together these materials provide a field-grounded reference for how real lifts are planned, sequenced, and verified.</w:t>
      </w:r>
    </w:p>
    <w:p w14:paraId="737D8215" w14:textId="184BA9D0" w:rsidR="000B25B2" w:rsidRPr="000B25B2" w:rsidRDefault="000B25B2" w:rsidP="000B25B2">
      <w:pPr>
        <w:spacing w:before="100" w:beforeAutospacing="1" w:after="100" w:afterAutospacing="1"/>
        <w:jc w:val="center"/>
        <w:rPr>
          <w:rFonts w:ascii="Times New Roman" w:eastAsia="Times New Roman" w:hAnsi="Times New Roman" w:cs="Times New Roman"/>
          <w:kern w:val="0"/>
          <w14:ligatures w14:val="none"/>
        </w:rPr>
      </w:pPr>
      <w:r w:rsidRPr="000B25B2">
        <w:rPr>
          <w:noProof/>
        </w:rPr>
        <w:drawing>
          <wp:inline distT="0" distB="0" distL="0" distR="0" wp14:anchorId="10C44F3C" wp14:editId="22EC1730">
            <wp:extent cx="5943600" cy="4457700"/>
            <wp:effectExtent l="0" t="0" r="0" b="0"/>
            <wp:docPr id="16809332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45ACFBB5" w14:textId="77777777" w:rsidR="00C746E4" w:rsidRPr="000B25B2" w:rsidRDefault="000B25B2" w:rsidP="00C746E4">
      <w:pPr>
        <w:pStyle w:val="ListParagraph"/>
        <w:jc w:val="center"/>
        <w:rPr>
          <w:rFonts w:ascii="Arial" w:eastAsiaTheme="minorEastAsia" w:hAnsi="Arial" w:cs="Arial"/>
          <w:sz w:val="20"/>
          <w:szCs w:val="20"/>
          <w:lang w:eastAsia="zh-CN"/>
        </w:rPr>
      </w:pPr>
      <w:r w:rsidRPr="000B25B2">
        <w:rPr>
          <w:rFonts w:ascii="Arial" w:hAnsi="Arial" w:cs="Arial"/>
          <w:sz w:val="20"/>
          <w:szCs w:val="20"/>
          <w:lang w:eastAsia="zh-CN"/>
        </w:rPr>
        <w:t xml:space="preserve">Figure </w:t>
      </w:r>
      <w:r w:rsidRPr="000B25B2">
        <w:rPr>
          <w:rFonts w:ascii="Arial" w:hAnsi="Arial" w:cs="Arial"/>
          <w:sz w:val="20"/>
          <w:szCs w:val="20"/>
        </w:rPr>
        <w:t>1</w:t>
      </w:r>
      <w:r w:rsidRPr="000B25B2">
        <w:rPr>
          <w:rFonts w:ascii="Arial" w:hAnsi="Arial" w:cs="Arial"/>
          <w:sz w:val="20"/>
          <w:szCs w:val="20"/>
          <w:lang w:eastAsia="zh-CN"/>
        </w:rPr>
        <w:t xml:space="preserve">: </w:t>
      </w:r>
      <w:r w:rsidR="00C746E4">
        <w:rPr>
          <w:rFonts w:ascii="Arial" w:hAnsi="Arial" w:cs="Arial"/>
          <w:sz w:val="20"/>
          <w:szCs w:val="20"/>
          <w:lang w:eastAsia="zh-CN"/>
        </w:rPr>
        <w:t>Site visit observing a live precast girder lift during bridge installation</w:t>
      </w:r>
      <w:r w:rsidR="00C746E4">
        <w:rPr>
          <w:rFonts w:ascii="Arial" w:hAnsi="Arial" w:cs="Arial"/>
          <w:iCs/>
          <w:color w:val="44546A" w:themeColor="text2"/>
          <w:sz w:val="20"/>
          <w:szCs w:val="20"/>
        </w:rPr>
        <w:fldChar w:fldCharType="begin"/>
      </w:r>
      <w:r w:rsidR="00C746E4">
        <w:rPr>
          <w:rFonts w:ascii="Arial" w:hAnsi="Arial" w:cs="Arial"/>
          <w:sz w:val="20"/>
          <w:szCs w:val="20"/>
        </w:rPr>
        <w:instrText>SEQ Figure \* ARABIC</w:instrText>
      </w:r>
      <w:r w:rsidR="00C746E4">
        <w:rPr>
          <w:rFonts w:ascii="Arial" w:hAnsi="Arial" w:cs="Arial"/>
          <w:iCs/>
          <w:color w:val="44546A" w:themeColor="text2"/>
          <w:sz w:val="20"/>
          <w:szCs w:val="20"/>
        </w:rPr>
        <w:fldChar w:fldCharType="separate"/>
      </w:r>
      <w:r w:rsidR="00C746E4">
        <w:rPr>
          <w:rFonts w:ascii="Arial" w:hAnsi="Arial" w:cs="Arial"/>
          <w:iCs/>
          <w:color w:val="44546A" w:themeColor="text2"/>
          <w:sz w:val="20"/>
          <w:szCs w:val="20"/>
        </w:rPr>
        <w:fldChar w:fldCharType="end"/>
      </w:r>
    </w:p>
    <w:p w14:paraId="30F4593D" w14:textId="18412ED1" w:rsidR="000B25B2" w:rsidRPr="000B25B2" w:rsidRDefault="000B25B2" w:rsidP="000B25B2">
      <w:pPr>
        <w:pStyle w:val="ListParagraph"/>
        <w:jc w:val="center"/>
        <w:rPr>
          <w:rFonts w:ascii="Arial" w:eastAsiaTheme="minorEastAsia" w:hAnsi="Arial" w:cs="Arial"/>
          <w:sz w:val="20"/>
          <w:szCs w:val="20"/>
          <w:lang w:eastAsia="zh-CN"/>
        </w:rPr>
      </w:pPr>
      <w:r w:rsidRPr="000B25B2">
        <w:rPr>
          <w:rFonts w:ascii="Arial" w:hAnsi="Arial" w:cs="Arial"/>
          <w:iCs/>
          <w:color w:val="44546A" w:themeColor="text2"/>
          <w:sz w:val="20"/>
          <w:szCs w:val="20"/>
        </w:rPr>
        <w:fldChar w:fldCharType="begin"/>
      </w:r>
      <w:r w:rsidRPr="000B25B2">
        <w:rPr>
          <w:rFonts w:ascii="Arial" w:hAnsi="Arial" w:cs="Arial"/>
          <w:sz w:val="20"/>
          <w:szCs w:val="20"/>
        </w:rPr>
        <w:instrText>SEQ Figure \* ARABIC</w:instrText>
      </w:r>
      <w:r w:rsidRPr="000B25B2">
        <w:rPr>
          <w:rFonts w:ascii="Arial" w:hAnsi="Arial" w:cs="Arial"/>
          <w:iCs/>
          <w:color w:val="44546A" w:themeColor="text2"/>
          <w:sz w:val="20"/>
          <w:szCs w:val="20"/>
        </w:rPr>
        <w:fldChar w:fldCharType="separate"/>
      </w:r>
      <w:r w:rsidRPr="000B25B2">
        <w:rPr>
          <w:rFonts w:ascii="Arial" w:hAnsi="Arial" w:cs="Arial"/>
          <w:iCs/>
          <w:color w:val="44546A" w:themeColor="text2"/>
          <w:sz w:val="20"/>
          <w:szCs w:val="20"/>
        </w:rPr>
        <w:fldChar w:fldCharType="end"/>
      </w:r>
    </w:p>
    <w:p w14:paraId="0483D98B" w14:textId="77777777" w:rsidR="00CE0508" w:rsidRPr="00CE0508" w:rsidRDefault="00CE0508" w:rsidP="000B25B2">
      <w:pPr>
        <w:jc w:val="center"/>
        <w:rPr>
          <w:rFonts w:ascii="Arial" w:eastAsiaTheme="minorEastAsia" w:hAnsi="Arial" w:cs="Arial"/>
          <w:sz w:val="20"/>
          <w:szCs w:val="20"/>
          <w:lang w:eastAsia="zh-CN"/>
        </w:rPr>
      </w:pPr>
    </w:p>
    <w:p w14:paraId="3A2CA23B" w14:textId="77777777" w:rsidR="005C00C2" w:rsidRPr="00A60F09" w:rsidRDefault="005C00C2" w:rsidP="00A60F09">
      <w:pPr>
        <w:pStyle w:val="ListParagraph"/>
        <w:ind w:left="1440"/>
        <w:rPr>
          <w:rFonts w:ascii="Arial" w:eastAsiaTheme="minorEastAsia" w:hAnsi="Arial" w:cs="Arial"/>
          <w:sz w:val="20"/>
          <w:szCs w:val="20"/>
          <w:lang w:eastAsia="zh-CN"/>
        </w:rPr>
      </w:pPr>
    </w:p>
    <w:p w14:paraId="5D589589" w14:textId="2D70D935" w:rsidR="005C00C2" w:rsidRPr="009F7BEF" w:rsidRDefault="005C00C2" w:rsidP="424DF855">
      <w:pPr>
        <w:ind w:left="360"/>
        <w:rPr>
          <w:rFonts w:ascii="Arial" w:eastAsiaTheme="minorEastAsia" w:hAnsi="Arial" w:cs="Arial"/>
          <w:b/>
          <w:bCs/>
          <w:sz w:val="22"/>
          <w:szCs w:val="22"/>
          <w:lang w:eastAsia="zh-CN"/>
        </w:rPr>
      </w:pPr>
      <w:r w:rsidRPr="424DF855">
        <w:rPr>
          <w:rFonts w:ascii="Arial" w:eastAsiaTheme="minorEastAsia" w:hAnsi="Arial" w:cs="Arial"/>
          <w:b/>
          <w:bCs/>
          <w:sz w:val="22"/>
          <w:szCs w:val="22"/>
          <w:lang w:eastAsia="zh-CN"/>
        </w:rPr>
        <w:t>Task 2: Practice-oriented and adaptive AI-based lift path planning [</w:t>
      </w:r>
      <w:r w:rsidR="001A649E">
        <w:rPr>
          <w:rFonts w:ascii="Arial" w:eastAsiaTheme="minorEastAsia" w:hAnsi="Arial" w:cs="Arial"/>
          <w:b/>
          <w:bCs/>
          <w:sz w:val="22"/>
          <w:szCs w:val="22"/>
          <w:lang w:eastAsia="zh-CN"/>
        </w:rPr>
        <w:t>5</w:t>
      </w:r>
      <w:r w:rsidRPr="424DF855">
        <w:rPr>
          <w:rFonts w:ascii="Arial" w:eastAsiaTheme="minorEastAsia" w:hAnsi="Arial" w:cs="Arial"/>
          <w:b/>
          <w:bCs/>
          <w:sz w:val="22"/>
          <w:szCs w:val="22"/>
          <w:lang w:eastAsia="zh-CN"/>
        </w:rPr>
        <w:t>5% Completed]</w:t>
      </w:r>
    </w:p>
    <w:p w14:paraId="2A6D9C63" w14:textId="77777777" w:rsidR="005C00C2" w:rsidRPr="009F7BEF" w:rsidRDefault="005C00C2" w:rsidP="009F7BEF">
      <w:pPr>
        <w:ind w:left="360"/>
        <w:rPr>
          <w:rFonts w:ascii="Arial" w:eastAsia="Times New Roman" w:hAnsi="Arial" w:cs="Arial"/>
          <w:kern w:val="0"/>
          <w:sz w:val="20"/>
          <w:szCs w:val="20"/>
          <w14:ligatures w14:val="none"/>
        </w:rPr>
      </w:pPr>
    </w:p>
    <w:p w14:paraId="4A153FDB" w14:textId="3BBA1154" w:rsidR="005C00C2" w:rsidRPr="009F7BEF" w:rsidRDefault="001A649E" w:rsidP="009F7BEF">
      <w:pPr>
        <w:pStyle w:val="ListParagraph"/>
        <w:numPr>
          <w:ilvl w:val="0"/>
          <w:numId w:val="15"/>
        </w:numPr>
        <w:tabs>
          <w:tab w:val="num" w:pos="1440"/>
        </w:tabs>
        <w:rPr>
          <w:rFonts w:ascii="Arial" w:eastAsiaTheme="minorEastAsia" w:hAnsi="Arial" w:cs="Arial"/>
          <w:b/>
          <w:bCs/>
          <w:sz w:val="22"/>
          <w:szCs w:val="22"/>
          <w:rtl/>
          <w:lang w:eastAsia="zh-CN"/>
        </w:rPr>
      </w:pPr>
      <w:r w:rsidRPr="001A649E">
        <w:rPr>
          <w:rFonts w:ascii="Arial" w:eastAsiaTheme="minorEastAsia" w:hAnsi="Arial" w:cs="Arial"/>
          <w:b/>
          <w:bCs/>
          <w:sz w:val="22"/>
          <w:szCs w:val="22"/>
          <w:lang w:eastAsia="zh-CN"/>
        </w:rPr>
        <w:t>Crane Planner 2.0 Integration for Ground-Truth Validation</w:t>
      </w:r>
      <w:r w:rsidR="005C00C2" w:rsidRPr="009F7BEF">
        <w:rPr>
          <w:rFonts w:ascii="Arial" w:eastAsiaTheme="minorEastAsia" w:hAnsi="Arial" w:cs="Arial"/>
          <w:b/>
          <w:bCs/>
          <w:sz w:val="22"/>
          <w:szCs w:val="22"/>
          <w:lang w:eastAsia="zh-CN"/>
        </w:rPr>
        <w:t>:</w:t>
      </w:r>
    </w:p>
    <w:p w14:paraId="53D9F967" w14:textId="33B142BB" w:rsidR="001A649E" w:rsidRPr="00C746E4" w:rsidRDefault="00C746E4" w:rsidP="00C746E4">
      <w:pPr>
        <w:pStyle w:val="ListParagraph"/>
        <w:numPr>
          <w:ilvl w:val="1"/>
          <w:numId w:val="15"/>
        </w:numPr>
        <w:rPr>
          <w:rFonts w:ascii="Arial" w:eastAsiaTheme="minorEastAsia" w:hAnsi="Arial" w:cs="Arial"/>
          <w:sz w:val="20"/>
          <w:szCs w:val="20"/>
          <w:lang w:eastAsia="zh-CN"/>
        </w:rPr>
      </w:pPr>
      <w:r>
        <w:rPr>
          <w:rFonts w:ascii="Arial" w:eastAsiaTheme="minorEastAsia" w:hAnsi="Arial" w:cs="Arial"/>
          <w:sz w:val="20"/>
          <w:szCs w:val="20"/>
          <w:lang w:eastAsia="zh-CN"/>
        </w:rPr>
        <w:t xml:space="preserve">We evaluated and adopted Liebherr Crane Planner 2.0 (CP 2.0) as a source of real-world ground-truth data for validating our RL policy. The software's engine is connected to Liebherr's LICCON control system, providing accurate joint limits, boom stiffness thresholds, and Load Moment Limiting (LML) data, and it automatically computes the dynamic center of gravity and ground-pressure distribution as the boom moves. After securing a Pro license, we created a project and configured a Liebherr LTM 1400-6.1 to match the simulation environment (telescopic boom, no luffing jib, 40 t rear counterweight, fully extended </w:t>
      </w:r>
      <w:proofErr w:type="spellStart"/>
      <w:r>
        <w:rPr>
          <w:rFonts w:ascii="Arial" w:eastAsiaTheme="minorEastAsia" w:hAnsi="Arial" w:cs="Arial"/>
          <w:sz w:val="20"/>
          <w:szCs w:val="20"/>
          <w:lang w:eastAsia="zh-CN"/>
        </w:rPr>
        <w:t>VarioBase</w:t>
      </w:r>
      <w:proofErr w:type="spellEnd"/>
      <w:r>
        <w:rPr>
          <w:rFonts w:ascii="Arial" w:eastAsiaTheme="minorEastAsia" w:hAnsi="Arial" w:cs="Arial"/>
          <w:sz w:val="20"/>
          <w:szCs w:val="20"/>
          <w:lang w:eastAsia="zh-CN"/>
        </w:rPr>
        <w:t>, 2× reeving), modeled the concrete payload and a 2-rope sling, and defined and animated a complete five-step lifting trajectory (Pick, Lift Off, Transit Mid, Above Target, Set)</w:t>
      </w:r>
      <w:r w:rsidR="00D14059">
        <w:rPr>
          <w:rFonts w:ascii="Arial" w:eastAsiaTheme="minorEastAsia" w:hAnsi="Arial" w:cs="Arial"/>
          <w:sz w:val="20"/>
          <w:szCs w:val="20"/>
          <w:lang w:eastAsia="zh-CN"/>
        </w:rPr>
        <w:t xml:space="preserve"> </w:t>
      </w:r>
      <w:r w:rsidR="00D14059" w:rsidRPr="00D14059">
        <w:rPr>
          <w:rFonts w:ascii="Arial" w:eastAsiaTheme="minorEastAsia" w:hAnsi="Arial" w:cs="Arial"/>
          <w:sz w:val="20"/>
          <w:szCs w:val="20"/>
          <w:lang w:eastAsia="zh-CN"/>
        </w:rPr>
        <w:t>(Figure 2)</w:t>
      </w:r>
      <w:r>
        <w:rPr>
          <w:rFonts w:ascii="Arial" w:eastAsiaTheme="minorEastAsia" w:hAnsi="Arial" w:cs="Arial"/>
          <w:sz w:val="20"/>
          <w:szCs w:val="20"/>
          <w:lang w:eastAsia="zh-CN"/>
        </w:rPr>
        <w:t xml:space="preserve">. It is important to note that, at this feasibility stage, we did not reproduce the actual jobsite; we applied the project's lift parameters within a simplified scene in which the object positions are arranged more simply than on the real site. Playback verification confirmed the operation stayed within utilization limits </w:t>
      </w:r>
      <w:r>
        <w:rPr>
          <w:rFonts w:ascii="Arial" w:eastAsiaTheme="minorEastAsia" w:hAnsi="Arial" w:cs="Arial"/>
          <w:sz w:val="20"/>
          <w:szCs w:val="20"/>
          <w:lang w:eastAsia="zh-CN"/>
        </w:rPr>
        <w:lastRenderedPageBreak/>
        <w:t>with no collision warnings, and the project geometry and per-step report were extracted for use as the validated baseline trajectory.</w:t>
      </w:r>
    </w:p>
    <w:p w14:paraId="1D7A6E67" w14:textId="77777777" w:rsidR="005C00C2" w:rsidRPr="00814635" w:rsidRDefault="005C00C2" w:rsidP="00814635">
      <w:pPr>
        <w:ind w:left="1080"/>
        <w:rPr>
          <w:rFonts w:ascii="Arial" w:eastAsiaTheme="minorEastAsia" w:hAnsi="Arial" w:cs="Arial"/>
          <w:sz w:val="22"/>
          <w:szCs w:val="22"/>
          <w:lang w:eastAsia="zh-CN"/>
        </w:rPr>
      </w:pPr>
    </w:p>
    <w:p w14:paraId="7CEA1AFD" w14:textId="19226AEB" w:rsidR="005C00C2" w:rsidRDefault="001A649E" w:rsidP="00814635">
      <w:pPr>
        <w:keepNext/>
        <w:ind w:left="720"/>
        <w:jc w:val="center"/>
      </w:pPr>
      <w:r w:rsidRPr="001A649E">
        <w:rPr>
          <w:noProof/>
        </w:rPr>
        <w:drawing>
          <wp:inline distT="0" distB="0" distL="0" distR="0" wp14:anchorId="586C7443" wp14:editId="6DB5F5C9">
            <wp:extent cx="5943600" cy="3442335"/>
            <wp:effectExtent l="0" t="0" r="0" b="5715"/>
            <wp:docPr id="351909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90971" name=""/>
                    <pic:cNvPicPr/>
                  </pic:nvPicPr>
                  <pic:blipFill>
                    <a:blip r:embed="rId13"/>
                    <a:stretch>
                      <a:fillRect/>
                    </a:stretch>
                  </pic:blipFill>
                  <pic:spPr>
                    <a:xfrm>
                      <a:off x="0" y="0"/>
                      <a:ext cx="5943600" cy="3442335"/>
                    </a:xfrm>
                    <a:prstGeom prst="rect">
                      <a:avLst/>
                    </a:prstGeom>
                  </pic:spPr>
                </pic:pic>
              </a:graphicData>
            </a:graphic>
          </wp:inline>
        </w:drawing>
      </w:r>
    </w:p>
    <w:p w14:paraId="3C1A573E" w14:textId="0B284F23" w:rsidR="005C00C2" w:rsidRPr="003777FD" w:rsidRDefault="005C00C2" w:rsidP="00C746E4">
      <w:pPr>
        <w:ind w:left="1080"/>
        <w:jc w:val="center"/>
        <w:rPr>
          <w:rFonts w:ascii="Arial" w:eastAsiaTheme="minorEastAsia" w:hAnsi="Arial" w:cs="Arial"/>
          <w:sz w:val="20"/>
          <w:szCs w:val="20"/>
          <w:lang w:eastAsia="zh-CN"/>
        </w:rPr>
      </w:pPr>
      <w:r w:rsidRPr="003777FD">
        <w:rPr>
          <w:rFonts w:ascii="Arial" w:hAnsi="Arial" w:cs="Arial"/>
          <w:sz w:val="20"/>
          <w:szCs w:val="20"/>
          <w:lang w:eastAsia="zh-CN"/>
        </w:rPr>
        <w:t xml:space="preserve">Figure </w:t>
      </w:r>
      <w:r w:rsidR="000B25B2">
        <w:rPr>
          <w:rFonts w:ascii="Arial" w:hAnsi="Arial" w:cs="Arial"/>
          <w:sz w:val="20"/>
          <w:szCs w:val="20"/>
        </w:rPr>
        <w:t>2</w:t>
      </w:r>
      <w:r w:rsidR="001A649E">
        <w:rPr>
          <w:rFonts w:ascii="Arial" w:hAnsi="Arial" w:cs="Arial"/>
          <w:sz w:val="20"/>
          <w:szCs w:val="20"/>
          <w:lang w:eastAsia="zh-CN"/>
        </w:rPr>
        <w:t xml:space="preserve">: </w:t>
      </w:r>
      <w:r w:rsidR="00C746E4">
        <w:rPr>
          <w:rFonts w:ascii="Arial" w:hAnsi="Arial" w:cs="Arial"/>
          <w:sz w:val="20"/>
          <w:szCs w:val="20"/>
          <w:lang w:eastAsia="zh-CN"/>
        </w:rPr>
        <w:t>The Liebherr LTM 1400-6.1 modeled in Crane Planner 2.0, showing the five-step lifting trajectory in a simplified scene layout</w:t>
      </w:r>
      <w:r w:rsidR="00C746E4">
        <w:rPr>
          <w:rFonts w:ascii="Arial" w:hAnsi="Arial" w:cs="Arial"/>
          <w:iCs/>
          <w:color w:val="44546A" w:themeColor="text2"/>
          <w:sz w:val="20"/>
          <w:szCs w:val="20"/>
        </w:rPr>
        <w:fldChar w:fldCharType="begin"/>
      </w:r>
      <w:r w:rsidR="00C746E4">
        <w:rPr>
          <w:rFonts w:ascii="Arial" w:hAnsi="Arial" w:cs="Arial"/>
          <w:sz w:val="20"/>
          <w:szCs w:val="20"/>
        </w:rPr>
        <w:instrText>SEQ Figure \* ARABIC</w:instrText>
      </w:r>
      <w:r w:rsidR="00C746E4">
        <w:rPr>
          <w:rFonts w:ascii="Arial" w:hAnsi="Arial" w:cs="Arial"/>
          <w:iCs/>
          <w:color w:val="44546A" w:themeColor="text2"/>
          <w:sz w:val="20"/>
          <w:szCs w:val="20"/>
        </w:rPr>
        <w:fldChar w:fldCharType="separate"/>
      </w:r>
      <w:r w:rsidR="00C746E4">
        <w:rPr>
          <w:rFonts w:ascii="Arial" w:hAnsi="Arial" w:cs="Arial"/>
          <w:iCs/>
          <w:color w:val="44546A" w:themeColor="text2"/>
          <w:sz w:val="20"/>
          <w:szCs w:val="20"/>
        </w:rPr>
        <w:fldChar w:fldCharType="end"/>
      </w:r>
      <w:r w:rsidRPr="003777FD">
        <w:rPr>
          <w:rFonts w:ascii="Arial" w:hAnsi="Arial" w:cs="Arial"/>
          <w:iCs/>
          <w:color w:val="44546A" w:themeColor="text2"/>
          <w:sz w:val="20"/>
          <w:szCs w:val="20"/>
        </w:rPr>
        <w:fldChar w:fldCharType="begin"/>
      </w:r>
      <w:r w:rsidRPr="003777FD">
        <w:rPr>
          <w:rFonts w:ascii="Arial" w:hAnsi="Arial" w:cs="Arial"/>
          <w:sz w:val="20"/>
          <w:szCs w:val="20"/>
        </w:rPr>
        <w:instrText>SEQ Figure \* ARABIC</w:instrText>
      </w:r>
      <w:r w:rsidRPr="003777FD">
        <w:rPr>
          <w:rFonts w:ascii="Arial" w:hAnsi="Arial" w:cs="Arial"/>
          <w:iCs/>
          <w:color w:val="44546A" w:themeColor="text2"/>
          <w:sz w:val="20"/>
          <w:szCs w:val="20"/>
        </w:rPr>
        <w:fldChar w:fldCharType="separate"/>
      </w:r>
      <w:r w:rsidRPr="003777FD">
        <w:rPr>
          <w:rFonts w:ascii="Arial" w:hAnsi="Arial" w:cs="Arial"/>
          <w:iCs/>
          <w:color w:val="44546A" w:themeColor="text2"/>
          <w:sz w:val="20"/>
          <w:szCs w:val="20"/>
        </w:rPr>
        <w:fldChar w:fldCharType="end"/>
      </w:r>
    </w:p>
    <w:p w14:paraId="1EF63DEE" w14:textId="77777777" w:rsidR="008E416E" w:rsidRPr="008E416E" w:rsidRDefault="008E416E" w:rsidP="008E416E">
      <w:pPr>
        <w:tabs>
          <w:tab w:val="num" w:pos="1440"/>
        </w:tabs>
        <w:rPr>
          <w:rFonts w:ascii="Arial" w:eastAsiaTheme="minorEastAsia" w:hAnsi="Arial" w:cs="Arial"/>
          <w:b/>
          <w:bCs/>
          <w:sz w:val="22"/>
          <w:szCs w:val="22"/>
          <w:lang w:eastAsia="zh-CN"/>
        </w:rPr>
      </w:pPr>
    </w:p>
    <w:p w14:paraId="3A7D759E" w14:textId="2E3AA921" w:rsidR="001A649E" w:rsidRDefault="001A649E" w:rsidP="001A649E">
      <w:pPr>
        <w:pStyle w:val="ListParagraph"/>
        <w:numPr>
          <w:ilvl w:val="0"/>
          <w:numId w:val="15"/>
        </w:numPr>
        <w:tabs>
          <w:tab w:val="num" w:pos="1440"/>
        </w:tabs>
        <w:rPr>
          <w:rFonts w:ascii="Arial" w:eastAsiaTheme="minorEastAsia" w:hAnsi="Arial" w:cs="Arial"/>
          <w:b/>
          <w:bCs/>
          <w:sz w:val="22"/>
          <w:szCs w:val="22"/>
          <w:lang w:eastAsia="zh-CN"/>
        </w:rPr>
      </w:pPr>
      <w:r w:rsidRPr="001A649E">
        <w:rPr>
          <w:rFonts w:ascii="Arial" w:eastAsiaTheme="minorEastAsia" w:hAnsi="Arial" w:cs="Arial"/>
          <w:b/>
          <w:bCs/>
          <w:sz w:val="22"/>
          <w:szCs w:val="22"/>
          <w:lang w:eastAsia="zh-CN"/>
        </w:rPr>
        <w:t xml:space="preserve">Migration to </w:t>
      </w:r>
      <w:r w:rsidR="00C746E4">
        <w:rPr>
          <w:rFonts w:ascii="Arial" w:eastAsiaTheme="minorEastAsia" w:hAnsi="Arial" w:cs="Arial"/>
          <w:b/>
          <w:bCs/>
          <w:sz w:val="22"/>
          <w:szCs w:val="22"/>
          <w:lang w:eastAsia="zh-CN"/>
        </w:rPr>
        <w:t>a Connected-Joint Crane Model</w:t>
      </w:r>
      <w:r w:rsidRPr="009F7BEF">
        <w:rPr>
          <w:rFonts w:ascii="Arial" w:eastAsiaTheme="minorEastAsia" w:hAnsi="Arial" w:cs="Arial"/>
          <w:b/>
          <w:bCs/>
          <w:sz w:val="22"/>
          <w:szCs w:val="22"/>
          <w:lang w:eastAsia="zh-CN"/>
        </w:rPr>
        <w:t>:</w:t>
      </w:r>
    </w:p>
    <w:p w14:paraId="30AEE455" w14:textId="60189109" w:rsidR="001A649E" w:rsidRPr="00C746E4" w:rsidRDefault="00C746E4" w:rsidP="00C746E4">
      <w:pPr>
        <w:pStyle w:val="ListParagraph"/>
        <w:numPr>
          <w:ilvl w:val="1"/>
          <w:numId w:val="15"/>
        </w:numPr>
        <w:rPr>
          <w:rFonts w:ascii="Arial" w:eastAsiaTheme="minorEastAsia" w:hAnsi="Arial" w:cs="Arial"/>
          <w:sz w:val="22"/>
          <w:szCs w:val="22"/>
          <w:lang w:eastAsia="zh-CN"/>
        </w:rPr>
      </w:pPr>
      <w:r>
        <w:rPr>
          <w:rFonts w:ascii="Arial" w:eastAsiaTheme="minorEastAsia" w:hAnsi="Arial" w:cs="Arial"/>
          <w:sz w:val="22"/>
          <w:szCs w:val="22"/>
          <w:lang w:eastAsia="zh-CN"/>
        </w:rPr>
        <w:t xml:space="preserve">The crane model was migrated to a 1:1 scaled </w:t>
      </w:r>
      <w:r w:rsidR="00A6532D">
        <w:rPr>
          <w:rFonts w:ascii="Arial" w:eastAsiaTheme="minorEastAsia" w:hAnsi="Arial" w:cs="Arial" w:hint="eastAsia"/>
          <w:sz w:val="22"/>
          <w:szCs w:val="22"/>
          <w:lang w:eastAsia="zh-CN"/>
        </w:rPr>
        <w:t xml:space="preserve">simulation </w:t>
      </w:r>
      <w:r>
        <w:rPr>
          <w:rFonts w:ascii="Arial" w:eastAsiaTheme="minorEastAsia" w:hAnsi="Arial" w:cs="Arial"/>
          <w:sz w:val="22"/>
          <w:szCs w:val="22"/>
          <w:lang w:eastAsia="zh-CN"/>
        </w:rPr>
        <w:t>environment based on the Liebherr LTM 1400-6.1 specifications. All crane components and the concrete payload were rebuilt in Blender with correct coordinate origins to ensure precise real-world scaling and eliminate the need for error-prone runtime scaling adjustments in code. The crane and payload were sized to match the lift-plan parameters; consistent with the feasibility scope of this stage, the surrounding environment is a simplified layout in which the object positions are arranged more simply than on the actual project site</w:t>
      </w:r>
      <w:r w:rsidR="008E416E" w:rsidRPr="00C746E4">
        <w:rPr>
          <w:rFonts w:ascii="Arial" w:eastAsiaTheme="minorEastAsia" w:hAnsi="Arial" w:cs="Arial"/>
          <w:sz w:val="22"/>
          <w:szCs w:val="22"/>
          <w:lang w:eastAsia="zh-CN"/>
        </w:rPr>
        <w:t>.</w:t>
      </w:r>
    </w:p>
    <w:p w14:paraId="5991BEC3" w14:textId="77777777" w:rsidR="005C00C2" w:rsidRPr="00A60F09" w:rsidRDefault="005C00C2" w:rsidP="00A60F09">
      <w:pPr>
        <w:pStyle w:val="ListParagraph"/>
        <w:tabs>
          <w:tab w:val="num" w:pos="1440"/>
        </w:tabs>
        <w:ind w:left="1440"/>
        <w:rPr>
          <w:rFonts w:ascii="Arial" w:eastAsiaTheme="minorEastAsia" w:hAnsi="Arial" w:cs="Arial"/>
          <w:b/>
          <w:bCs/>
          <w:sz w:val="22"/>
          <w:szCs w:val="22"/>
          <w:lang w:eastAsia="zh-CN"/>
        </w:rPr>
      </w:pPr>
    </w:p>
    <w:p w14:paraId="4750257E" w14:textId="17A866C2" w:rsidR="005C00C2" w:rsidRPr="009F7BEF" w:rsidRDefault="00A60F09" w:rsidP="009F7BEF">
      <w:pPr>
        <w:pStyle w:val="ListParagraph"/>
        <w:numPr>
          <w:ilvl w:val="0"/>
          <w:numId w:val="15"/>
        </w:numPr>
        <w:tabs>
          <w:tab w:val="num" w:pos="1440"/>
        </w:tabs>
        <w:rPr>
          <w:rFonts w:ascii="Arial" w:eastAsiaTheme="minorEastAsia" w:hAnsi="Arial" w:cs="Arial"/>
          <w:b/>
          <w:bCs/>
          <w:sz w:val="22"/>
          <w:szCs w:val="22"/>
          <w:rtl/>
          <w:lang w:eastAsia="zh-CN"/>
        </w:rPr>
      </w:pPr>
      <w:r w:rsidRPr="00A60F09">
        <w:rPr>
          <w:rFonts w:ascii="Arial" w:eastAsiaTheme="minorEastAsia" w:hAnsi="Arial" w:cs="Arial"/>
          <w:b/>
          <w:bCs/>
          <w:sz w:val="22"/>
          <w:szCs w:val="22"/>
          <w:lang w:eastAsia="zh-CN"/>
        </w:rPr>
        <w:t xml:space="preserve">Rope and Rigging </w:t>
      </w:r>
      <w:r w:rsidR="00AA310B" w:rsidRPr="00AA310B">
        <w:rPr>
          <w:rFonts w:ascii="Arial" w:eastAsiaTheme="minorEastAsia" w:hAnsi="Arial" w:cs="Arial"/>
          <w:b/>
          <w:bCs/>
          <w:sz w:val="22"/>
          <w:szCs w:val="22"/>
          <w:lang w:eastAsia="zh-CN"/>
        </w:rPr>
        <w:t>Simulation</w:t>
      </w:r>
      <w:r w:rsidR="005C00C2" w:rsidRPr="009F7BEF">
        <w:rPr>
          <w:rFonts w:ascii="Arial" w:eastAsiaTheme="minorEastAsia" w:hAnsi="Arial" w:cs="Arial"/>
          <w:b/>
          <w:bCs/>
          <w:sz w:val="22"/>
          <w:szCs w:val="22"/>
          <w:lang w:eastAsia="zh-CN"/>
        </w:rPr>
        <w:t>:</w:t>
      </w:r>
    </w:p>
    <w:p w14:paraId="6ECB1ECB" w14:textId="072B65CA" w:rsidR="005C00C2" w:rsidRPr="00C746E4" w:rsidRDefault="00C35A7B" w:rsidP="00C746E4">
      <w:pPr>
        <w:pStyle w:val="ListParagraph"/>
        <w:numPr>
          <w:ilvl w:val="1"/>
          <w:numId w:val="15"/>
        </w:numPr>
        <w:rPr>
          <w:rFonts w:ascii="Arial" w:eastAsiaTheme="minorEastAsia" w:hAnsi="Arial" w:cs="Arial"/>
          <w:sz w:val="20"/>
          <w:szCs w:val="20"/>
          <w:lang w:eastAsia="zh-CN"/>
        </w:rPr>
      </w:pPr>
      <w:r w:rsidRPr="00C35A7B">
        <w:rPr>
          <w:rFonts w:ascii="Arial" w:eastAsiaTheme="minorEastAsia" w:hAnsi="Arial" w:cs="Arial"/>
          <w:sz w:val="20"/>
          <w:szCs w:val="20"/>
          <w:lang w:eastAsia="zh-CN"/>
        </w:rPr>
        <w:t xml:space="preserve">The rope and rigging connect the crane hook to the precast girder and govern how the suspended load hangs and sways during a lift, so they must be represented in the simulation for the agent to learn realistic, safe motions. In our earlier setup the slings and payload were modeled as separate hanging bodies, which was prone to instability and slowed reinforcement learning. </w:t>
      </w:r>
      <w:r w:rsidR="00C746E4">
        <w:rPr>
          <w:rFonts w:ascii="Arial" w:eastAsiaTheme="minorEastAsia" w:hAnsi="Arial" w:cs="Arial"/>
          <w:sz w:val="20"/>
          <w:szCs w:val="20"/>
          <w:lang w:eastAsia="zh-CN"/>
        </w:rPr>
        <w:t>Following further testing, the rigging was simplified for stability and RL efficiency. The payload is now connected directly to the crane hook through clean joint configurations. A dynamic visual cable was added at the top of the hook so that the hoist actuator visually and physically mimics winch operation by changing the cable length</w:t>
      </w:r>
      <w:r w:rsidR="00A60F09" w:rsidRPr="00C746E4">
        <w:rPr>
          <w:rFonts w:ascii="Arial" w:eastAsiaTheme="minorEastAsia" w:hAnsi="Arial" w:cs="Arial"/>
          <w:sz w:val="20"/>
          <w:szCs w:val="20"/>
          <w:lang w:eastAsia="zh-CN"/>
        </w:rPr>
        <w:t>.</w:t>
      </w:r>
    </w:p>
    <w:p w14:paraId="36A4A8C9" w14:textId="77777777" w:rsidR="00A46323" w:rsidRDefault="00A46323" w:rsidP="00A46323">
      <w:pPr>
        <w:pStyle w:val="ListParagraph"/>
        <w:ind w:left="1440"/>
        <w:rPr>
          <w:rFonts w:ascii="Arial" w:eastAsiaTheme="minorEastAsia" w:hAnsi="Arial" w:cs="Arial"/>
          <w:sz w:val="20"/>
          <w:szCs w:val="20"/>
          <w:lang w:eastAsia="zh-CN"/>
        </w:rPr>
      </w:pPr>
    </w:p>
    <w:p w14:paraId="6A8D6B08" w14:textId="2C2C59C0" w:rsidR="00A46323" w:rsidRPr="009F7BEF" w:rsidRDefault="00A46323" w:rsidP="00A46323">
      <w:pPr>
        <w:pStyle w:val="ListParagraph"/>
        <w:numPr>
          <w:ilvl w:val="0"/>
          <w:numId w:val="15"/>
        </w:numPr>
        <w:tabs>
          <w:tab w:val="num" w:pos="1440"/>
        </w:tabs>
        <w:rPr>
          <w:rFonts w:ascii="Arial" w:eastAsiaTheme="minorEastAsia" w:hAnsi="Arial" w:cs="Arial"/>
          <w:b/>
          <w:bCs/>
          <w:sz w:val="22"/>
          <w:szCs w:val="22"/>
          <w:rtl/>
          <w:lang w:eastAsia="zh-CN"/>
        </w:rPr>
      </w:pPr>
      <w:r w:rsidRPr="00A46323">
        <w:rPr>
          <w:rFonts w:ascii="Arial" w:eastAsiaTheme="minorEastAsia" w:hAnsi="Arial" w:cs="Arial"/>
          <w:b/>
          <w:bCs/>
          <w:sz w:val="22"/>
          <w:szCs w:val="22"/>
          <w:lang w:eastAsia="zh-CN"/>
        </w:rPr>
        <w:t>Payload Standardization and Collision Robustness</w:t>
      </w:r>
      <w:r w:rsidRPr="009F7BEF">
        <w:rPr>
          <w:rFonts w:ascii="Arial" w:eastAsiaTheme="minorEastAsia" w:hAnsi="Arial" w:cs="Arial"/>
          <w:b/>
          <w:bCs/>
          <w:sz w:val="22"/>
          <w:szCs w:val="22"/>
          <w:lang w:eastAsia="zh-CN"/>
        </w:rPr>
        <w:t>:</w:t>
      </w:r>
    </w:p>
    <w:p w14:paraId="4E4FFC3B" w14:textId="389046FA" w:rsidR="00A46323" w:rsidRDefault="00A46323" w:rsidP="00A46323">
      <w:pPr>
        <w:pStyle w:val="ListParagraph"/>
        <w:numPr>
          <w:ilvl w:val="1"/>
          <w:numId w:val="15"/>
        </w:numPr>
        <w:rPr>
          <w:rFonts w:ascii="Arial" w:eastAsiaTheme="minorEastAsia" w:hAnsi="Arial" w:cs="Arial"/>
          <w:sz w:val="20"/>
          <w:szCs w:val="20"/>
          <w:lang w:eastAsia="zh-CN"/>
        </w:rPr>
      </w:pPr>
      <w:r w:rsidRPr="00A46323">
        <w:rPr>
          <w:rFonts w:ascii="Arial" w:eastAsiaTheme="minorEastAsia" w:hAnsi="Arial" w:cs="Arial"/>
          <w:sz w:val="20"/>
          <w:szCs w:val="20"/>
          <w:lang w:eastAsia="zh-CN"/>
        </w:rPr>
        <w:t>The payload cross-section was calibrated to the project-standard TX70 girder specification. Concrete tunneling through the floor under the heavy load was resolved</w:t>
      </w:r>
      <w:r>
        <w:rPr>
          <w:rFonts w:ascii="Arial" w:eastAsiaTheme="minorEastAsia" w:hAnsi="Arial" w:cs="Arial"/>
          <w:sz w:val="20"/>
          <w:szCs w:val="20"/>
          <w:lang w:eastAsia="zh-CN"/>
        </w:rPr>
        <w:t>.</w:t>
      </w:r>
      <w:r w:rsidRPr="00A60F09">
        <w:rPr>
          <w:rFonts w:ascii="Arial" w:eastAsiaTheme="minorEastAsia" w:hAnsi="Arial" w:cs="Arial"/>
          <w:sz w:val="20"/>
          <w:szCs w:val="20"/>
          <w:lang w:eastAsia="zh-CN"/>
        </w:rPr>
        <w:t xml:space="preserve"> </w:t>
      </w:r>
      <w:r w:rsidR="00F16C17" w:rsidRPr="00F16C17">
        <w:rPr>
          <w:rFonts w:ascii="Arial" w:eastAsiaTheme="minorEastAsia" w:hAnsi="Arial" w:cs="Arial"/>
          <w:sz w:val="20"/>
          <w:szCs w:val="20"/>
          <w:lang w:eastAsia="zh-CN"/>
        </w:rPr>
        <w:lastRenderedPageBreak/>
        <w:t>The resulting crane model and payload in the simulation environment are shown in Figure 3.</w:t>
      </w:r>
    </w:p>
    <w:p w14:paraId="64C1F154" w14:textId="77777777" w:rsidR="00A46323" w:rsidRPr="00A46323" w:rsidRDefault="00A46323" w:rsidP="00A46323">
      <w:pPr>
        <w:rPr>
          <w:rFonts w:ascii="Arial" w:eastAsiaTheme="minorEastAsia" w:hAnsi="Arial" w:cs="Arial"/>
          <w:sz w:val="20"/>
          <w:szCs w:val="20"/>
          <w:lang w:eastAsia="zh-CN"/>
        </w:rPr>
      </w:pPr>
    </w:p>
    <w:p w14:paraId="05424D68" w14:textId="77777777" w:rsidR="00A46323" w:rsidRPr="00A46323" w:rsidRDefault="00A46323" w:rsidP="00A46323">
      <w:pPr>
        <w:pStyle w:val="ListParagraph"/>
        <w:ind w:left="1440"/>
        <w:rPr>
          <w:rFonts w:ascii="Arial" w:eastAsiaTheme="minorEastAsia" w:hAnsi="Arial" w:cs="Arial"/>
          <w:sz w:val="20"/>
          <w:szCs w:val="20"/>
          <w:lang w:eastAsia="zh-CN"/>
        </w:rPr>
      </w:pPr>
    </w:p>
    <w:p w14:paraId="7D5B882D" w14:textId="621EDB0D" w:rsidR="00A46323" w:rsidRDefault="00A46323" w:rsidP="00A46323">
      <w:pPr>
        <w:pStyle w:val="ListParagraph"/>
        <w:keepNext/>
      </w:pPr>
      <w:r w:rsidRPr="00A46323">
        <w:rPr>
          <w:noProof/>
        </w:rPr>
        <w:drawing>
          <wp:inline distT="0" distB="0" distL="0" distR="0" wp14:anchorId="54C66A52" wp14:editId="06CDF5E4">
            <wp:extent cx="5943600" cy="3155950"/>
            <wp:effectExtent l="0" t="0" r="0" b="6350"/>
            <wp:docPr id="10712168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216898" name=""/>
                    <pic:cNvPicPr/>
                  </pic:nvPicPr>
                  <pic:blipFill>
                    <a:blip r:embed="rId14"/>
                    <a:stretch>
                      <a:fillRect/>
                    </a:stretch>
                  </pic:blipFill>
                  <pic:spPr>
                    <a:xfrm>
                      <a:off x="0" y="0"/>
                      <a:ext cx="5943600" cy="3155950"/>
                    </a:xfrm>
                    <a:prstGeom prst="rect">
                      <a:avLst/>
                    </a:prstGeom>
                  </pic:spPr>
                </pic:pic>
              </a:graphicData>
            </a:graphic>
          </wp:inline>
        </w:drawing>
      </w:r>
    </w:p>
    <w:p w14:paraId="377EB9ED" w14:textId="4812C539" w:rsidR="005C00C2" w:rsidRPr="00CE0508" w:rsidRDefault="00A46323" w:rsidP="00A46323">
      <w:pPr>
        <w:ind w:left="360"/>
        <w:jc w:val="center"/>
        <w:rPr>
          <w:rFonts w:ascii="Arial" w:eastAsiaTheme="minorEastAsia" w:hAnsi="Arial" w:cs="Arial"/>
          <w:sz w:val="20"/>
          <w:szCs w:val="20"/>
          <w:lang w:eastAsia="zh-CN"/>
        </w:rPr>
      </w:pPr>
      <w:r w:rsidRPr="00CE0508">
        <w:rPr>
          <w:rFonts w:ascii="Arial" w:hAnsi="Arial" w:cs="Arial"/>
          <w:sz w:val="20"/>
          <w:szCs w:val="20"/>
          <w:lang w:eastAsia="zh-CN"/>
        </w:rPr>
        <w:t xml:space="preserve">Figure </w:t>
      </w:r>
      <w:r w:rsidR="000B25B2">
        <w:rPr>
          <w:rFonts w:ascii="Arial" w:hAnsi="Arial" w:cs="Arial"/>
          <w:sz w:val="20"/>
          <w:szCs w:val="20"/>
        </w:rPr>
        <w:t>3</w:t>
      </w:r>
      <w:r w:rsidRPr="00CE0508">
        <w:rPr>
          <w:rFonts w:ascii="Arial" w:hAnsi="Arial" w:cs="Arial"/>
          <w:sz w:val="20"/>
          <w:szCs w:val="20"/>
          <w:lang w:eastAsia="zh-CN"/>
        </w:rPr>
        <w:t xml:space="preserve">: </w:t>
      </w:r>
      <w:r w:rsidR="00C746E4">
        <w:rPr>
          <w:rFonts w:ascii="Arial" w:hAnsi="Arial" w:cs="Arial"/>
          <w:sz w:val="20"/>
          <w:szCs w:val="20"/>
          <w:lang w:eastAsia="zh-CN"/>
        </w:rPr>
        <w:t>The scaled LTM 1400-6.1 crane model lifting a girder payload in the simplified Isaac Sim environment</w:t>
      </w:r>
      <w:r w:rsidR="00C746E4" w:rsidRPr="00A46323">
        <w:rPr>
          <w:rFonts w:ascii="Arial" w:hAnsi="Arial" w:cs="Arial"/>
          <w:iCs/>
          <w:color w:val="44546A" w:themeColor="text2"/>
          <w:sz w:val="20"/>
          <w:szCs w:val="20"/>
        </w:rPr>
        <w:t xml:space="preserve"> </w:t>
      </w:r>
      <w:r w:rsidRPr="00A46323">
        <w:rPr>
          <w:rFonts w:ascii="Arial" w:hAnsi="Arial" w:cs="Arial"/>
          <w:iCs/>
          <w:color w:val="44546A" w:themeColor="text2"/>
          <w:sz w:val="20"/>
          <w:szCs w:val="20"/>
        </w:rPr>
        <w:fldChar w:fldCharType="begin"/>
      </w:r>
      <w:r w:rsidRPr="00CE0508">
        <w:rPr>
          <w:rFonts w:ascii="Arial" w:hAnsi="Arial" w:cs="Arial"/>
          <w:sz w:val="20"/>
          <w:szCs w:val="20"/>
        </w:rPr>
        <w:instrText>SEQ Figure \* ARABIC</w:instrText>
      </w:r>
      <w:r w:rsidRPr="00A46323">
        <w:rPr>
          <w:rFonts w:ascii="Arial" w:hAnsi="Arial" w:cs="Arial"/>
          <w:iCs/>
          <w:color w:val="44546A" w:themeColor="text2"/>
          <w:sz w:val="20"/>
          <w:szCs w:val="20"/>
        </w:rPr>
        <w:fldChar w:fldCharType="separate"/>
      </w:r>
      <w:r w:rsidRPr="00A46323">
        <w:rPr>
          <w:rFonts w:ascii="Arial" w:hAnsi="Arial" w:cs="Arial"/>
          <w:iCs/>
          <w:color w:val="44546A" w:themeColor="text2"/>
          <w:sz w:val="20"/>
          <w:szCs w:val="20"/>
        </w:rPr>
        <w:fldChar w:fldCharType="end"/>
      </w:r>
    </w:p>
    <w:p w14:paraId="13AF78DD" w14:textId="77777777" w:rsidR="005C00C2" w:rsidRDefault="005C00C2" w:rsidP="424DF855">
      <w:pPr>
        <w:tabs>
          <w:tab w:val="num" w:pos="1440"/>
        </w:tabs>
      </w:pPr>
    </w:p>
    <w:p w14:paraId="4DBC7FDD" w14:textId="77777777" w:rsidR="005C00C2" w:rsidRPr="00814635" w:rsidRDefault="005C00C2" w:rsidP="00814635">
      <w:pPr>
        <w:ind w:left="360"/>
        <w:rPr>
          <w:rFonts w:ascii="Arial" w:eastAsiaTheme="minorEastAsia" w:hAnsi="Arial" w:cs="Arial"/>
          <w:b/>
          <w:bCs/>
          <w:sz w:val="22"/>
          <w:szCs w:val="22"/>
          <w:lang w:eastAsia="zh-CN"/>
        </w:rPr>
      </w:pPr>
      <w:r w:rsidRPr="00814635">
        <w:rPr>
          <w:rFonts w:ascii="Arial" w:eastAsiaTheme="minorEastAsia" w:hAnsi="Arial" w:cs="Arial"/>
          <w:b/>
          <w:bCs/>
          <w:sz w:val="22"/>
          <w:szCs w:val="22"/>
          <w:lang w:eastAsia="zh-CN"/>
        </w:rPr>
        <w:t>Task 3: Evaluation [0% Completed]</w:t>
      </w:r>
    </w:p>
    <w:p w14:paraId="5382295C" w14:textId="77777777" w:rsidR="005C00C2" w:rsidRPr="009F7BEF" w:rsidRDefault="005C00C2" w:rsidP="00814635">
      <w:pPr>
        <w:pStyle w:val="ListParagraph"/>
        <w:numPr>
          <w:ilvl w:val="0"/>
          <w:numId w:val="15"/>
        </w:numPr>
        <w:tabs>
          <w:tab w:val="num" w:pos="1440"/>
        </w:tabs>
        <w:rPr>
          <w:rFonts w:ascii="Arial" w:eastAsiaTheme="minorEastAsia" w:hAnsi="Arial" w:cs="Arial"/>
          <w:b/>
          <w:bCs/>
          <w:sz w:val="22"/>
          <w:szCs w:val="22"/>
          <w:rtl/>
          <w:lang w:eastAsia="zh-CN"/>
        </w:rPr>
      </w:pPr>
      <w:r w:rsidRPr="00814635">
        <w:rPr>
          <w:rFonts w:ascii="Arial" w:eastAsiaTheme="minorEastAsia" w:hAnsi="Arial" w:cs="Arial"/>
          <w:b/>
          <w:bCs/>
          <w:sz w:val="22"/>
          <w:szCs w:val="22"/>
          <w:lang w:eastAsia="zh-CN"/>
        </w:rPr>
        <w:t>Status</w:t>
      </w:r>
      <w:r w:rsidRPr="009F7BEF">
        <w:rPr>
          <w:rFonts w:ascii="Arial" w:eastAsiaTheme="minorEastAsia" w:hAnsi="Arial" w:cs="Arial"/>
          <w:b/>
          <w:bCs/>
          <w:sz w:val="22"/>
          <w:szCs w:val="22"/>
          <w:lang w:eastAsia="zh-CN"/>
        </w:rPr>
        <w:t>:</w:t>
      </w:r>
    </w:p>
    <w:p w14:paraId="437993BA" w14:textId="77777777" w:rsidR="005C00C2" w:rsidRPr="003777FD" w:rsidRDefault="005C00C2" w:rsidP="003777FD">
      <w:pPr>
        <w:pStyle w:val="ListParagraph"/>
        <w:numPr>
          <w:ilvl w:val="1"/>
          <w:numId w:val="15"/>
        </w:numPr>
        <w:tabs>
          <w:tab w:val="num" w:pos="1440"/>
        </w:tabs>
        <w:jc w:val="both"/>
        <w:rPr>
          <w:rFonts w:ascii="Arial" w:eastAsiaTheme="minorEastAsia" w:hAnsi="Arial" w:cs="Arial"/>
          <w:sz w:val="20"/>
          <w:szCs w:val="20"/>
          <w:lang w:eastAsia="zh-CN"/>
        </w:rPr>
      </w:pPr>
      <w:r w:rsidRPr="003777FD">
        <w:rPr>
          <w:rFonts w:ascii="Arial" w:eastAsiaTheme="minorEastAsia" w:hAnsi="Arial" w:cs="Arial"/>
          <w:sz w:val="20"/>
          <w:szCs w:val="20"/>
          <w:lang w:eastAsia="zh-CN"/>
        </w:rPr>
        <w:t>This task has not yet commenced, as it relies on the maturation of the AI training currently underway in Task 2. Testing and validation will begin once the RL algorithms are adequately trained on the newly implemented physics.</w:t>
      </w:r>
    </w:p>
    <w:p w14:paraId="2A25103A" w14:textId="77777777" w:rsidR="005C00C2" w:rsidRPr="00903802" w:rsidRDefault="005C00C2" w:rsidP="00C9688F">
      <w:pPr>
        <w:ind w:left="360"/>
        <w:rPr>
          <w:rFonts w:ascii="Arial" w:eastAsia="Times New Roman" w:hAnsi="Arial" w:cs="Arial"/>
          <w:kern w:val="0"/>
          <w:sz w:val="20"/>
          <w:szCs w:val="20"/>
          <w:highlight w:val="lightGray"/>
          <w14:ligatures w14:val="none"/>
        </w:rPr>
      </w:pPr>
    </w:p>
    <w:p w14:paraId="6AEC49C0" w14:textId="77777777" w:rsidR="005C00C2" w:rsidRPr="00C9688F" w:rsidRDefault="005C00C2" w:rsidP="00326C9B">
      <w:pPr>
        <w:pStyle w:val="ListParagraph"/>
        <w:numPr>
          <w:ilvl w:val="0"/>
          <w:numId w:val="2"/>
        </w:numPr>
        <w:rPr>
          <w:rFonts w:ascii="Arial" w:hAnsi="Arial" w:cs="Arial"/>
          <w:sz w:val="22"/>
          <w:szCs w:val="22"/>
        </w:rPr>
      </w:pPr>
      <w:r w:rsidRPr="00C9688F">
        <w:rPr>
          <w:rFonts w:ascii="Arial" w:hAnsi="Arial" w:cs="Arial"/>
          <w:sz w:val="22"/>
          <w:szCs w:val="22"/>
        </w:rPr>
        <w:t>Percent of research project completed</w:t>
      </w:r>
    </w:p>
    <w:p w14:paraId="27D288A3" w14:textId="256E9ADB" w:rsidR="00A46323" w:rsidRDefault="00C746E4" w:rsidP="003777FD">
      <w:pPr>
        <w:pStyle w:val="ListParagraph"/>
        <w:ind w:left="360"/>
        <w:jc w:val="both"/>
        <w:rPr>
          <w:rFonts w:ascii="Arial" w:eastAsiaTheme="minorEastAsia" w:hAnsi="Arial" w:cs="Arial"/>
          <w:sz w:val="20"/>
          <w:szCs w:val="20"/>
          <w:lang w:eastAsia="zh-CN"/>
        </w:rPr>
      </w:pPr>
      <w:r w:rsidRPr="00C746E4">
        <w:rPr>
          <w:rFonts w:ascii="Arial" w:eastAsiaTheme="minorEastAsia" w:hAnsi="Arial" w:cs="Arial"/>
          <w:sz w:val="20"/>
          <w:szCs w:val="20"/>
          <w:lang w:eastAsia="zh-CN"/>
        </w:rPr>
        <w:t xml:space="preserve">By the end of the second quarter, approximately 50% of the overall project is complete, keeping the project on schedule. </w:t>
      </w:r>
      <w:r w:rsidR="00FE156D" w:rsidRPr="00FE156D">
        <w:rPr>
          <w:rFonts w:ascii="Arial" w:eastAsiaTheme="minorEastAsia" w:hAnsi="Arial" w:cs="Arial"/>
          <w:sz w:val="20"/>
          <w:szCs w:val="20"/>
          <w:lang w:eastAsia="zh-CN"/>
        </w:rPr>
        <w:t xml:space="preserve">Task 1 is roughly 90% done. During this quarter we visited two contractor jobsites (Lone Star Constructors and </w:t>
      </w:r>
      <w:proofErr w:type="spellStart"/>
      <w:r w:rsidR="00FE156D" w:rsidRPr="00FE156D">
        <w:rPr>
          <w:rFonts w:ascii="Arial" w:eastAsiaTheme="minorEastAsia" w:hAnsi="Arial" w:cs="Arial"/>
          <w:sz w:val="20"/>
          <w:szCs w:val="20"/>
          <w:lang w:eastAsia="zh-CN"/>
        </w:rPr>
        <w:t>AlamoNex</w:t>
      </w:r>
      <w:proofErr w:type="spellEnd"/>
      <w:r w:rsidR="00FE156D" w:rsidRPr="00FE156D">
        <w:rPr>
          <w:rFonts w:ascii="Arial" w:eastAsiaTheme="minorEastAsia" w:hAnsi="Arial" w:cs="Arial"/>
          <w:sz w:val="20"/>
          <w:szCs w:val="20"/>
          <w:lang w:eastAsia="zh-CN"/>
        </w:rPr>
        <w:t xml:space="preserve"> Construction), recorded a live crane-planning session, </w:t>
      </w:r>
      <w:r w:rsidR="004F07CA">
        <w:rPr>
          <w:rFonts w:ascii="Arial" w:eastAsiaTheme="minorEastAsia" w:hAnsi="Arial" w:cs="Arial"/>
          <w:sz w:val="20"/>
          <w:szCs w:val="20"/>
          <w:lang w:eastAsia="zh-CN"/>
        </w:rPr>
        <w:t xml:space="preserve">and </w:t>
      </w:r>
      <w:r w:rsidR="00FE156D" w:rsidRPr="00FE156D">
        <w:rPr>
          <w:rFonts w:ascii="Arial" w:eastAsiaTheme="minorEastAsia" w:hAnsi="Arial" w:cs="Arial"/>
          <w:sz w:val="20"/>
          <w:szCs w:val="20"/>
          <w:lang w:eastAsia="zh-CN"/>
        </w:rPr>
        <w:t>gathered four lift-planning document sets</w:t>
      </w:r>
      <w:r w:rsidR="004F07CA">
        <w:rPr>
          <w:rFonts w:ascii="Arial" w:eastAsiaTheme="minorEastAsia" w:hAnsi="Arial" w:cs="Arial"/>
          <w:sz w:val="20"/>
          <w:szCs w:val="20"/>
          <w:lang w:eastAsia="zh-CN"/>
        </w:rPr>
        <w:t>.</w:t>
      </w:r>
      <w:r w:rsidR="00FE156D" w:rsidRPr="00FE156D">
        <w:rPr>
          <w:rFonts w:ascii="Arial" w:eastAsiaTheme="minorEastAsia" w:hAnsi="Arial" w:cs="Arial"/>
          <w:sz w:val="20"/>
          <w:szCs w:val="20"/>
          <w:lang w:eastAsia="zh-CN"/>
        </w:rPr>
        <w:t xml:space="preserve"> Together</w:t>
      </w:r>
      <w:r w:rsidR="004F07CA">
        <w:rPr>
          <w:rFonts w:ascii="Arial" w:eastAsiaTheme="minorEastAsia" w:hAnsi="Arial" w:cs="Arial"/>
          <w:sz w:val="20"/>
          <w:szCs w:val="20"/>
          <w:lang w:eastAsia="zh-CN"/>
        </w:rPr>
        <w:t>,</w:t>
      </w:r>
      <w:r w:rsidR="00FE156D" w:rsidRPr="00FE156D">
        <w:rPr>
          <w:rFonts w:ascii="Arial" w:eastAsiaTheme="minorEastAsia" w:hAnsi="Arial" w:cs="Arial"/>
          <w:sz w:val="20"/>
          <w:szCs w:val="20"/>
          <w:lang w:eastAsia="zh-CN"/>
        </w:rPr>
        <w:t xml:space="preserve"> these give us a solid base of field data and a clear </w:t>
      </w:r>
      <w:r w:rsidR="008B2C0E">
        <w:rPr>
          <w:rFonts w:ascii="Arial" w:eastAsiaTheme="minorEastAsia" w:hAnsi="Arial" w:cs="Arial"/>
          <w:sz w:val="20"/>
          <w:szCs w:val="20"/>
          <w:lang w:eastAsia="zh-CN"/>
        </w:rPr>
        <w:t xml:space="preserve">approach to </w:t>
      </w:r>
      <w:r w:rsidR="00834799">
        <w:rPr>
          <w:rFonts w:ascii="Arial" w:eastAsiaTheme="minorEastAsia" w:hAnsi="Arial" w:cs="Arial"/>
          <w:sz w:val="20"/>
          <w:szCs w:val="20"/>
          <w:lang w:eastAsia="zh-CN"/>
        </w:rPr>
        <w:t>evaluate our simulation</w:t>
      </w:r>
      <w:r w:rsidR="00FE156D" w:rsidRPr="00FE156D">
        <w:rPr>
          <w:rFonts w:ascii="Arial" w:eastAsiaTheme="minorEastAsia" w:hAnsi="Arial" w:cs="Arial"/>
          <w:sz w:val="20"/>
          <w:szCs w:val="20"/>
          <w:lang w:eastAsia="zh-CN"/>
        </w:rPr>
        <w:t xml:space="preserve">. Task 2 is about 55% done. We rebuilt the crane model at full scale, added Crane Planner 2.0 as a ground-truth reference, and got a stable physics environment running for the LTM 1400-6.1. </w:t>
      </w:r>
      <w:r w:rsidRPr="00C746E4">
        <w:rPr>
          <w:rFonts w:ascii="Arial" w:eastAsiaTheme="minorEastAsia" w:hAnsi="Arial" w:cs="Arial"/>
          <w:sz w:val="20"/>
          <w:szCs w:val="20"/>
          <w:lang w:eastAsia="zh-CN"/>
        </w:rPr>
        <w:t>Task 3 remains at 0% as it is scheduled for the final phase of the project timeline</w:t>
      </w:r>
      <w:r w:rsidR="00A46323" w:rsidRPr="00814635">
        <w:rPr>
          <w:rFonts w:ascii="Arial" w:eastAsia="Times New Roman" w:hAnsi="Arial" w:cs="Arial"/>
          <w:kern w:val="0"/>
          <w:sz w:val="20"/>
          <w:szCs w:val="20"/>
          <w14:ligatures w14:val="none"/>
        </w:rPr>
        <w:t>.</w:t>
      </w:r>
    </w:p>
    <w:p w14:paraId="046039EF" w14:textId="77777777" w:rsidR="005C00C2" w:rsidRPr="00903802" w:rsidRDefault="005C00C2" w:rsidP="00C9688F">
      <w:pPr>
        <w:pStyle w:val="ListParagraph"/>
        <w:ind w:left="360"/>
        <w:rPr>
          <w:rFonts w:ascii="Arial" w:hAnsi="Arial" w:cs="Arial"/>
          <w:sz w:val="20"/>
          <w:szCs w:val="20"/>
        </w:rPr>
      </w:pPr>
    </w:p>
    <w:p w14:paraId="7A9B2B96" w14:textId="77777777" w:rsidR="005C00C2" w:rsidRPr="00C9688F" w:rsidRDefault="005C00C2" w:rsidP="00555C6D">
      <w:pPr>
        <w:pStyle w:val="ListParagraph"/>
        <w:numPr>
          <w:ilvl w:val="0"/>
          <w:numId w:val="2"/>
        </w:numPr>
        <w:rPr>
          <w:rFonts w:ascii="Arial" w:hAnsi="Arial" w:cs="Arial"/>
          <w:sz w:val="22"/>
          <w:szCs w:val="22"/>
        </w:rPr>
      </w:pPr>
      <w:r w:rsidRPr="00C9688F">
        <w:rPr>
          <w:rFonts w:ascii="Arial" w:hAnsi="Arial" w:cs="Arial"/>
          <w:sz w:val="22"/>
          <w:szCs w:val="22"/>
        </w:rPr>
        <w:t>Expected progress for next quarter</w:t>
      </w:r>
    </w:p>
    <w:p w14:paraId="2DE40850" w14:textId="37EA9154" w:rsidR="005C00C2" w:rsidRPr="00255933" w:rsidRDefault="005C00C2" w:rsidP="00371D31">
      <w:pPr>
        <w:spacing w:line="259" w:lineRule="auto"/>
        <w:ind w:left="360"/>
        <w:jc w:val="both"/>
        <w:rPr>
          <w:rFonts w:ascii="Arial" w:eastAsiaTheme="minorEastAsia" w:hAnsi="Arial" w:cs="Arial"/>
          <w:kern w:val="0"/>
          <w:sz w:val="20"/>
          <w:szCs w:val="20"/>
          <w:lang w:eastAsia="zh-CN"/>
          <w14:ligatures w14:val="none"/>
        </w:rPr>
      </w:pPr>
      <w:r w:rsidRPr="00214835">
        <w:rPr>
          <w:rFonts w:ascii="Arial" w:eastAsia="Times New Roman" w:hAnsi="Arial" w:cs="Arial"/>
          <w:kern w:val="0"/>
          <w:sz w:val="20"/>
          <w:szCs w:val="20"/>
          <w14:ligatures w14:val="none"/>
        </w:rPr>
        <w:t>Task 1:</w:t>
      </w:r>
      <w:r>
        <w:rPr>
          <w:rFonts w:ascii="Arial" w:eastAsiaTheme="minorEastAsia" w:hAnsi="Arial" w:cs="Arial" w:hint="eastAsia"/>
          <w:kern w:val="0"/>
          <w:sz w:val="20"/>
          <w:szCs w:val="20"/>
          <w:lang w:eastAsia="zh-CN"/>
          <w14:ligatures w14:val="none"/>
        </w:rPr>
        <w:t xml:space="preserve"> </w:t>
      </w:r>
      <w:r w:rsidR="00C746E4" w:rsidRPr="00C746E4">
        <w:rPr>
          <w:rFonts w:ascii="Arial" w:eastAsiaTheme="minorEastAsia" w:hAnsi="Arial" w:cs="Arial"/>
          <w:kern w:val="0"/>
          <w:sz w:val="20"/>
          <w:szCs w:val="20"/>
          <w:lang w:eastAsia="zh-CN"/>
          <w14:ligatures w14:val="none"/>
        </w:rPr>
        <w:t xml:space="preserve">Finalize the analysis of the field data collected during the two site visits and the recorded crane-planning </w:t>
      </w:r>
      <w:proofErr w:type="gramStart"/>
      <w:r w:rsidR="00C746E4" w:rsidRPr="00C746E4">
        <w:rPr>
          <w:rFonts w:ascii="Arial" w:eastAsiaTheme="minorEastAsia" w:hAnsi="Arial" w:cs="Arial"/>
          <w:kern w:val="0"/>
          <w:sz w:val="20"/>
          <w:szCs w:val="20"/>
          <w:lang w:eastAsia="zh-CN"/>
          <w14:ligatures w14:val="none"/>
        </w:rPr>
        <w:t>operation, and</w:t>
      </w:r>
      <w:proofErr w:type="gramEnd"/>
      <w:r w:rsidR="00C746E4" w:rsidRPr="00C746E4">
        <w:rPr>
          <w:rFonts w:ascii="Arial" w:eastAsiaTheme="minorEastAsia" w:hAnsi="Arial" w:cs="Arial"/>
          <w:kern w:val="0"/>
          <w:sz w:val="20"/>
          <w:szCs w:val="20"/>
          <w:lang w:eastAsia="zh-CN"/>
          <w14:ligatures w14:val="none"/>
        </w:rPr>
        <w:t xml:space="preserve"> consolidate the </w:t>
      </w:r>
      <w:proofErr w:type="gramStart"/>
      <w:r w:rsidR="00C746E4" w:rsidRPr="00C746E4">
        <w:rPr>
          <w:rFonts w:ascii="Arial" w:eastAsiaTheme="minorEastAsia" w:hAnsi="Arial" w:cs="Arial"/>
          <w:kern w:val="0"/>
          <w:sz w:val="20"/>
          <w:szCs w:val="20"/>
          <w:lang w:eastAsia="zh-CN"/>
          <w14:ligatures w14:val="none"/>
        </w:rPr>
        <w:t>three crane</w:t>
      </w:r>
      <w:proofErr w:type="gramEnd"/>
      <w:r w:rsidR="00C746E4" w:rsidRPr="00C746E4">
        <w:rPr>
          <w:rFonts w:ascii="Arial" w:eastAsiaTheme="minorEastAsia" w:hAnsi="Arial" w:cs="Arial"/>
          <w:kern w:val="0"/>
          <w:sz w:val="20"/>
          <w:szCs w:val="20"/>
          <w:lang w:eastAsia="zh-CN"/>
          <w14:ligatures w14:val="none"/>
        </w:rPr>
        <w:t xml:space="preserve"> path-planning documents into a unified set of site and task configurations and safety constraints for the simulation. Follow up with site personnel (crane operators, safety supervisors, spotters) where availability allows</w:t>
      </w:r>
      <w:r>
        <w:rPr>
          <w:rFonts w:ascii="Arial" w:eastAsiaTheme="minorEastAsia" w:hAnsi="Arial" w:cs="Arial" w:hint="eastAsia"/>
          <w:kern w:val="0"/>
          <w:sz w:val="20"/>
          <w:szCs w:val="20"/>
          <w:lang w:eastAsia="zh-CN"/>
          <w14:ligatures w14:val="none"/>
        </w:rPr>
        <w:t>.</w:t>
      </w:r>
    </w:p>
    <w:p w14:paraId="201FB16B" w14:textId="77777777" w:rsidR="005C00C2" w:rsidRPr="00214835" w:rsidRDefault="005C00C2" w:rsidP="00214835">
      <w:pPr>
        <w:ind w:left="360"/>
        <w:rPr>
          <w:rFonts w:ascii="Arial" w:eastAsia="Times New Roman" w:hAnsi="Arial" w:cs="Arial"/>
          <w:kern w:val="0"/>
          <w:sz w:val="20"/>
          <w:szCs w:val="20"/>
          <w14:ligatures w14:val="none"/>
        </w:rPr>
      </w:pPr>
    </w:p>
    <w:p w14:paraId="7AE60CDD" w14:textId="10A22748" w:rsidR="005C00C2" w:rsidRPr="00214835" w:rsidRDefault="005C00C2" w:rsidP="00371D31">
      <w:pPr>
        <w:ind w:left="360"/>
        <w:jc w:val="both"/>
        <w:rPr>
          <w:rFonts w:ascii="Arial" w:eastAsia="Times New Roman" w:hAnsi="Arial" w:cs="Arial"/>
          <w:kern w:val="0"/>
          <w:sz w:val="20"/>
          <w:szCs w:val="20"/>
          <w14:ligatures w14:val="none"/>
        </w:rPr>
      </w:pPr>
      <w:r w:rsidRPr="00214835">
        <w:rPr>
          <w:rFonts w:ascii="Arial" w:eastAsia="Times New Roman" w:hAnsi="Arial" w:cs="Arial"/>
          <w:kern w:val="0"/>
          <w:sz w:val="20"/>
          <w:szCs w:val="20"/>
          <w14:ligatures w14:val="none"/>
        </w:rPr>
        <w:t xml:space="preserve">Task 2: </w:t>
      </w:r>
      <w:r w:rsidR="00C746E4" w:rsidRPr="00C746E4">
        <w:rPr>
          <w:rFonts w:ascii="Arial" w:eastAsia="Times New Roman" w:hAnsi="Arial" w:cs="Arial"/>
          <w:sz w:val="20"/>
          <w:szCs w:val="20"/>
        </w:rPr>
        <w:t xml:space="preserve">Complete the RL environment setup, finalizing </w:t>
      </w:r>
      <w:r w:rsidR="001A367C">
        <w:rPr>
          <w:rFonts w:ascii="Arial" w:eastAsiaTheme="minorEastAsia" w:hAnsi="Arial" w:cs="Arial" w:hint="eastAsia"/>
          <w:sz w:val="20"/>
          <w:szCs w:val="20"/>
          <w:lang w:eastAsia="zh-CN"/>
        </w:rPr>
        <w:t>model development</w:t>
      </w:r>
      <w:r w:rsidR="00C746E4" w:rsidRPr="00C746E4">
        <w:rPr>
          <w:rFonts w:ascii="Arial" w:eastAsia="Times New Roman" w:hAnsi="Arial" w:cs="Arial"/>
          <w:sz w:val="20"/>
          <w:szCs w:val="20"/>
        </w:rPr>
        <w:t xml:space="preserve">, and execute full PPO training runs. </w:t>
      </w:r>
      <w:r w:rsidR="0002232C">
        <w:rPr>
          <w:rFonts w:ascii="Arial" w:eastAsia="Times New Roman" w:hAnsi="Arial" w:cs="Arial"/>
          <w:sz w:val="20"/>
          <w:szCs w:val="20"/>
        </w:rPr>
        <w:t xml:space="preserve">Improve </w:t>
      </w:r>
      <w:r w:rsidR="00DA4FFE" w:rsidRPr="00DA4FFE">
        <w:rPr>
          <w:rFonts w:ascii="Arial" w:eastAsia="Times New Roman" w:hAnsi="Arial" w:cs="Arial"/>
          <w:sz w:val="20"/>
          <w:szCs w:val="20"/>
        </w:rPr>
        <w:t xml:space="preserve">the </w:t>
      </w:r>
      <w:r w:rsidR="00F73B59">
        <w:rPr>
          <w:rFonts w:ascii="Arial" w:eastAsiaTheme="minorEastAsia" w:hAnsi="Arial" w:cs="Arial" w:hint="eastAsia"/>
          <w:sz w:val="20"/>
          <w:szCs w:val="20"/>
          <w:lang w:eastAsia="zh-CN"/>
        </w:rPr>
        <w:t>model</w:t>
      </w:r>
      <w:r w:rsidR="00DA4FFE" w:rsidRPr="00DA4FFE">
        <w:rPr>
          <w:rFonts w:ascii="Arial" w:eastAsia="Times New Roman" w:hAnsi="Arial" w:cs="Arial"/>
          <w:sz w:val="20"/>
          <w:szCs w:val="20"/>
        </w:rPr>
        <w:t xml:space="preserve"> </w:t>
      </w:r>
      <w:r w:rsidR="00FF27C4">
        <w:rPr>
          <w:rFonts w:ascii="Arial" w:eastAsia="Times New Roman" w:hAnsi="Arial" w:cs="Arial"/>
          <w:sz w:val="20"/>
          <w:szCs w:val="20"/>
        </w:rPr>
        <w:t>to learn</w:t>
      </w:r>
      <w:r w:rsidR="00DA4FFE" w:rsidRPr="00DA4FFE">
        <w:rPr>
          <w:rFonts w:ascii="Arial" w:eastAsia="Times New Roman" w:hAnsi="Arial" w:cs="Arial"/>
          <w:sz w:val="20"/>
          <w:szCs w:val="20"/>
        </w:rPr>
        <w:t xml:space="preserve"> </w:t>
      </w:r>
      <w:r w:rsidR="00FF27C4">
        <w:rPr>
          <w:rFonts w:ascii="Arial" w:eastAsia="Times New Roman" w:hAnsi="Arial" w:cs="Arial"/>
          <w:sz w:val="20"/>
          <w:szCs w:val="20"/>
        </w:rPr>
        <w:t xml:space="preserve">to </w:t>
      </w:r>
      <w:r w:rsidR="00DA4FFE" w:rsidRPr="00DA4FFE">
        <w:rPr>
          <w:rFonts w:ascii="Arial" w:eastAsia="Times New Roman" w:hAnsi="Arial" w:cs="Arial"/>
          <w:sz w:val="20"/>
          <w:szCs w:val="20"/>
        </w:rPr>
        <w:t xml:space="preserve">keep the crane stable and avoid </w:t>
      </w:r>
      <w:proofErr w:type="gramStart"/>
      <w:r w:rsidR="00DA4FFE" w:rsidRPr="00DA4FFE">
        <w:rPr>
          <w:rFonts w:ascii="Arial" w:eastAsia="Times New Roman" w:hAnsi="Arial" w:cs="Arial"/>
          <w:sz w:val="20"/>
          <w:szCs w:val="20"/>
        </w:rPr>
        <w:t>tipping, and</w:t>
      </w:r>
      <w:proofErr w:type="gramEnd"/>
      <w:r w:rsidR="00DA4FFE" w:rsidRPr="00DA4FFE">
        <w:rPr>
          <w:rFonts w:ascii="Arial" w:eastAsia="Times New Roman" w:hAnsi="Arial" w:cs="Arial"/>
          <w:sz w:val="20"/>
          <w:szCs w:val="20"/>
        </w:rPr>
        <w:t xml:space="preserve"> refine the reward to discourage excessive payload sway and jerky motion.</w:t>
      </w:r>
      <w:r w:rsidR="00DA4FFE">
        <w:rPr>
          <w:rFonts w:ascii="Arial" w:eastAsia="Times New Roman" w:hAnsi="Arial" w:cs="Arial"/>
          <w:sz w:val="20"/>
          <w:szCs w:val="20"/>
        </w:rPr>
        <w:t xml:space="preserve"> </w:t>
      </w:r>
    </w:p>
    <w:p w14:paraId="668886EC" w14:textId="77777777" w:rsidR="005C00C2" w:rsidRPr="00214835" w:rsidRDefault="005C00C2" w:rsidP="00214835">
      <w:pPr>
        <w:ind w:left="360"/>
        <w:rPr>
          <w:rFonts w:ascii="Arial" w:eastAsia="Times New Roman" w:hAnsi="Arial" w:cs="Arial"/>
          <w:kern w:val="0"/>
          <w:sz w:val="20"/>
          <w:szCs w:val="20"/>
          <w14:ligatures w14:val="none"/>
        </w:rPr>
      </w:pPr>
    </w:p>
    <w:p w14:paraId="1EAD09B1" w14:textId="54AC75D7" w:rsidR="005C00C2" w:rsidRPr="00903802" w:rsidRDefault="005C00C2" w:rsidP="00371D31">
      <w:pPr>
        <w:ind w:left="360"/>
        <w:jc w:val="both"/>
        <w:rPr>
          <w:rFonts w:ascii="Arial" w:eastAsia="Times New Roman" w:hAnsi="Arial" w:cs="Arial"/>
          <w:kern w:val="0"/>
          <w:sz w:val="20"/>
          <w:szCs w:val="20"/>
          <w14:ligatures w14:val="none"/>
        </w:rPr>
      </w:pPr>
      <w:bookmarkStart w:id="0" w:name="OLE_LINK1"/>
      <w:r w:rsidRPr="00214835">
        <w:rPr>
          <w:rFonts w:ascii="Arial" w:eastAsia="Times New Roman" w:hAnsi="Arial" w:cs="Arial"/>
          <w:kern w:val="0"/>
          <w:sz w:val="20"/>
          <w:szCs w:val="20"/>
          <w14:ligatures w14:val="none"/>
        </w:rPr>
        <w:lastRenderedPageBreak/>
        <w:t xml:space="preserve">Task 3: </w:t>
      </w:r>
      <w:r w:rsidR="003257A2" w:rsidRPr="003257A2">
        <w:rPr>
          <w:rFonts w:ascii="Arial" w:eastAsia="Times New Roman" w:hAnsi="Arial" w:cs="Arial"/>
          <w:kern w:val="0"/>
          <w:sz w:val="20"/>
          <w:szCs w:val="20"/>
          <w14:ligatures w14:val="none"/>
        </w:rPr>
        <w:t xml:space="preserve">Begin the case study by building the Zachry project scenario in simulation and training the reinforcement learning agent on it, including exploring transfer learning to generalize the policy across multiple beams. </w:t>
      </w:r>
    </w:p>
    <w:bookmarkEnd w:id="0"/>
    <w:p w14:paraId="6F598BBD" w14:textId="77777777" w:rsidR="005C00C2" w:rsidRPr="00903802" w:rsidRDefault="005C00C2" w:rsidP="00C9688F">
      <w:pPr>
        <w:ind w:left="360"/>
        <w:rPr>
          <w:rFonts w:ascii="Arial" w:hAnsi="Arial" w:cs="Arial"/>
          <w:sz w:val="20"/>
          <w:szCs w:val="20"/>
        </w:rPr>
      </w:pPr>
    </w:p>
    <w:p w14:paraId="5952B397" w14:textId="77777777" w:rsidR="005C00C2" w:rsidRPr="00C9688F" w:rsidRDefault="005C00C2" w:rsidP="00830685">
      <w:pPr>
        <w:pStyle w:val="ListParagraph"/>
        <w:numPr>
          <w:ilvl w:val="0"/>
          <w:numId w:val="2"/>
        </w:numPr>
        <w:rPr>
          <w:rFonts w:ascii="Arial" w:hAnsi="Arial" w:cs="Arial"/>
          <w:sz w:val="22"/>
          <w:szCs w:val="22"/>
        </w:rPr>
      </w:pPr>
      <w:r w:rsidRPr="00C9688F">
        <w:rPr>
          <w:rFonts w:ascii="Arial" w:hAnsi="Arial" w:cs="Arial"/>
          <w:sz w:val="22"/>
          <w:szCs w:val="22"/>
        </w:rPr>
        <w:t>Educational outreach and workforce development</w:t>
      </w:r>
    </w:p>
    <w:p w14:paraId="221ACEDC" w14:textId="5F5CB60D" w:rsidR="00F604F2" w:rsidRDefault="00AC479C" w:rsidP="00F604F2">
      <w:pPr>
        <w:pStyle w:val="ListParagraph"/>
        <w:numPr>
          <w:ilvl w:val="0"/>
          <w:numId w:val="15"/>
        </w:numPr>
        <w:rPr>
          <w:rFonts w:ascii="Arial" w:eastAsiaTheme="minorEastAsia" w:hAnsi="Arial" w:cs="Arial"/>
          <w:kern w:val="0"/>
          <w:sz w:val="20"/>
          <w:szCs w:val="20"/>
          <w:lang w:eastAsia="zh-CN"/>
          <w14:ligatures w14:val="none"/>
        </w:rPr>
      </w:pPr>
      <w:r>
        <w:rPr>
          <w:rFonts w:ascii="Arial" w:eastAsiaTheme="minorEastAsia" w:hAnsi="Arial" w:cs="Arial" w:hint="eastAsia"/>
          <w:kern w:val="0"/>
          <w:sz w:val="20"/>
          <w:szCs w:val="20"/>
          <w:lang w:eastAsia="zh-CN"/>
          <w14:ligatures w14:val="none"/>
        </w:rPr>
        <w:t>G</w:t>
      </w:r>
      <w:r w:rsidRPr="00AC479C">
        <w:rPr>
          <w:rFonts w:ascii="Arial" w:eastAsiaTheme="minorEastAsia" w:hAnsi="Arial" w:cs="Arial"/>
          <w:kern w:val="0"/>
          <w:sz w:val="20"/>
          <w:szCs w:val="20"/>
          <w:lang w:eastAsia="zh-CN"/>
          <w14:ligatures w14:val="none"/>
        </w:rPr>
        <w:t>raduate student mentoring</w:t>
      </w:r>
      <w:r>
        <w:rPr>
          <w:rFonts w:ascii="Arial" w:eastAsiaTheme="minorEastAsia" w:hAnsi="Arial" w:cs="Arial" w:hint="eastAsia"/>
          <w:kern w:val="0"/>
          <w:sz w:val="20"/>
          <w:szCs w:val="20"/>
          <w:lang w:eastAsia="zh-CN"/>
          <w14:ligatures w14:val="none"/>
        </w:rPr>
        <w:t xml:space="preserve">: </w:t>
      </w:r>
      <w:r w:rsidR="005A6142" w:rsidRPr="005A6142">
        <w:rPr>
          <w:rFonts w:ascii="Arial" w:eastAsiaTheme="minorEastAsia" w:hAnsi="Arial" w:cs="Arial"/>
          <w:kern w:val="0"/>
          <w:sz w:val="20"/>
          <w:szCs w:val="20"/>
          <w:lang w:eastAsia="zh-CN"/>
          <w14:ligatures w14:val="none"/>
        </w:rPr>
        <w:t xml:space="preserve">One </w:t>
      </w:r>
      <w:r w:rsidR="005A6142">
        <w:rPr>
          <w:rFonts w:ascii="Arial" w:eastAsiaTheme="minorEastAsia" w:hAnsi="Arial" w:cs="Arial" w:hint="eastAsia"/>
          <w:kern w:val="0"/>
          <w:sz w:val="20"/>
          <w:szCs w:val="20"/>
          <w:lang w:eastAsia="zh-CN"/>
          <w14:ligatures w14:val="none"/>
        </w:rPr>
        <w:t>Ph.D.</w:t>
      </w:r>
      <w:r w:rsidR="005A6142" w:rsidRPr="005A6142">
        <w:rPr>
          <w:rFonts w:ascii="Arial" w:eastAsiaTheme="minorEastAsia" w:hAnsi="Arial" w:cs="Arial"/>
          <w:kern w:val="0"/>
          <w:sz w:val="20"/>
          <w:szCs w:val="20"/>
          <w:lang w:eastAsia="zh-CN"/>
          <w14:ligatures w14:val="none"/>
        </w:rPr>
        <w:t xml:space="preserve"> student was </w:t>
      </w:r>
      <w:r w:rsidR="005A6142">
        <w:rPr>
          <w:rFonts w:ascii="Arial" w:eastAsiaTheme="minorEastAsia" w:hAnsi="Arial" w:cs="Arial" w:hint="eastAsia"/>
          <w:kern w:val="0"/>
          <w:sz w:val="20"/>
          <w:szCs w:val="20"/>
          <w:lang w:eastAsia="zh-CN"/>
          <w14:ligatures w14:val="none"/>
        </w:rPr>
        <w:t>funded</w:t>
      </w:r>
      <w:r w:rsidR="005A6142" w:rsidRPr="005A6142">
        <w:rPr>
          <w:rFonts w:ascii="Arial" w:eastAsiaTheme="minorEastAsia" w:hAnsi="Arial" w:cs="Arial"/>
          <w:kern w:val="0"/>
          <w:sz w:val="20"/>
          <w:szCs w:val="20"/>
          <w:lang w:eastAsia="zh-CN"/>
          <w14:ligatures w14:val="none"/>
        </w:rPr>
        <w:t xml:space="preserve"> by this project and was trained in conducting multidisciplinary research across robotics, AI, civil engineering, and construction.</w:t>
      </w:r>
    </w:p>
    <w:p w14:paraId="7FD6021D" w14:textId="71ADA5A2" w:rsidR="005A6142" w:rsidRDefault="0054208E" w:rsidP="00F604F2">
      <w:pPr>
        <w:pStyle w:val="ListParagraph"/>
        <w:numPr>
          <w:ilvl w:val="0"/>
          <w:numId w:val="15"/>
        </w:numPr>
        <w:rPr>
          <w:rFonts w:ascii="Arial" w:eastAsiaTheme="minorEastAsia" w:hAnsi="Arial" w:cs="Arial"/>
          <w:kern w:val="0"/>
          <w:sz w:val="20"/>
          <w:szCs w:val="20"/>
          <w:lang w:eastAsia="zh-CN"/>
          <w14:ligatures w14:val="none"/>
        </w:rPr>
      </w:pPr>
      <w:r w:rsidRPr="0054208E">
        <w:rPr>
          <w:rFonts w:ascii="Arial" w:eastAsiaTheme="minorEastAsia" w:hAnsi="Arial" w:cs="Arial"/>
          <w:kern w:val="0"/>
          <w:sz w:val="20"/>
          <w:szCs w:val="20"/>
          <w:lang w:eastAsia="zh-CN"/>
          <w14:ligatures w14:val="none"/>
        </w:rPr>
        <w:t>K-12 outreach activities</w:t>
      </w:r>
      <w:r>
        <w:rPr>
          <w:rFonts w:ascii="Arial" w:eastAsiaTheme="minorEastAsia" w:hAnsi="Arial" w:cs="Arial" w:hint="eastAsia"/>
          <w:kern w:val="0"/>
          <w:sz w:val="20"/>
          <w:szCs w:val="20"/>
          <w:lang w:eastAsia="zh-CN"/>
          <w14:ligatures w14:val="none"/>
        </w:rPr>
        <w:t>:</w:t>
      </w:r>
    </w:p>
    <w:p w14:paraId="43A8541E" w14:textId="5442B3EB" w:rsidR="0054208E" w:rsidRDefault="004829BC" w:rsidP="0054208E">
      <w:pPr>
        <w:pStyle w:val="ListParagraph"/>
        <w:numPr>
          <w:ilvl w:val="1"/>
          <w:numId w:val="15"/>
        </w:numPr>
        <w:rPr>
          <w:rFonts w:ascii="Arial" w:eastAsiaTheme="minorEastAsia" w:hAnsi="Arial" w:cs="Arial"/>
          <w:kern w:val="0"/>
          <w:sz w:val="20"/>
          <w:szCs w:val="20"/>
          <w:lang w:eastAsia="zh-CN"/>
          <w14:ligatures w14:val="none"/>
        </w:rPr>
      </w:pPr>
      <w:r w:rsidRPr="004829BC">
        <w:rPr>
          <w:rFonts w:ascii="Arial" w:eastAsiaTheme="minorEastAsia" w:hAnsi="Arial" w:cs="Arial"/>
          <w:kern w:val="0"/>
          <w:sz w:val="20"/>
          <w:szCs w:val="20"/>
          <w:lang w:eastAsia="zh-CN"/>
          <w14:ligatures w14:val="none"/>
        </w:rPr>
        <w:t>Co-PI Du participated in the UTSA Engineering Summer Camps for local high school students by offering lectures for the bridge building competition</w:t>
      </w:r>
    </w:p>
    <w:p w14:paraId="1A1DAF20" w14:textId="479B8F55" w:rsidR="004829BC" w:rsidRPr="00237082" w:rsidRDefault="006267D1" w:rsidP="00237082">
      <w:pPr>
        <w:pStyle w:val="ListParagraph"/>
        <w:numPr>
          <w:ilvl w:val="1"/>
          <w:numId w:val="15"/>
        </w:numPr>
        <w:rPr>
          <w:rFonts w:ascii="Arial" w:eastAsiaTheme="minorEastAsia" w:hAnsi="Arial" w:cs="Arial"/>
          <w:kern w:val="0"/>
          <w:sz w:val="20"/>
          <w:szCs w:val="20"/>
          <w:rtl/>
          <w:lang w:eastAsia="zh-CN"/>
          <w14:ligatures w14:val="none"/>
        </w:rPr>
      </w:pPr>
      <w:r w:rsidRPr="006267D1">
        <w:rPr>
          <w:rFonts w:ascii="Arial" w:eastAsiaTheme="minorEastAsia" w:hAnsi="Arial" w:cs="Arial"/>
          <w:kern w:val="0"/>
          <w:sz w:val="20"/>
          <w:szCs w:val="20"/>
          <w:lang w:eastAsia="zh-CN"/>
          <w14:ligatures w14:val="none"/>
        </w:rPr>
        <w:t xml:space="preserve">PI Cai </w:t>
      </w:r>
      <w:r w:rsidR="00DE4306">
        <w:rPr>
          <w:rFonts w:ascii="Arial" w:eastAsiaTheme="minorEastAsia" w:hAnsi="Arial" w:cs="Arial" w:hint="eastAsia"/>
          <w:kern w:val="0"/>
          <w:sz w:val="20"/>
          <w:szCs w:val="20"/>
          <w:lang w:eastAsia="zh-CN"/>
          <w14:ligatures w14:val="none"/>
        </w:rPr>
        <w:t>is mentoring</w:t>
      </w:r>
      <w:r w:rsidR="00191F2C">
        <w:rPr>
          <w:rFonts w:ascii="Arial" w:eastAsiaTheme="minorEastAsia" w:hAnsi="Arial" w:cs="Arial" w:hint="eastAsia"/>
          <w:kern w:val="0"/>
          <w:sz w:val="20"/>
          <w:szCs w:val="20"/>
          <w:lang w:eastAsia="zh-CN"/>
          <w14:ligatures w14:val="none"/>
        </w:rPr>
        <w:t xml:space="preserve"> </w:t>
      </w:r>
      <w:r w:rsidRPr="006267D1">
        <w:rPr>
          <w:rFonts w:ascii="Arial" w:eastAsiaTheme="minorEastAsia" w:hAnsi="Arial" w:cs="Arial"/>
          <w:kern w:val="0"/>
          <w:sz w:val="20"/>
          <w:szCs w:val="20"/>
          <w:lang w:eastAsia="zh-CN"/>
          <w14:ligatures w14:val="none"/>
        </w:rPr>
        <w:t>1 high school student as summer intern</w:t>
      </w:r>
      <w:r>
        <w:rPr>
          <w:rFonts w:ascii="Arial" w:eastAsiaTheme="minorEastAsia" w:hAnsi="Arial" w:cs="Arial" w:hint="eastAsia"/>
          <w:kern w:val="0"/>
          <w:sz w:val="20"/>
          <w:szCs w:val="20"/>
          <w:lang w:eastAsia="zh-CN"/>
          <w14:ligatures w14:val="none"/>
        </w:rPr>
        <w:t>, and graduate research assistant, Mohsen Na</w:t>
      </w:r>
      <w:r w:rsidR="00DE4306">
        <w:rPr>
          <w:rFonts w:ascii="Arial" w:eastAsiaTheme="minorEastAsia" w:hAnsi="Arial" w:cs="Arial" w:hint="eastAsia"/>
          <w:kern w:val="0"/>
          <w:sz w:val="20"/>
          <w:szCs w:val="20"/>
          <w:lang w:eastAsia="zh-CN"/>
          <w14:ligatures w14:val="none"/>
        </w:rPr>
        <w:t xml:space="preserve">vazani </w:t>
      </w:r>
      <w:r w:rsidR="00191F2C" w:rsidRPr="00191F2C">
        <w:rPr>
          <w:rFonts w:ascii="Arial" w:eastAsiaTheme="minorEastAsia" w:hAnsi="Arial" w:cs="Arial"/>
          <w:kern w:val="0"/>
          <w:sz w:val="20"/>
          <w:szCs w:val="20"/>
          <w:lang w:eastAsia="zh-CN"/>
          <w14:ligatures w14:val="none"/>
        </w:rPr>
        <w:t>assist</w:t>
      </w:r>
      <w:r w:rsidR="00191F2C">
        <w:rPr>
          <w:rFonts w:ascii="Arial" w:eastAsiaTheme="minorEastAsia" w:hAnsi="Arial" w:cs="Arial" w:hint="eastAsia"/>
          <w:kern w:val="0"/>
          <w:sz w:val="20"/>
          <w:szCs w:val="20"/>
          <w:lang w:eastAsia="zh-CN"/>
          <w14:ligatures w14:val="none"/>
        </w:rPr>
        <w:t>s</w:t>
      </w:r>
      <w:r w:rsidR="00191F2C" w:rsidRPr="00191F2C">
        <w:rPr>
          <w:rFonts w:ascii="Arial" w:eastAsiaTheme="minorEastAsia" w:hAnsi="Arial" w:cs="Arial"/>
          <w:kern w:val="0"/>
          <w:sz w:val="20"/>
          <w:szCs w:val="20"/>
          <w:lang w:eastAsia="zh-CN"/>
          <w14:ligatures w14:val="none"/>
        </w:rPr>
        <w:t xml:space="preserve"> in the mentorship by designing mini projects on robotics tailored for high school students and providing timely advice and guidance.</w:t>
      </w:r>
    </w:p>
    <w:p w14:paraId="7A92406F" w14:textId="77777777" w:rsidR="005C00C2" w:rsidRPr="00903802" w:rsidRDefault="005C00C2" w:rsidP="00C9688F">
      <w:pPr>
        <w:ind w:left="360"/>
        <w:rPr>
          <w:rFonts w:ascii="Arial" w:eastAsia="Times New Roman" w:hAnsi="Arial" w:cs="Arial"/>
          <w:sz w:val="20"/>
          <w:szCs w:val="20"/>
          <w:highlight w:val="lightGray"/>
        </w:rPr>
      </w:pPr>
    </w:p>
    <w:p w14:paraId="57BED4E3" w14:textId="77777777" w:rsidR="005C00C2" w:rsidRPr="00C9688F" w:rsidRDefault="005C00C2" w:rsidP="000A7CC0">
      <w:pPr>
        <w:pStyle w:val="ListParagraph"/>
        <w:numPr>
          <w:ilvl w:val="0"/>
          <w:numId w:val="2"/>
        </w:numPr>
        <w:rPr>
          <w:rFonts w:ascii="Arial" w:hAnsi="Arial" w:cs="Arial"/>
          <w:sz w:val="22"/>
          <w:szCs w:val="22"/>
        </w:rPr>
      </w:pPr>
      <w:r w:rsidRPr="00C9688F">
        <w:rPr>
          <w:rFonts w:ascii="Arial" w:hAnsi="Arial" w:cs="Arial"/>
          <w:sz w:val="22"/>
          <w:szCs w:val="22"/>
        </w:rPr>
        <w:t>Technology Transfer</w:t>
      </w:r>
    </w:p>
    <w:p w14:paraId="4EF9FE54" w14:textId="77777777" w:rsidR="005C00C2" w:rsidRPr="00377E6B" w:rsidRDefault="005C00C2" w:rsidP="00214835">
      <w:pPr>
        <w:ind w:left="360"/>
        <w:rPr>
          <w:rFonts w:ascii="Arial" w:eastAsiaTheme="minorEastAsia" w:hAnsi="Arial" w:cs="Arial"/>
          <w:kern w:val="0"/>
          <w:sz w:val="20"/>
          <w:szCs w:val="20"/>
          <w:lang w:eastAsia="zh-CN"/>
          <w14:ligatures w14:val="none"/>
        </w:rPr>
      </w:pPr>
      <w:r w:rsidRPr="00214835">
        <w:rPr>
          <w:rFonts w:ascii="Arial" w:eastAsia="Times New Roman" w:hAnsi="Arial" w:cs="Arial"/>
          <w:kern w:val="0"/>
          <w:sz w:val="20"/>
          <w:szCs w:val="20"/>
          <w14:ligatures w14:val="none"/>
        </w:rPr>
        <w:t xml:space="preserve">No technology transfer activities took place this quarter. </w:t>
      </w:r>
      <w:proofErr w:type="gramStart"/>
      <w:r w:rsidRPr="00214835">
        <w:rPr>
          <w:rFonts w:ascii="Arial" w:eastAsia="Times New Roman" w:hAnsi="Arial" w:cs="Arial"/>
          <w:kern w:val="0"/>
          <w:sz w:val="20"/>
          <w:szCs w:val="20"/>
          <w14:ligatures w14:val="none"/>
        </w:rPr>
        <w:t>Future plans</w:t>
      </w:r>
      <w:proofErr w:type="gramEnd"/>
      <w:r w:rsidRPr="00214835">
        <w:rPr>
          <w:rFonts w:ascii="Arial" w:eastAsia="Times New Roman" w:hAnsi="Arial" w:cs="Arial"/>
          <w:kern w:val="0"/>
          <w:sz w:val="20"/>
          <w:szCs w:val="20"/>
          <w14:ligatures w14:val="none"/>
        </w:rPr>
        <w:t xml:space="preserve"> may involve sharing the simulation environment </w:t>
      </w:r>
      <w:r>
        <w:rPr>
          <w:rFonts w:ascii="Arial" w:eastAsiaTheme="minorEastAsia" w:hAnsi="Arial" w:cs="Arial" w:hint="eastAsia"/>
          <w:kern w:val="0"/>
          <w:sz w:val="20"/>
          <w:szCs w:val="20"/>
          <w:lang w:eastAsia="zh-CN"/>
          <w14:ligatures w14:val="none"/>
        </w:rPr>
        <w:t>and/</w:t>
      </w:r>
      <w:r w:rsidRPr="00214835">
        <w:rPr>
          <w:rFonts w:ascii="Arial" w:eastAsia="Times New Roman" w:hAnsi="Arial" w:cs="Arial"/>
          <w:kern w:val="0"/>
          <w:sz w:val="20"/>
          <w:szCs w:val="20"/>
          <w14:ligatures w14:val="none"/>
        </w:rPr>
        <w:t>or RL model with industry stakeholders</w:t>
      </w:r>
      <w:r>
        <w:rPr>
          <w:rFonts w:ascii="Arial" w:eastAsiaTheme="minorEastAsia" w:hAnsi="Arial" w:cs="Arial" w:hint="eastAsia"/>
          <w:kern w:val="0"/>
          <w:sz w:val="20"/>
          <w:szCs w:val="20"/>
          <w:lang w:eastAsia="zh-CN"/>
          <w14:ligatures w14:val="none"/>
        </w:rPr>
        <w:t xml:space="preserve"> for feedback and improvement</w:t>
      </w:r>
      <w:r w:rsidRPr="00214835">
        <w:rPr>
          <w:rFonts w:ascii="Arial" w:eastAsia="Times New Roman" w:hAnsi="Arial" w:cs="Arial"/>
          <w:kern w:val="0"/>
          <w:sz w:val="20"/>
          <w:szCs w:val="20"/>
          <w14:ligatures w14:val="none"/>
        </w:rPr>
        <w:t>.</w:t>
      </w:r>
    </w:p>
    <w:p w14:paraId="679EABA3" w14:textId="77777777" w:rsidR="005C00C2" w:rsidRPr="00903802" w:rsidRDefault="005C00C2" w:rsidP="00C9688F">
      <w:pPr>
        <w:ind w:left="360"/>
        <w:rPr>
          <w:rFonts w:ascii="Arial" w:hAnsi="Arial" w:cs="Arial"/>
          <w:sz w:val="20"/>
          <w:szCs w:val="20"/>
        </w:rPr>
      </w:pPr>
    </w:p>
    <w:p w14:paraId="4D2B8539" w14:textId="77777777" w:rsidR="005C00C2" w:rsidRPr="00D86E6D" w:rsidRDefault="005C00C2" w:rsidP="00657165">
      <w:pPr>
        <w:rPr>
          <w:rFonts w:ascii="Arial" w:hAnsi="Arial" w:cs="Arial"/>
          <w:b/>
          <w:bCs/>
          <w:u w:val="single"/>
        </w:rPr>
      </w:pPr>
      <w:r w:rsidRPr="00D86E6D">
        <w:rPr>
          <w:rFonts w:ascii="Arial" w:hAnsi="Arial" w:cs="Arial"/>
          <w:b/>
          <w:bCs/>
          <w:u w:val="single"/>
        </w:rPr>
        <w:t>Research Contribution:</w:t>
      </w:r>
    </w:p>
    <w:p w14:paraId="19A2C2F6" w14:textId="77777777" w:rsidR="005C00C2" w:rsidRPr="00C9688F" w:rsidRDefault="005C00C2" w:rsidP="00657165">
      <w:pPr>
        <w:pStyle w:val="ListParagraph"/>
        <w:numPr>
          <w:ilvl w:val="0"/>
          <w:numId w:val="2"/>
        </w:numPr>
        <w:rPr>
          <w:rFonts w:ascii="Arial" w:hAnsi="Arial" w:cs="Arial"/>
          <w:sz w:val="22"/>
          <w:szCs w:val="22"/>
        </w:rPr>
      </w:pPr>
      <w:r w:rsidRPr="00C9688F">
        <w:rPr>
          <w:rFonts w:ascii="Arial" w:hAnsi="Arial" w:cs="Arial"/>
          <w:sz w:val="22"/>
          <w:szCs w:val="22"/>
        </w:rPr>
        <w:t>Papers that include TRANS-IPIC UTC in the acknowledgments section:</w:t>
      </w:r>
    </w:p>
    <w:p w14:paraId="141E1663" w14:textId="77777777" w:rsidR="005C00C2" w:rsidRDefault="005C00C2" w:rsidP="00214835">
      <w:pPr>
        <w:ind w:left="360"/>
        <w:rPr>
          <w:rFonts w:ascii="Arial" w:hAnsi="Arial" w:cs="Arial"/>
          <w:sz w:val="20"/>
          <w:szCs w:val="20"/>
          <w:lang w:eastAsia="zh-CN"/>
        </w:rPr>
      </w:pPr>
      <w:r>
        <w:rPr>
          <w:rFonts w:ascii="Arial" w:hAnsi="Arial" w:cs="Arial" w:hint="eastAsia"/>
          <w:sz w:val="20"/>
          <w:szCs w:val="20"/>
          <w:lang w:eastAsia="zh-CN"/>
        </w:rPr>
        <w:t>N/A</w:t>
      </w:r>
    </w:p>
    <w:p w14:paraId="614D7E39" w14:textId="77777777" w:rsidR="005C00C2" w:rsidRPr="00903802" w:rsidRDefault="005C00C2" w:rsidP="00214835">
      <w:pPr>
        <w:ind w:left="360"/>
        <w:rPr>
          <w:rFonts w:ascii="Arial" w:eastAsia="Times New Roman" w:hAnsi="Arial" w:cs="Arial"/>
          <w:kern w:val="0"/>
          <w:sz w:val="20"/>
          <w:szCs w:val="20"/>
          <w14:ligatures w14:val="none"/>
        </w:rPr>
      </w:pPr>
    </w:p>
    <w:p w14:paraId="74F03BA0" w14:textId="77777777" w:rsidR="005C00C2" w:rsidRPr="00903802" w:rsidRDefault="005C00C2" w:rsidP="00C9688F">
      <w:pPr>
        <w:ind w:left="360"/>
        <w:rPr>
          <w:rFonts w:ascii="Arial" w:hAnsi="Arial" w:cs="Arial"/>
          <w:sz w:val="20"/>
          <w:szCs w:val="20"/>
        </w:rPr>
      </w:pPr>
    </w:p>
    <w:p w14:paraId="3F2C710C" w14:textId="77777777" w:rsidR="005C00C2" w:rsidRPr="00C9688F" w:rsidRDefault="005C00C2" w:rsidP="00657165">
      <w:pPr>
        <w:pStyle w:val="ListParagraph"/>
        <w:numPr>
          <w:ilvl w:val="0"/>
          <w:numId w:val="2"/>
        </w:numPr>
        <w:rPr>
          <w:rFonts w:ascii="Arial" w:hAnsi="Arial" w:cs="Arial"/>
          <w:sz w:val="22"/>
          <w:szCs w:val="22"/>
        </w:rPr>
      </w:pPr>
      <w:r w:rsidRPr="00C9688F">
        <w:rPr>
          <w:rFonts w:ascii="Arial" w:hAnsi="Arial" w:cs="Arial"/>
          <w:sz w:val="22"/>
          <w:szCs w:val="22"/>
        </w:rPr>
        <w:t>Presentations and Posters of TRANS-IPIC funded research:</w:t>
      </w:r>
    </w:p>
    <w:p w14:paraId="26F9A005" w14:textId="77777777" w:rsidR="005C00C2" w:rsidRPr="00903802" w:rsidRDefault="005C00C2" w:rsidP="00214835">
      <w:pPr>
        <w:ind w:firstLine="360"/>
        <w:rPr>
          <w:rFonts w:ascii="Arial" w:eastAsia="Times New Roman" w:hAnsi="Arial" w:cs="Arial"/>
          <w:kern w:val="0"/>
          <w:sz w:val="20"/>
          <w:szCs w:val="20"/>
          <w14:ligatures w14:val="none"/>
        </w:rPr>
      </w:pPr>
    </w:p>
    <w:p w14:paraId="5FD9D7B8" w14:textId="0103D320" w:rsidR="0049739E" w:rsidRDefault="008E3D41" w:rsidP="00C9688F">
      <w:pPr>
        <w:ind w:left="360"/>
        <w:rPr>
          <w:rFonts w:ascii="Arial" w:eastAsiaTheme="minorEastAsia" w:hAnsi="Arial" w:cs="Arial"/>
          <w:kern w:val="0"/>
          <w:sz w:val="20"/>
          <w:szCs w:val="20"/>
          <w:lang w:eastAsia="zh-CN"/>
          <w14:ligatures w14:val="none"/>
        </w:rPr>
      </w:pPr>
      <w:r>
        <w:rPr>
          <w:rFonts w:ascii="Arial" w:eastAsiaTheme="minorEastAsia" w:hAnsi="Arial" w:cs="Arial" w:hint="eastAsia"/>
          <w:kern w:val="0"/>
          <w:sz w:val="20"/>
          <w:szCs w:val="20"/>
          <w:lang w:eastAsia="zh-CN"/>
          <w14:ligatures w14:val="none"/>
        </w:rPr>
        <w:t xml:space="preserve">The graduate research assistant, Mohsen </w:t>
      </w:r>
      <w:r w:rsidR="00EF123B">
        <w:rPr>
          <w:rFonts w:ascii="Arial" w:eastAsiaTheme="minorEastAsia" w:hAnsi="Arial" w:cs="Arial" w:hint="eastAsia"/>
          <w:kern w:val="0"/>
          <w:sz w:val="20"/>
          <w:szCs w:val="20"/>
          <w:lang w:eastAsia="zh-CN"/>
          <w14:ligatures w14:val="none"/>
        </w:rPr>
        <w:t>Navazani</w:t>
      </w:r>
      <w:r>
        <w:rPr>
          <w:rFonts w:ascii="Arial" w:eastAsiaTheme="minorEastAsia" w:hAnsi="Arial" w:cs="Arial" w:hint="eastAsia"/>
          <w:kern w:val="0"/>
          <w:sz w:val="20"/>
          <w:szCs w:val="20"/>
          <w:lang w:eastAsia="zh-CN"/>
          <w14:ligatures w14:val="none"/>
        </w:rPr>
        <w:t>,</w:t>
      </w:r>
      <w:r w:rsidRPr="0049739E">
        <w:rPr>
          <w:rFonts w:ascii="Arial" w:eastAsiaTheme="minorEastAsia" w:hAnsi="Arial" w:cs="Arial"/>
          <w:kern w:val="0"/>
          <w:sz w:val="20"/>
          <w:szCs w:val="20"/>
          <w:lang w:eastAsia="zh-CN"/>
          <w14:ligatures w14:val="none"/>
        </w:rPr>
        <w:t xml:space="preserve"> </w:t>
      </w:r>
      <w:r w:rsidR="0049739E" w:rsidRPr="0049739E">
        <w:rPr>
          <w:rFonts w:ascii="Arial" w:eastAsiaTheme="minorEastAsia" w:hAnsi="Arial" w:cs="Arial"/>
          <w:kern w:val="0"/>
          <w:sz w:val="20"/>
          <w:szCs w:val="20"/>
          <w:lang w:eastAsia="zh-CN"/>
          <w14:ligatures w14:val="none"/>
        </w:rPr>
        <w:t>received the Best Student Poster Award (1st Place) at the 2026 Transportation Infrastructure Precast Workshop (TIP2026), held in Rosemont, IL, in April 2026, recognizing the top research presentation among student participants at the TRANS-IPIC Workshop.</w:t>
      </w:r>
    </w:p>
    <w:p w14:paraId="41AFECDE" w14:textId="77777777" w:rsidR="0049739E" w:rsidRDefault="0049739E" w:rsidP="00C9688F">
      <w:pPr>
        <w:ind w:left="360"/>
        <w:rPr>
          <w:rFonts w:ascii="Arial" w:eastAsiaTheme="minorEastAsia" w:hAnsi="Arial" w:cs="Arial"/>
          <w:kern w:val="0"/>
          <w:sz w:val="20"/>
          <w:szCs w:val="20"/>
          <w:lang w:eastAsia="zh-CN"/>
          <w14:ligatures w14:val="none"/>
        </w:rPr>
      </w:pPr>
    </w:p>
    <w:p w14:paraId="517C9E4E" w14:textId="2E682796" w:rsidR="005C00C2" w:rsidRDefault="005C00C2" w:rsidP="00C9688F">
      <w:pPr>
        <w:ind w:left="360"/>
        <w:rPr>
          <w:rFonts w:ascii="Arial" w:eastAsiaTheme="minorEastAsia" w:hAnsi="Arial" w:cs="Arial"/>
          <w:kern w:val="0"/>
          <w:sz w:val="20"/>
          <w:szCs w:val="20"/>
          <w:lang w:eastAsia="zh-CN"/>
          <w14:ligatures w14:val="none"/>
        </w:rPr>
      </w:pPr>
      <w:r>
        <w:rPr>
          <w:rFonts w:ascii="Arial" w:eastAsiaTheme="minorEastAsia" w:hAnsi="Arial" w:cs="Arial" w:hint="eastAsia"/>
          <w:kern w:val="0"/>
          <w:sz w:val="20"/>
          <w:szCs w:val="20"/>
          <w:lang w:eastAsia="zh-CN"/>
          <w14:ligatures w14:val="none"/>
        </w:rPr>
        <w:t xml:space="preserve">We have just presented the </w:t>
      </w:r>
      <w:proofErr w:type="gramStart"/>
      <w:r>
        <w:rPr>
          <w:rFonts w:ascii="Arial" w:eastAsiaTheme="minorEastAsia" w:hAnsi="Arial" w:cs="Arial"/>
          <w:kern w:val="0"/>
          <w:sz w:val="20"/>
          <w:szCs w:val="20"/>
          <w:lang w:eastAsia="zh-CN"/>
          <w14:ligatures w14:val="none"/>
        </w:rPr>
        <w:t>exploratory</w:t>
      </w:r>
      <w:proofErr w:type="gramEnd"/>
      <w:r>
        <w:rPr>
          <w:rFonts w:ascii="Arial" w:eastAsiaTheme="minorEastAsia" w:hAnsi="Arial" w:cs="Arial" w:hint="eastAsia"/>
          <w:kern w:val="0"/>
          <w:sz w:val="20"/>
          <w:szCs w:val="20"/>
          <w:lang w:eastAsia="zh-CN"/>
          <w14:ligatures w14:val="none"/>
        </w:rPr>
        <w:t xml:space="preserve"> project from Y</w:t>
      </w:r>
      <w:r>
        <w:rPr>
          <w:rFonts w:ascii="Arial" w:eastAsiaTheme="minorEastAsia" w:hAnsi="Arial" w:cs="Arial"/>
          <w:kern w:val="0"/>
          <w:sz w:val="20"/>
          <w:szCs w:val="20"/>
          <w:lang w:eastAsia="zh-CN"/>
          <w14:ligatures w14:val="none"/>
        </w:rPr>
        <w:t>e</w:t>
      </w:r>
      <w:r>
        <w:rPr>
          <w:rFonts w:ascii="Arial" w:eastAsiaTheme="minorEastAsia" w:hAnsi="Arial" w:cs="Arial" w:hint="eastAsia"/>
          <w:kern w:val="0"/>
          <w:sz w:val="20"/>
          <w:szCs w:val="20"/>
          <w:lang w:eastAsia="zh-CN"/>
          <w14:ligatures w14:val="none"/>
        </w:rPr>
        <w:t xml:space="preserve">ar 2 </w:t>
      </w:r>
      <w:r w:rsidR="00195772">
        <w:rPr>
          <w:rFonts w:ascii="Arial" w:eastAsiaTheme="minorEastAsia" w:hAnsi="Arial" w:cs="Arial"/>
          <w:kern w:val="0"/>
          <w:sz w:val="20"/>
          <w:szCs w:val="20"/>
          <w:lang w:eastAsia="zh-CN"/>
          <w14:ligatures w14:val="none"/>
        </w:rPr>
        <w:t>at</w:t>
      </w:r>
      <w:r w:rsidR="00195772">
        <w:rPr>
          <w:rFonts w:ascii="Arial" w:eastAsiaTheme="minorEastAsia" w:hAnsi="Arial" w:cs="Arial" w:hint="eastAsia"/>
          <w:kern w:val="0"/>
          <w:sz w:val="20"/>
          <w:szCs w:val="20"/>
          <w:lang w:eastAsia="zh-CN"/>
          <w14:ligatures w14:val="none"/>
        </w:rPr>
        <w:t xml:space="preserve"> </w:t>
      </w:r>
      <w:r>
        <w:rPr>
          <w:rFonts w:ascii="Arial" w:eastAsiaTheme="minorEastAsia" w:hAnsi="Arial" w:cs="Arial" w:hint="eastAsia"/>
          <w:kern w:val="0"/>
          <w:sz w:val="20"/>
          <w:szCs w:val="20"/>
          <w:lang w:eastAsia="zh-CN"/>
          <w14:ligatures w14:val="none"/>
        </w:rPr>
        <w:t xml:space="preserve">a major international conference in construction engineering and management. Details </w:t>
      </w:r>
      <w:r>
        <w:rPr>
          <w:rFonts w:ascii="Arial" w:eastAsiaTheme="minorEastAsia" w:hAnsi="Arial" w:cs="Arial"/>
          <w:kern w:val="0"/>
          <w:sz w:val="20"/>
          <w:szCs w:val="20"/>
          <w:lang w:eastAsia="zh-CN"/>
          <w14:ligatures w14:val="none"/>
        </w:rPr>
        <w:t>are</w:t>
      </w:r>
      <w:r>
        <w:rPr>
          <w:rFonts w:ascii="Arial" w:eastAsiaTheme="minorEastAsia" w:hAnsi="Arial" w:cs="Arial" w:hint="eastAsia"/>
          <w:kern w:val="0"/>
          <w:sz w:val="20"/>
          <w:szCs w:val="20"/>
          <w:lang w:eastAsia="zh-CN"/>
          <w14:ligatures w14:val="none"/>
        </w:rPr>
        <w:t xml:space="preserve"> as </w:t>
      </w:r>
      <w:r>
        <w:rPr>
          <w:rFonts w:ascii="Arial" w:eastAsiaTheme="minorEastAsia" w:hAnsi="Arial" w:cs="Arial"/>
          <w:kern w:val="0"/>
          <w:sz w:val="20"/>
          <w:szCs w:val="20"/>
          <w:lang w:eastAsia="zh-CN"/>
          <w14:ligatures w14:val="none"/>
        </w:rPr>
        <w:t>follows</w:t>
      </w:r>
      <w:r>
        <w:rPr>
          <w:rFonts w:ascii="Arial" w:eastAsiaTheme="minorEastAsia" w:hAnsi="Arial" w:cs="Arial" w:hint="eastAsia"/>
          <w:kern w:val="0"/>
          <w:sz w:val="20"/>
          <w:szCs w:val="20"/>
          <w:lang w:eastAsia="zh-CN"/>
          <w14:ligatures w14:val="none"/>
        </w:rPr>
        <w:t>:</w:t>
      </w:r>
    </w:p>
    <w:p w14:paraId="34D202E8" w14:textId="77777777" w:rsidR="005C00C2" w:rsidRDefault="005C00C2" w:rsidP="00B169F6">
      <w:pPr>
        <w:pStyle w:val="ListParagraph"/>
        <w:numPr>
          <w:ilvl w:val="0"/>
          <w:numId w:val="15"/>
        </w:numPr>
        <w:rPr>
          <w:rFonts w:ascii="Arial" w:eastAsiaTheme="minorEastAsia" w:hAnsi="Arial" w:cs="Arial"/>
          <w:kern w:val="0"/>
          <w:sz w:val="20"/>
          <w:szCs w:val="20"/>
          <w:lang w:eastAsia="zh-CN"/>
          <w14:ligatures w14:val="none"/>
        </w:rPr>
      </w:pPr>
      <w:r>
        <w:rPr>
          <w:rFonts w:ascii="Arial" w:eastAsiaTheme="minorEastAsia" w:hAnsi="Arial" w:cs="Arial" w:hint="eastAsia"/>
          <w:kern w:val="0"/>
          <w:sz w:val="20"/>
          <w:szCs w:val="20"/>
          <w:lang w:eastAsia="zh-CN"/>
          <w14:ligatures w14:val="none"/>
        </w:rPr>
        <w:t>Date: March 20, 2026</w:t>
      </w:r>
    </w:p>
    <w:p w14:paraId="77C65FAF" w14:textId="77777777" w:rsidR="005C00C2" w:rsidRDefault="005C00C2" w:rsidP="00B169F6">
      <w:pPr>
        <w:pStyle w:val="ListParagraph"/>
        <w:numPr>
          <w:ilvl w:val="0"/>
          <w:numId w:val="15"/>
        </w:numPr>
        <w:rPr>
          <w:rFonts w:ascii="Arial" w:eastAsiaTheme="minorEastAsia" w:hAnsi="Arial" w:cs="Arial"/>
          <w:kern w:val="0"/>
          <w:sz w:val="20"/>
          <w:szCs w:val="20"/>
          <w:lang w:eastAsia="zh-CN"/>
          <w14:ligatures w14:val="none"/>
        </w:rPr>
      </w:pPr>
      <w:r>
        <w:rPr>
          <w:rFonts w:ascii="Arial" w:eastAsiaTheme="minorEastAsia" w:hAnsi="Arial" w:cs="Arial" w:hint="eastAsia"/>
          <w:kern w:val="0"/>
          <w:sz w:val="20"/>
          <w:szCs w:val="20"/>
          <w:lang w:eastAsia="zh-CN"/>
          <w14:ligatures w14:val="none"/>
        </w:rPr>
        <w:t xml:space="preserve">Conference: </w:t>
      </w:r>
      <w:r w:rsidRPr="00507C30">
        <w:rPr>
          <w:rFonts w:ascii="Arial" w:eastAsiaTheme="minorEastAsia" w:hAnsi="Arial" w:cs="Arial"/>
          <w:kern w:val="0"/>
          <w:sz w:val="20"/>
          <w:szCs w:val="20"/>
          <w:lang w:eastAsia="zh-CN"/>
          <w14:ligatures w14:val="none"/>
        </w:rPr>
        <w:t>CI &amp; CRC Joint Conference 2026</w:t>
      </w:r>
    </w:p>
    <w:p w14:paraId="1051C1E0" w14:textId="77777777" w:rsidR="005C00C2" w:rsidRDefault="005C00C2" w:rsidP="00B169F6">
      <w:pPr>
        <w:pStyle w:val="ListParagraph"/>
        <w:numPr>
          <w:ilvl w:val="0"/>
          <w:numId w:val="15"/>
        </w:numPr>
        <w:rPr>
          <w:rFonts w:ascii="Arial" w:eastAsiaTheme="minorEastAsia" w:hAnsi="Arial" w:cs="Arial"/>
          <w:kern w:val="0"/>
          <w:sz w:val="20"/>
          <w:szCs w:val="20"/>
          <w:lang w:eastAsia="zh-CN"/>
          <w14:ligatures w14:val="none"/>
        </w:rPr>
      </w:pPr>
      <w:r>
        <w:rPr>
          <w:rFonts w:ascii="Arial" w:eastAsiaTheme="minorEastAsia" w:hAnsi="Arial" w:cs="Arial" w:hint="eastAsia"/>
          <w:kern w:val="0"/>
          <w:sz w:val="20"/>
          <w:szCs w:val="20"/>
          <w:lang w:eastAsia="zh-CN"/>
          <w14:ligatures w14:val="none"/>
        </w:rPr>
        <w:t>Location: San Antonio, TX</w:t>
      </w:r>
    </w:p>
    <w:p w14:paraId="2B87673F" w14:textId="77777777" w:rsidR="005C00C2" w:rsidRDefault="005C00C2" w:rsidP="00B169F6">
      <w:pPr>
        <w:pStyle w:val="ListParagraph"/>
        <w:numPr>
          <w:ilvl w:val="0"/>
          <w:numId w:val="15"/>
        </w:numPr>
        <w:rPr>
          <w:rFonts w:ascii="Arial" w:eastAsiaTheme="minorEastAsia" w:hAnsi="Arial" w:cs="Arial"/>
          <w:kern w:val="0"/>
          <w:sz w:val="20"/>
          <w:szCs w:val="20"/>
          <w:lang w:eastAsia="zh-CN"/>
          <w14:ligatures w14:val="none"/>
        </w:rPr>
      </w:pPr>
      <w:r>
        <w:rPr>
          <w:rFonts w:ascii="Arial" w:eastAsiaTheme="minorEastAsia" w:hAnsi="Arial" w:cs="Arial" w:hint="eastAsia"/>
          <w:kern w:val="0"/>
          <w:sz w:val="20"/>
          <w:szCs w:val="20"/>
          <w:lang w:eastAsia="zh-CN"/>
          <w14:ligatures w14:val="none"/>
        </w:rPr>
        <w:t xml:space="preserve">Presentation: </w:t>
      </w:r>
    </w:p>
    <w:p w14:paraId="0490B08F" w14:textId="77777777" w:rsidR="005C00C2" w:rsidRDefault="005C00C2" w:rsidP="00EA6F38">
      <w:pPr>
        <w:pStyle w:val="ListParagraph"/>
        <w:numPr>
          <w:ilvl w:val="1"/>
          <w:numId w:val="15"/>
        </w:numPr>
        <w:rPr>
          <w:rFonts w:ascii="Arial" w:eastAsiaTheme="minorEastAsia" w:hAnsi="Arial" w:cs="Arial"/>
          <w:kern w:val="0"/>
          <w:sz w:val="20"/>
          <w:szCs w:val="20"/>
          <w:lang w:eastAsia="zh-CN"/>
          <w14:ligatures w14:val="none"/>
        </w:rPr>
      </w:pPr>
      <w:r w:rsidRPr="001A649E">
        <w:rPr>
          <w:rFonts w:ascii="Arial" w:eastAsiaTheme="minorEastAsia" w:hAnsi="Arial" w:cs="Arial" w:hint="eastAsia"/>
          <w:kern w:val="0"/>
          <w:sz w:val="20"/>
          <w:szCs w:val="20"/>
          <w:lang w:val="fr-FR" w:eastAsia="zh-CN"/>
          <w14:ligatures w14:val="none"/>
        </w:rPr>
        <w:t xml:space="preserve">Mohsen Navazani, Ao Du, Shuai Li, and Jiannan Cai. </w:t>
      </w:r>
      <w:r>
        <w:rPr>
          <w:rFonts w:ascii="Arial" w:eastAsiaTheme="minorEastAsia" w:hAnsi="Arial" w:cs="Arial"/>
          <w:kern w:val="0"/>
          <w:sz w:val="20"/>
          <w:szCs w:val="20"/>
          <w:lang w:eastAsia="zh-CN"/>
          <w14:ligatures w14:val="none"/>
        </w:rPr>
        <w:t>“</w:t>
      </w:r>
      <w:r w:rsidRPr="00361268">
        <w:rPr>
          <w:rFonts w:ascii="Arial" w:eastAsiaTheme="minorEastAsia" w:hAnsi="Arial" w:cs="Arial"/>
          <w:kern w:val="0"/>
          <w:sz w:val="20"/>
          <w:szCs w:val="20"/>
          <w:lang w:eastAsia="zh-CN"/>
          <w14:ligatures w14:val="none"/>
        </w:rPr>
        <w:t>Reinforcement Learning-Based Motion Planning for Mobile Crane Operation in Precast Concrete Bridge Installation</w:t>
      </w:r>
      <w:r>
        <w:rPr>
          <w:rFonts w:ascii="Arial" w:eastAsiaTheme="minorEastAsia" w:hAnsi="Arial" w:cs="Arial"/>
          <w:kern w:val="0"/>
          <w:sz w:val="20"/>
          <w:szCs w:val="20"/>
          <w:lang w:eastAsia="zh-CN"/>
          <w14:ligatures w14:val="none"/>
        </w:rPr>
        <w:t>”</w:t>
      </w:r>
    </w:p>
    <w:p w14:paraId="3DD21B2B" w14:textId="77777777" w:rsidR="005C00C2" w:rsidRPr="00B169F6" w:rsidRDefault="005C00C2" w:rsidP="00361268">
      <w:pPr>
        <w:pStyle w:val="ListParagraph"/>
        <w:numPr>
          <w:ilvl w:val="0"/>
          <w:numId w:val="15"/>
        </w:numPr>
        <w:rPr>
          <w:rFonts w:ascii="Arial" w:eastAsiaTheme="minorEastAsia" w:hAnsi="Arial" w:cs="Arial"/>
          <w:kern w:val="0"/>
          <w:sz w:val="20"/>
          <w:szCs w:val="20"/>
          <w:lang w:eastAsia="zh-CN"/>
          <w14:ligatures w14:val="none"/>
        </w:rPr>
      </w:pPr>
      <w:r>
        <w:rPr>
          <w:rFonts w:ascii="Arial" w:eastAsiaTheme="minorEastAsia" w:hAnsi="Arial" w:cs="Arial" w:hint="eastAsia"/>
          <w:kern w:val="0"/>
          <w:sz w:val="20"/>
          <w:szCs w:val="20"/>
          <w:lang w:eastAsia="zh-CN"/>
          <w14:ligatures w14:val="none"/>
        </w:rPr>
        <w:t>The corresponding paper is accepted for proceedings and is in press.</w:t>
      </w:r>
    </w:p>
    <w:p w14:paraId="40690375" w14:textId="77777777" w:rsidR="005C00C2" w:rsidRPr="00396CBF" w:rsidRDefault="005C00C2" w:rsidP="00C9688F">
      <w:pPr>
        <w:ind w:left="360"/>
        <w:rPr>
          <w:rFonts w:ascii="Arial" w:eastAsiaTheme="minorEastAsia" w:hAnsi="Arial" w:cs="Arial"/>
          <w:kern w:val="0"/>
          <w:sz w:val="20"/>
          <w:szCs w:val="20"/>
          <w:lang w:eastAsia="zh-CN"/>
          <w14:ligatures w14:val="none"/>
        </w:rPr>
      </w:pPr>
    </w:p>
    <w:p w14:paraId="17B67A3F" w14:textId="77777777" w:rsidR="005C00C2" w:rsidRPr="00180322" w:rsidRDefault="005C00C2" w:rsidP="00C9688F">
      <w:pPr>
        <w:ind w:left="360"/>
        <w:rPr>
          <w:rFonts w:ascii="Arial" w:eastAsiaTheme="minorEastAsia" w:hAnsi="Arial" w:cs="Arial"/>
          <w:kern w:val="0"/>
          <w:sz w:val="20"/>
          <w:szCs w:val="20"/>
          <w:lang w:eastAsia="zh-CN"/>
          <w14:ligatures w14:val="none"/>
        </w:rPr>
      </w:pPr>
    </w:p>
    <w:p w14:paraId="4E7C7517" w14:textId="77777777" w:rsidR="005C00C2" w:rsidRPr="00C9688F" w:rsidRDefault="005C00C2" w:rsidP="00D27462">
      <w:pPr>
        <w:pStyle w:val="ListParagraph"/>
        <w:numPr>
          <w:ilvl w:val="0"/>
          <w:numId w:val="2"/>
        </w:numPr>
        <w:rPr>
          <w:rFonts w:ascii="Arial" w:eastAsia="Times New Roman" w:hAnsi="Arial" w:cs="Arial"/>
          <w:kern w:val="0"/>
          <w:sz w:val="22"/>
          <w:szCs w:val="22"/>
          <w14:ligatures w14:val="none"/>
        </w:rPr>
      </w:pPr>
      <w:r w:rsidRPr="00C9688F">
        <w:rPr>
          <w:rFonts w:ascii="Arial" w:eastAsia="Times New Roman" w:hAnsi="Arial" w:cs="Arial"/>
          <w:kern w:val="0"/>
          <w:sz w:val="22"/>
          <w:szCs w:val="22"/>
          <w14:ligatures w14:val="none"/>
        </w:rPr>
        <w:t xml:space="preserve">Please list any other events or activities that highlights the work of TRANS-IPIC occurring at your university (please include any pictures or figures you may have). Similarly, please list any references to TRANS-IPIC in the news or interviews from your research. </w:t>
      </w:r>
    </w:p>
    <w:p w14:paraId="17A4C1A9" w14:textId="77777777" w:rsidR="005C00C2" w:rsidRDefault="005C00C2" w:rsidP="001C5A8A">
      <w:pPr>
        <w:ind w:left="360"/>
        <w:rPr>
          <w:rFonts w:ascii="Arial" w:hAnsi="Arial" w:cs="Arial"/>
          <w:sz w:val="20"/>
          <w:szCs w:val="20"/>
          <w:lang w:eastAsia="zh-CN"/>
        </w:rPr>
      </w:pPr>
    </w:p>
    <w:p w14:paraId="26A61CC1" w14:textId="77777777" w:rsidR="005C00C2" w:rsidRDefault="005C00C2" w:rsidP="001C5A8A">
      <w:pPr>
        <w:ind w:left="360"/>
        <w:rPr>
          <w:rFonts w:ascii="Arial" w:hAnsi="Arial" w:cs="Arial"/>
          <w:sz w:val="20"/>
          <w:szCs w:val="20"/>
          <w:lang w:eastAsia="zh-CN"/>
        </w:rPr>
      </w:pPr>
      <w:r>
        <w:rPr>
          <w:rFonts w:ascii="Arial" w:hAnsi="Arial" w:cs="Arial" w:hint="eastAsia"/>
          <w:sz w:val="20"/>
          <w:szCs w:val="20"/>
          <w:lang w:eastAsia="zh-CN"/>
        </w:rPr>
        <w:t>N/A</w:t>
      </w:r>
    </w:p>
    <w:p w14:paraId="4DA9DFF8" w14:textId="77777777" w:rsidR="005C00C2" w:rsidRDefault="005C00C2" w:rsidP="001C5A8A">
      <w:pPr>
        <w:ind w:left="360"/>
        <w:rPr>
          <w:rFonts w:ascii="Arial" w:hAnsi="Arial" w:cs="Arial"/>
          <w:sz w:val="20"/>
          <w:szCs w:val="20"/>
          <w:lang w:eastAsia="zh-CN"/>
        </w:rPr>
      </w:pPr>
    </w:p>
    <w:p w14:paraId="09020E5B" w14:textId="77777777" w:rsidR="005C00C2" w:rsidRPr="001C5A8A" w:rsidRDefault="005C00C2" w:rsidP="001C5A8A">
      <w:pPr>
        <w:ind w:left="360"/>
        <w:rPr>
          <w:rFonts w:ascii="Arial" w:hAnsi="Arial" w:cs="Arial"/>
          <w:sz w:val="20"/>
          <w:szCs w:val="20"/>
        </w:rPr>
      </w:pPr>
      <w:r w:rsidRPr="001C5A8A">
        <w:rPr>
          <w:rFonts w:ascii="Arial" w:hAnsi="Arial" w:cs="Arial"/>
          <w:sz w:val="20"/>
          <w:szCs w:val="20"/>
        </w:rPr>
        <w:br w:type="page"/>
      </w:r>
    </w:p>
    <w:p w14:paraId="2EED63B2" w14:textId="77777777" w:rsidR="005C00C2" w:rsidRPr="001D4C9F" w:rsidRDefault="005C00C2" w:rsidP="00640C9D">
      <w:pPr>
        <w:rPr>
          <w:rFonts w:ascii="Arial" w:hAnsi="Arial" w:cs="Arial"/>
          <w:sz w:val="22"/>
          <w:szCs w:val="22"/>
        </w:rPr>
      </w:pPr>
      <w:r w:rsidRPr="001D4C9F">
        <w:rPr>
          <w:rFonts w:ascii="Arial" w:hAnsi="Arial" w:cs="Arial"/>
          <w:b/>
          <w:bCs/>
          <w:sz w:val="22"/>
          <w:szCs w:val="22"/>
        </w:rPr>
        <w:lastRenderedPageBreak/>
        <w:t>Appendix 1</w:t>
      </w:r>
      <w:r w:rsidRPr="001D4C9F">
        <w:rPr>
          <w:rFonts w:ascii="Arial" w:hAnsi="Arial" w:cs="Arial"/>
          <w:sz w:val="22"/>
          <w:szCs w:val="22"/>
        </w:rPr>
        <w:t>: Research Activities, leadership, and awards (cumulative, since the start of the project)</w:t>
      </w:r>
    </w:p>
    <w:p w14:paraId="641664B3" w14:textId="77777777" w:rsidR="005C00C2" w:rsidRPr="00F91E8A" w:rsidRDefault="005C00C2" w:rsidP="00640C9D">
      <w:pPr>
        <w:rPr>
          <w:rFonts w:ascii="Arial" w:hAnsi="Arial" w:cs="Arial"/>
          <w:sz w:val="20"/>
          <w:szCs w:val="20"/>
        </w:rPr>
      </w:pPr>
    </w:p>
    <w:p w14:paraId="4A221A57" w14:textId="77777777" w:rsidR="005C00C2" w:rsidRPr="001D4C9F" w:rsidRDefault="005C00C2"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presentations at academic and industry conferences and workshops of UTC findings</w:t>
      </w:r>
    </w:p>
    <w:p w14:paraId="19596A5A" w14:textId="0AA0E47E" w:rsidR="005C00C2" w:rsidRPr="001D4C9F" w:rsidRDefault="005C00C2" w:rsidP="001C5A8A">
      <w:pPr>
        <w:pStyle w:val="ListParagraph"/>
        <w:numPr>
          <w:ilvl w:val="0"/>
          <w:numId w:val="3"/>
        </w:numPr>
        <w:ind w:left="720"/>
        <w:rPr>
          <w:rFonts w:ascii="Arial" w:hAnsi="Arial" w:cs="Arial"/>
          <w:sz w:val="20"/>
          <w:szCs w:val="20"/>
        </w:rPr>
      </w:pPr>
      <w:r w:rsidRPr="001D4C9F">
        <w:rPr>
          <w:rFonts w:ascii="Arial" w:hAnsi="Arial" w:cs="Arial"/>
          <w:sz w:val="20"/>
          <w:szCs w:val="20"/>
        </w:rPr>
        <w:t xml:space="preserve">No. = </w:t>
      </w:r>
      <w:r w:rsidR="0049739E">
        <w:rPr>
          <w:rFonts w:ascii="Arial" w:hAnsi="Arial" w:cs="Arial"/>
          <w:sz w:val="20"/>
          <w:szCs w:val="20"/>
          <w:lang w:eastAsia="zh-CN"/>
        </w:rPr>
        <w:t>2</w:t>
      </w:r>
    </w:p>
    <w:p w14:paraId="1651C402" w14:textId="77777777" w:rsidR="005C00C2" w:rsidRPr="001D4C9F" w:rsidRDefault="005C00C2" w:rsidP="001C5A8A">
      <w:pPr>
        <w:ind w:left="720" w:hanging="360"/>
        <w:rPr>
          <w:rFonts w:ascii="Arial" w:hAnsi="Arial" w:cs="Arial"/>
          <w:sz w:val="20"/>
          <w:szCs w:val="20"/>
        </w:rPr>
      </w:pPr>
    </w:p>
    <w:p w14:paraId="59D934E0" w14:textId="77777777" w:rsidR="005C00C2" w:rsidRPr="001D4C9F" w:rsidRDefault="005C00C2"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peer-reviewed publications submitted based on outcomes of UTC funded projects</w:t>
      </w:r>
    </w:p>
    <w:p w14:paraId="7CCE5F65" w14:textId="77777777" w:rsidR="005C00C2" w:rsidRPr="001D4C9F" w:rsidRDefault="005C00C2" w:rsidP="001C5A8A">
      <w:pPr>
        <w:pStyle w:val="ListParagraph"/>
        <w:numPr>
          <w:ilvl w:val="0"/>
          <w:numId w:val="3"/>
        </w:numPr>
        <w:ind w:left="720"/>
        <w:rPr>
          <w:rFonts w:ascii="Arial" w:hAnsi="Arial" w:cs="Arial"/>
          <w:sz w:val="20"/>
          <w:szCs w:val="20"/>
        </w:rPr>
      </w:pPr>
      <w:r w:rsidRPr="001D4C9F">
        <w:rPr>
          <w:rFonts w:ascii="Arial" w:hAnsi="Arial" w:cs="Arial"/>
          <w:sz w:val="20"/>
          <w:szCs w:val="20"/>
        </w:rPr>
        <w:t xml:space="preserve">No. = </w:t>
      </w:r>
      <w:r>
        <w:rPr>
          <w:rFonts w:ascii="Arial" w:hAnsi="Arial" w:cs="Arial"/>
          <w:sz w:val="20"/>
          <w:szCs w:val="20"/>
        </w:rPr>
        <w:t>0</w:t>
      </w:r>
    </w:p>
    <w:p w14:paraId="142EA6B9" w14:textId="77777777" w:rsidR="005C00C2" w:rsidRPr="001D4C9F" w:rsidRDefault="005C00C2" w:rsidP="001C5A8A">
      <w:pPr>
        <w:ind w:left="360" w:hanging="360"/>
        <w:rPr>
          <w:rFonts w:ascii="Arial" w:hAnsi="Arial" w:cs="Arial"/>
          <w:sz w:val="20"/>
          <w:szCs w:val="20"/>
        </w:rPr>
      </w:pPr>
    </w:p>
    <w:p w14:paraId="5CBEB297" w14:textId="77777777" w:rsidR="005C00C2" w:rsidRPr="001D4C9F" w:rsidRDefault="005C00C2"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peer-reviewed journal articles published by faculty.</w:t>
      </w:r>
    </w:p>
    <w:p w14:paraId="1AD62B37" w14:textId="27C5F057" w:rsidR="005C00C2" w:rsidRPr="001D4C9F" w:rsidRDefault="005C00C2" w:rsidP="001C5A8A">
      <w:pPr>
        <w:pStyle w:val="ListParagraph"/>
        <w:numPr>
          <w:ilvl w:val="0"/>
          <w:numId w:val="3"/>
        </w:numPr>
        <w:ind w:left="720"/>
        <w:rPr>
          <w:rFonts w:ascii="Arial" w:hAnsi="Arial" w:cs="Arial"/>
          <w:sz w:val="20"/>
          <w:szCs w:val="20"/>
        </w:rPr>
      </w:pPr>
      <w:r w:rsidRPr="001D4C9F">
        <w:rPr>
          <w:rFonts w:ascii="Arial" w:hAnsi="Arial" w:cs="Arial"/>
          <w:sz w:val="20"/>
          <w:szCs w:val="20"/>
        </w:rPr>
        <w:t>No. =</w:t>
      </w:r>
      <w:r>
        <w:rPr>
          <w:rFonts w:ascii="Arial" w:hAnsi="Arial" w:cs="Arial"/>
          <w:sz w:val="20"/>
          <w:szCs w:val="20"/>
        </w:rPr>
        <w:t xml:space="preserve"> </w:t>
      </w:r>
      <w:r w:rsidR="00714EFF">
        <w:rPr>
          <w:rFonts w:ascii="Arial" w:hAnsi="Arial" w:cs="Arial" w:hint="eastAsia"/>
          <w:sz w:val="20"/>
          <w:szCs w:val="20"/>
          <w:lang w:eastAsia="zh-CN"/>
        </w:rPr>
        <w:t xml:space="preserve">6 (this is the total number of </w:t>
      </w:r>
      <w:r w:rsidR="003843B4">
        <w:rPr>
          <w:rFonts w:ascii="Arial" w:hAnsi="Arial" w:cs="Arial" w:hint="eastAsia"/>
          <w:sz w:val="20"/>
          <w:szCs w:val="20"/>
          <w:lang w:eastAsia="zh-CN"/>
        </w:rPr>
        <w:t xml:space="preserve">journal papers </w:t>
      </w:r>
      <w:r w:rsidR="00714EFF">
        <w:rPr>
          <w:rFonts w:ascii="Arial" w:hAnsi="Arial" w:cs="Arial" w:hint="eastAsia"/>
          <w:sz w:val="20"/>
          <w:szCs w:val="20"/>
          <w:lang w:eastAsia="zh-CN"/>
        </w:rPr>
        <w:t xml:space="preserve">PI and Co-PI </w:t>
      </w:r>
      <w:r w:rsidR="003843B4">
        <w:rPr>
          <w:rFonts w:ascii="Arial" w:hAnsi="Arial" w:cs="Arial" w:hint="eastAsia"/>
          <w:sz w:val="20"/>
          <w:szCs w:val="20"/>
          <w:lang w:eastAsia="zh-CN"/>
        </w:rPr>
        <w:t>published in 2026, not necessarily related to this project)</w:t>
      </w:r>
    </w:p>
    <w:p w14:paraId="2544A716" w14:textId="77777777" w:rsidR="005C00C2" w:rsidRPr="001D4C9F" w:rsidRDefault="005C00C2" w:rsidP="001C5A8A">
      <w:pPr>
        <w:ind w:left="360" w:hanging="360"/>
        <w:rPr>
          <w:rFonts w:ascii="Arial" w:hAnsi="Arial" w:cs="Arial"/>
          <w:sz w:val="20"/>
          <w:szCs w:val="20"/>
        </w:rPr>
      </w:pPr>
    </w:p>
    <w:p w14:paraId="55CAC31E" w14:textId="77777777" w:rsidR="005C00C2" w:rsidRPr="001D4C9F" w:rsidRDefault="005C00C2"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peer-reviewed conference papers published by faculty.</w:t>
      </w:r>
    </w:p>
    <w:p w14:paraId="5EAC44B7" w14:textId="77777777" w:rsidR="005C00C2" w:rsidRPr="001D4C9F" w:rsidRDefault="005C00C2" w:rsidP="001C5A8A">
      <w:pPr>
        <w:pStyle w:val="ListParagraph"/>
        <w:numPr>
          <w:ilvl w:val="0"/>
          <w:numId w:val="3"/>
        </w:numPr>
        <w:ind w:left="720"/>
        <w:rPr>
          <w:rFonts w:ascii="Arial" w:hAnsi="Arial" w:cs="Arial"/>
          <w:sz w:val="20"/>
          <w:szCs w:val="20"/>
        </w:rPr>
      </w:pPr>
      <w:r w:rsidRPr="001D4C9F">
        <w:rPr>
          <w:rFonts w:ascii="Arial" w:hAnsi="Arial" w:cs="Arial"/>
          <w:sz w:val="20"/>
          <w:szCs w:val="20"/>
        </w:rPr>
        <w:t>No. =</w:t>
      </w:r>
      <w:r>
        <w:rPr>
          <w:rFonts w:ascii="Arial" w:hAnsi="Arial" w:cs="Arial"/>
          <w:sz w:val="20"/>
          <w:szCs w:val="20"/>
        </w:rPr>
        <w:t xml:space="preserve"> 0</w:t>
      </w:r>
    </w:p>
    <w:p w14:paraId="11D51320" w14:textId="77777777" w:rsidR="005C00C2" w:rsidRPr="001D4C9F" w:rsidRDefault="005C00C2" w:rsidP="001C5A8A">
      <w:pPr>
        <w:ind w:left="360" w:hanging="360"/>
        <w:rPr>
          <w:rFonts w:ascii="Arial" w:hAnsi="Arial" w:cs="Arial"/>
          <w:sz w:val="20"/>
          <w:szCs w:val="20"/>
        </w:rPr>
      </w:pPr>
    </w:p>
    <w:p w14:paraId="364B62A8" w14:textId="77777777" w:rsidR="005C00C2" w:rsidRPr="001D4C9F" w:rsidRDefault="005C00C2"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TRANS-IPIC sponsored thesis or dissertations at the MS and PhD levels.</w:t>
      </w:r>
    </w:p>
    <w:p w14:paraId="05148B12" w14:textId="77777777" w:rsidR="005C00C2" w:rsidRPr="001D4C9F" w:rsidRDefault="005C00C2" w:rsidP="001C5A8A">
      <w:pPr>
        <w:pStyle w:val="ListParagraph"/>
        <w:numPr>
          <w:ilvl w:val="0"/>
          <w:numId w:val="3"/>
        </w:numPr>
        <w:ind w:left="720"/>
        <w:rPr>
          <w:rFonts w:ascii="Arial" w:hAnsi="Arial" w:cs="Arial"/>
          <w:sz w:val="20"/>
          <w:szCs w:val="20"/>
        </w:rPr>
      </w:pPr>
      <w:r w:rsidRPr="001D4C9F">
        <w:rPr>
          <w:rFonts w:ascii="Arial" w:hAnsi="Arial" w:cs="Arial"/>
          <w:sz w:val="20"/>
          <w:szCs w:val="20"/>
        </w:rPr>
        <w:t xml:space="preserve">No. MS thesis = </w:t>
      </w:r>
      <w:r>
        <w:rPr>
          <w:rFonts w:ascii="Arial" w:hAnsi="Arial" w:cs="Arial"/>
          <w:sz w:val="20"/>
          <w:szCs w:val="20"/>
        </w:rPr>
        <w:t>0</w:t>
      </w:r>
    </w:p>
    <w:p w14:paraId="0027E252" w14:textId="77777777" w:rsidR="005C00C2" w:rsidRPr="001D4C9F" w:rsidRDefault="005C00C2" w:rsidP="001C5A8A">
      <w:pPr>
        <w:pStyle w:val="ListParagraph"/>
        <w:numPr>
          <w:ilvl w:val="0"/>
          <w:numId w:val="3"/>
        </w:numPr>
        <w:ind w:left="720"/>
        <w:rPr>
          <w:rFonts w:ascii="Arial" w:hAnsi="Arial" w:cs="Arial"/>
          <w:sz w:val="20"/>
          <w:szCs w:val="20"/>
        </w:rPr>
      </w:pPr>
      <w:r w:rsidRPr="001D4C9F">
        <w:rPr>
          <w:rFonts w:ascii="Arial" w:hAnsi="Arial" w:cs="Arial"/>
          <w:sz w:val="20"/>
          <w:szCs w:val="20"/>
        </w:rPr>
        <w:t>No.  PhD dissertations =</w:t>
      </w:r>
      <w:r>
        <w:rPr>
          <w:rFonts w:ascii="Arial" w:hAnsi="Arial" w:cs="Arial"/>
          <w:sz w:val="20"/>
          <w:szCs w:val="20"/>
        </w:rPr>
        <w:t xml:space="preserve"> 0</w:t>
      </w:r>
    </w:p>
    <w:p w14:paraId="152220C9" w14:textId="77777777" w:rsidR="005C00C2" w:rsidRPr="001D4C9F" w:rsidRDefault="005C00C2" w:rsidP="001C5A8A">
      <w:pPr>
        <w:pStyle w:val="ListParagraph"/>
        <w:numPr>
          <w:ilvl w:val="0"/>
          <w:numId w:val="3"/>
        </w:numPr>
        <w:ind w:left="720"/>
        <w:rPr>
          <w:rFonts w:ascii="Arial" w:hAnsi="Arial" w:cs="Arial"/>
          <w:sz w:val="20"/>
          <w:szCs w:val="20"/>
        </w:rPr>
      </w:pPr>
      <w:r w:rsidRPr="001D4C9F">
        <w:rPr>
          <w:rFonts w:ascii="Arial" w:hAnsi="Arial" w:cs="Arial"/>
          <w:sz w:val="20"/>
          <w:szCs w:val="20"/>
        </w:rPr>
        <w:t>No. citations of each of the above =</w:t>
      </w:r>
      <w:r>
        <w:rPr>
          <w:rFonts w:ascii="Arial" w:hAnsi="Arial" w:cs="Arial"/>
          <w:sz w:val="20"/>
          <w:szCs w:val="20"/>
        </w:rPr>
        <w:t xml:space="preserve"> 0</w:t>
      </w:r>
    </w:p>
    <w:p w14:paraId="59506CF3" w14:textId="77777777" w:rsidR="005C00C2" w:rsidRPr="001D4C9F" w:rsidRDefault="005C00C2" w:rsidP="001C5A8A">
      <w:pPr>
        <w:ind w:left="360" w:hanging="360"/>
        <w:rPr>
          <w:rFonts w:ascii="Arial" w:hAnsi="Arial" w:cs="Arial"/>
          <w:sz w:val="20"/>
          <w:szCs w:val="20"/>
        </w:rPr>
      </w:pPr>
    </w:p>
    <w:p w14:paraId="7D709BBE" w14:textId="77777777" w:rsidR="005C00C2" w:rsidRPr="001D4C9F" w:rsidRDefault="005C00C2"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research tools (lab equipment, models, software, test processes, etc.) developed as part of TRANS-IPIC sponsored research</w:t>
      </w:r>
    </w:p>
    <w:p w14:paraId="6413C8E6" w14:textId="77777777" w:rsidR="005C00C2" w:rsidRPr="00214835" w:rsidRDefault="005C00C2" w:rsidP="00214835">
      <w:pPr>
        <w:pStyle w:val="ListParagraph"/>
        <w:numPr>
          <w:ilvl w:val="0"/>
          <w:numId w:val="9"/>
        </w:numPr>
        <w:ind w:left="720"/>
        <w:rPr>
          <w:rFonts w:ascii="Arial" w:hAnsi="Arial" w:cs="Arial"/>
          <w:sz w:val="20"/>
          <w:szCs w:val="20"/>
        </w:rPr>
      </w:pPr>
      <w:r w:rsidRPr="001D4C9F">
        <w:rPr>
          <w:rFonts w:ascii="Arial" w:hAnsi="Arial" w:cs="Arial"/>
          <w:sz w:val="20"/>
          <w:szCs w:val="20"/>
        </w:rPr>
        <w:t>Research Tool #1 (Name, description, and link to tool) =</w:t>
      </w:r>
      <w:r>
        <w:rPr>
          <w:rFonts w:ascii="Arial" w:hAnsi="Arial" w:cs="Arial"/>
          <w:sz w:val="20"/>
          <w:szCs w:val="20"/>
        </w:rPr>
        <w:t xml:space="preserve"> </w:t>
      </w:r>
      <w:r w:rsidRPr="00271725">
        <w:rPr>
          <w:rFonts w:ascii="Arial" w:hAnsi="Arial" w:cs="Arial"/>
          <w:sz w:val="20"/>
          <w:szCs w:val="20"/>
        </w:rPr>
        <w:t>1 (</w:t>
      </w:r>
      <w:r>
        <w:rPr>
          <w:rFonts w:ascii="Arial" w:hAnsi="Arial" w:cs="Arial"/>
          <w:sz w:val="20"/>
          <w:szCs w:val="20"/>
        </w:rPr>
        <w:t>Isaac</w:t>
      </w:r>
      <w:r w:rsidRPr="00271725">
        <w:rPr>
          <w:rFonts w:ascii="Arial" w:hAnsi="Arial" w:cs="Arial"/>
          <w:sz w:val="20"/>
          <w:szCs w:val="20"/>
        </w:rPr>
        <w:t xml:space="preserve"> simulation environment</w:t>
      </w:r>
      <w:r>
        <w:rPr>
          <w:rFonts w:ascii="Arial" w:hAnsi="Arial" w:cs="Arial" w:hint="eastAsia"/>
          <w:sz w:val="20"/>
          <w:szCs w:val="20"/>
          <w:lang w:eastAsia="zh-CN"/>
        </w:rPr>
        <w:t>, still under development</w:t>
      </w:r>
      <w:r w:rsidRPr="00271725">
        <w:rPr>
          <w:rFonts w:ascii="Arial" w:hAnsi="Arial" w:cs="Arial"/>
          <w:sz w:val="20"/>
          <w:szCs w:val="20"/>
        </w:rPr>
        <w:t>)</w:t>
      </w:r>
    </w:p>
    <w:p w14:paraId="660F0994" w14:textId="77777777" w:rsidR="005C00C2" w:rsidRPr="001D4C9F" w:rsidRDefault="005C00C2" w:rsidP="001C5A8A">
      <w:pPr>
        <w:pStyle w:val="ListParagraph"/>
        <w:numPr>
          <w:ilvl w:val="0"/>
          <w:numId w:val="9"/>
        </w:numPr>
        <w:ind w:left="720"/>
        <w:rPr>
          <w:rFonts w:ascii="Arial" w:hAnsi="Arial" w:cs="Arial"/>
          <w:sz w:val="20"/>
          <w:szCs w:val="20"/>
        </w:rPr>
      </w:pPr>
      <w:r w:rsidRPr="001D4C9F">
        <w:rPr>
          <w:rFonts w:ascii="Arial" w:hAnsi="Arial" w:cs="Arial"/>
          <w:sz w:val="20"/>
          <w:szCs w:val="20"/>
        </w:rPr>
        <w:t>Research Tool #2 (Name, description, and link to tool) =</w:t>
      </w:r>
      <w:r>
        <w:rPr>
          <w:rFonts w:ascii="Arial" w:hAnsi="Arial" w:cs="Arial"/>
          <w:sz w:val="20"/>
          <w:szCs w:val="20"/>
        </w:rPr>
        <w:t xml:space="preserve"> 0 </w:t>
      </w:r>
    </w:p>
    <w:p w14:paraId="69EF4D6D" w14:textId="77777777" w:rsidR="005C00C2" w:rsidRPr="001D4C9F" w:rsidRDefault="005C00C2" w:rsidP="001C5A8A">
      <w:pPr>
        <w:pStyle w:val="ListParagraph"/>
        <w:numPr>
          <w:ilvl w:val="0"/>
          <w:numId w:val="9"/>
        </w:numPr>
        <w:ind w:left="720"/>
        <w:rPr>
          <w:rFonts w:ascii="Arial" w:hAnsi="Arial" w:cs="Arial"/>
          <w:sz w:val="20"/>
          <w:szCs w:val="20"/>
        </w:rPr>
      </w:pPr>
      <w:r w:rsidRPr="001D4C9F">
        <w:rPr>
          <w:rFonts w:ascii="Arial" w:hAnsi="Arial" w:cs="Arial"/>
          <w:sz w:val="20"/>
          <w:szCs w:val="20"/>
        </w:rPr>
        <w:t>Research Tool #3 (Name, description, and link to tool) =</w:t>
      </w:r>
      <w:r>
        <w:rPr>
          <w:rFonts w:ascii="Arial" w:hAnsi="Arial" w:cs="Arial"/>
          <w:sz w:val="20"/>
          <w:szCs w:val="20"/>
        </w:rPr>
        <w:t xml:space="preserve"> 0</w:t>
      </w:r>
    </w:p>
    <w:p w14:paraId="1C7A468F" w14:textId="77777777" w:rsidR="005C00C2" w:rsidRPr="001D4C9F" w:rsidRDefault="005C00C2" w:rsidP="001C5A8A">
      <w:pPr>
        <w:ind w:left="720" w:hanging="360"/>
        <w:rPr>
          <w:rFonts w:ascii="Arial" w:hAnsi="Arial" w:cs="Arial"/>
          <w:sz w:val="20"/>
          <w:szCs w:val="20"/>
        </w:rPr>
      </w:pPr>
    </w:p>
    <w:p w14:paraId="19F1AE5F" w14:textId="77777777" w:rsidR="005C00C2" w:rsidRPr="001D4C9F" w:rsidRDefault="005C00C2"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transportation-related professional and service organization committees that TRANS-IPIC faculty researchers participate in or lead.</w:t>
      </w:r>
    </w:p>
    <w:p w14:paraId="67BB44DB" w14:textId="77777777" w:rsidR="005C00C2" w:rsidRPr="001D4C9F" w:rsidRDefault="005C00C2" w:rsidP="00E42E61">
      <w:pPr>
        <w:pStyle w:val="ListParagraph"/>
        <w:numPr>
          <w:ilvl w:val="0"/>
          <w:numId w:val="11"/>
        </w:numPr>
        <w:ind w:left="720"/>
        <w:rPr>
          <w:rFonts w:ascii="Arial" w:hAnsi="Arial" w:cs="Arial"/>
          <w:sz w:val="20"/>
          <w:szCs w:val="20"/>
        </w:rPr>
      </w:pPr>
      <w:r w:rsidRPr="001D4C9F">
        <w:rPr>
          <w:rFonts w:ascii="Arial" w:hAnsi="Arial" w:cs="Arial"/>
          <w:sz w:val="20"/>
          <w:szCs w:val="20"/>
        </w:rPr>
        <w:t>Professional societies</w:t>
      </w:r>
    </w:p>
    <w:p w14:paraId="164D774D" w14:textId="6460C1DE" w:rsidR="005C00C2" w:rsidRPr="001D4C9F" w:rsidRDefault="005C00C2" w:rsidP="00E42E61">
      <w:pPr>
        <w:pStyle w:val="ListParagraph"/>
        <w:numPr>
          <w:ilvl w:val="1"/>
          <w:numId w:val="12"/>
        </w:numPr>
        <w:ind w:left="1080"/>
        <w:rPr>
          <w:rFonts w:ascii="Arial" w:hAnsi="Arial" w:cs="Arial"/>
          <w:sz w:val="20"/>
          <w:szCs w:val="20"/>
        </w:rPr>
      </w:pPr>
      <w:r w:rsidRPr="001D4C9F">
        <w:rPr>
          <w:rFonts w:ascii="Arial" w:hAnsi="Arial" w:cs="Arial"/>
          <w:sz w:val="20"/>
          <w:szCs w:val="20"/>
        </w:rPr>
        <w:t>No. participated in =</w:t>
      </w:r>
      <w:r>
        <w:rPr>
          <w:rFonts w:ascii="Arial" w:hAnsi="Arial" w:cs="Arial"/>
          <w:sz w:val="20"/>
          <w:szCs w:val="20"/>
        </w:rPr>
        <w:t xml:space="preserve"> </w:t>
      </w:r>
      <w:r w:rsidR="00F15A69">
        <w:rPr>
          <w:rFonts w:ascii="Arial" w:hAnsi="Arial" w:cs="Arial" w:hint="eastAsia"/>
          <w:sz w:val="20"/>
          <w:szCs w:val="20"/>
          <w:lang w:eastAsia="zh-CN"/>
        </w:rPr>
        <w:t>2</w:t>
      </w:r>
    </w:p>
    <w:p w14:paraId="34E69479" w14:textId="77777777" w:rsidR="005C00C2" w:rsidRPr="001D4C9F" w:rsidRDefault="005C00C2" w:rsidP="00E42E61">
      <w:pPr>
        <w:pStyle w:val="ListParagraph"/>
        <w:numPr>
          <w:ilvl w:val="1"/>
          <w:numId w:val="12"/>
        </w:numPr>
        <w:ind w:left="1080"/>
        <w:rPr>
          <w:rFonts w:ascii="Arial" w:hAnsi="Arial" w:cs="Arial"/>
          <w:sz w:val="20"/>
          <w:szCs w:val="20"/>
        </w:rPr>
      </w:pPr>
      <w:r w:rsidRPr="001D4C9F">
        <w:rPr>
          <w:rFonts w:ascii="Arial" w:hAnsi="Arial" w:cs="Arial"/>
          <w:sz w:val="20"/>
          <w:szCs w:val="20"/>
        </w:rPr>
        <w:t>No. lead =</w:t>
      </w:r>
      <w:r>
        <w:rPr>
          <w:rFonts w:ascii="Arial" w:hAnsi="Arial" w:cs="Arial"/>
          <w:sz w:val="20"/>
          <w:szCs w:val="20"/>
        </w:rPr>
        <w:t xml:space="preserve"> 0</w:t>
      </w:r>
    </w:p>
    <w:p w14:paraId="0CDAB516" w14:textId="77777777" w:rsidR="005C00C2" w:rsidRPr="001D4C9F" w:rsidRDefault="005C00C2" w:rsidP="00E42E61">
      <w:pPr>
        <w:pStyle w:val="ListParagraph"/>
        <w:numPr>
          <w:ilvl w:val="0"/>
          <w:numId w:val="11"/>
        </w:numPr>
        <w:ind w:left="720"/>
        <w:rPr>
          <w:rFonts w:ascii="Arial" w:hAnsi="Arial" w:cs="Arial"/>
          <w:sz w:val="20"/>
          <w:szCs w:val="20"/>
        </w:rPr>
      </w:pPr>
      <w:r w:rsidRPr="001D4C9F">
        <w:rPr>
          <w:rFonts w:ascii="Arial" w:hAnsi="Arial" w:cs="Arial"/>
          <w:sz w:val="20"/>
          <w:szCs w:val="20"/>
        </w:rPr>
        <w:t>Advisory committees (No. participated in &amp; No. led)</w:t>
      </w:r>
    </w:p>
    <w:p w14:paraId="3D61B946" w14:textId="77777777" w:rsidR="005C00C2" w:rsidRPr="001D4C9F" w:rsidRDefault="005C00C2"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participated in =</w:t>
      </w:r>
      <w:r>
        <w:rPr>
          <w:rFonts w:ascii="Arial" w:hAnsi="Arial" w:cs="Arial"/>
          <w:sz w:val="20"/>
          <w:szCs w:val="20"/>
        </w:rPr>
        <w:t xml:space="preserve"> 0</w:t>
      </w:r>
    </w:p>
    <w:p w14:paraId="690D99AE" w14:textId="77777777" w:rsidR="005C00C2" w:rsidRPr="001D4C9F" w:rsidRDefault="005C00C2"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lead =</w:t>
      </w:r>
      <w:r>
        <w:rPr>
          <w:rFonts w:ascii="Arial" w:hAnsi="Arial" w:cs="Arial"/>
          <w:sz w:val="20"/>
          <w:szCs w:val="20"/>
        </w:rPr>
        <w:t xml:space="preserve"> 0</w:t>
      </w:r>
    </w:p>
    <w:p w14:paraId="49CD8D97" w14:textId="77777777" w:rsidR="005C00C2" w:rsidRPr="001D4C9F" w:rsidRDefault="005C00C2" w:rsidP="00E42E61">
      <w:pPr>
        <w:pStyle w:val="ListParagraph"/>
        <w:numPr>
          <w:ilvl w:val="0"/>
          <w:numId w:val="11"/>
        </w:numPr>
        <w:ind w:left="720"/>
        <w:rPr>
          <w:rFonts w:ascii="Arial" w:hAnsi="Arial" w:cs="Arial"/>
          <w:sz w:val="20"/>
          <w:szCs w:val="20"/>
        </w:rPr>
      </w:pPr>
      <w:r w:rsidRPr="001D4C9F">
        <w:rPr>
          <w:rFonts w:ascii="Arial" w:hAnsi="Arial" w:cs="Arial"/>
          <w:sz w:val="20"/>
          <w:szCs w:val="20"/>
        </w:rPr>
        <w:t>Conference Organizing Committees (No. participated in &amp; No. led)</w:t>
      </w:r>
    </w:p>
    <w:p w14:paraId="6DBDAA7A" w14:textId="77777777" w:rsidR="005C00C2" w:rsidRPr="001D4C9F" w:rsidRDefault="005C00C2"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participated in =</w:t>
      </w:r>
      <w:r>
        <w:rPr>
          <w:rFonts w:ascii="Arial" w:hAnsi="Arial" w:cs="Arial"/>
          <w:sz w:val="20"/>
          <w:szCs w:val="20"/>
        </w:rPr>
        <w:t xml:space="preserve"> 0</w:t>
      </w:r>
    </w:p>
    <w:p w14:paraId="2041F53F" w14:textId="77777777" w:rsidR="005C00C2" w:rsidRPr="001D4C9F" w:rsidRDefault="005C00C2"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lead =</w:t>
      </w:r>
      <w:r>
        <w:rPr>
          <w:rFonts w:ascii="Arial" w:hAnsi="Arial" w:cs="Arial"/>
          <w:sz w:val="20"/>
          <w:szCs w:val="20"/>
        </w:rPr>
        <w:t xml:space="preserve"> </w:t>
      </w:r>
      <w:r>
        <w:rPr>
          <w:rFonts w:ascii="Arial" w:hAnsi="Arial" w:cs="Arial" w:hint="eastAsia"/>
          <w:sz w:val="20"/>
          <w:szCs w:val="20"/>
          <w:lang w:eastAsia="zh-CN"/>
        </w:rPr>
        <w:t>1</w:t>
      </w:r>
    </w:p>
    <w:p w14:paraId="1D6A2D28" w14:textId="77777777" w:rsidR="005C00C2" w:rsidRPr="001D4C9F" w:rsidRDefault="005C00C2" w:rsidP="00E42E61">
      <w:pPr>
        <w:pStyle w:val="ListParagraph"/>
        <w:numPr>
          <w:ilvl w:val="0"/>
          <w:numId w:val="11"/>
        </w:numPr>
        <w:ind w:left="720"/>
        <w:rPr>
          <w:rFonts w:ascii="Arial" w:hAnsi="Arial" w:cs="Arial"/>
          <w:sz w:val="20"/>
          <w:szCs w:val="20"/>
        </w:rPr>
      </w:pPr>
      <w:r w:rsidRPr="001D4C9F">
        <w:rPr>
          <w:rFonts w:ascii="Arial" w:hAnsi="Arial" w:cs="Arial"/>
          <w:sz w:val="20"/>
          <w:szCs w:val="20"/>
        </w:rPr>
        <w:t>Editorial board of journals (No. participated in &amp; No. led)</w:t>
      </w:r>
    </w:p>
    <w:p w14:paraId="0D532503" w14:textId="77777777" w:rsidR="005C00C2" w:rsidRPr="001D4C9F" w:rsidRDefault="005C00C2"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participated in =</w:t>
      </w:r>
      <w:r>
        <w:rPr>
          <w:rFonts w:ascii="Arial" w:hAnsi="Arial" w:cs="Arial"/>
          <w:sz w:val="20"/>
          <w:szCs w:val="20"/>
        </w:rPr>
        <w:t xml:space="preserve"> 0</w:t>
      </w:r>
    </w:p>
    <w:p w14:paraId="49BF9086" w14:textId="77777777" w:rsidR="005C00C2" w:rsidRPr="001D4C9F" w:rsidRDefault="005C00C2"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lead =</w:t>
      </w:r>
      <w:r>
        <w:rPr>
          <w:rFonts w:ascii="Arial" w:hAnsi="Arial" w:cs="Arial"/>
          <w:sz w:val="20"/>
          <w:szCs w:val="20"/>
        </w:rPr>
        <w:t xml:space="preserve"> 0</w:t>
      </w:r>
    </w:p>
    <w:p w14:paraId="55183381" w14:textId="77777777" w:rsidR="005C00C2" w:rsidRPr="001D4C9F" w:rsidRDefault="005C00C2" w:rsidP="00E42E61">
      <w:pPr>
        <w:pStyle w:val="ListParagraph"/>
        <w:numPr>
          <w:ilvl w:val="0"/>
          <w:numId w:val="11"/>
        </w:numPr>
        <w:ind w:left="720"/>
        <w:rPr>
          <w:rFonts w:ascii="Arial" w:hAnsi="Arial" w:cs="Arial"/>
          <w:sz w:val="20"/>
          <w:szCs w:val="20"/>
        </w:rPr>
      </w:pPr>
      <w:r w:rsidRPr="001D4C9F">
        <w:rPr>
          <w:rFonts w:ascii="Arial" w:hAnsi="Arial" w:cs="Arial"/>
          <w:sz w:val="20"/>
          <w:szCs w:val="20"/>
        </w:rPr>
        <w:t>TRB committees (No. participated in &amp; No. led)</w:t>
      </w:r>
    </w:p>
    <w:p w14:paraId="1C7CB900" w14:textId="77777777" w:rsidR="005C00C2" w:rsidRPr="001D4C9F" w:rsidRDefault="005C00C2"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participated in =</w:t>
      </w:r>
      <w:r>
        <w:rPr>
          <w:rFonts w:ascii="Arial" w:hAnsi="Arial" w:cs="Arial"/>
          <w:sz w:val="20"/>
          <w:szCs w:val="20"/>
        </w:rPr>
        <w:t xml:space="preserve"> 0 </w:t>
      </w:r>
    </w:p>
    <w:p w14:paraId="77D2065E" w14:textId="77777777" w:rsidR="005C00C2" w:rsidRPr="001D4C9F" w:rsidRDefault="005C00C2"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lead =</w:t>
      </w:r>
      <w:r>
        <w:rPr>
          <w:rFonts w:ascii="Arial" w:hAnsi="Arial" w:cs="Arial"/>
          <w:sz w:val="20"/>
          <w:szCs w:val="20"/>
        </w:rPr>
        <w:t xml:space="preserve"> 0</w:t>
      </w:r>
    </w:p>
    <w:p w14:paraId="4F4B4E64" w14:textId="77777777" w:rsidR="005C00C2" w:rsidRPr="001D4C9F" w:rsidRDefault="005C00C2" w:rsidP="001C5A8A">
      <w:pPr>
        <w:ind w:left="360"/>
        <w:rPr>
          <w:rFonts w:ascii="Arial" w:hAnsi="Arial" w:cs="Arial"/>
          <w:sz w:val="20"/>
          <w:szCs w:val="20"/>
        </w:rPr>
      </w:pPr>
    </w:p>
    <w:p w14:paraId="170B311E" w14:textId="77777777" w:rsidR="005C00C2" w:rsidRPr="001D4C9F" w:rsidRDefault="005C00C2" w:rsidP="001C5A8A">
      <w:pPr>
        <w:pStyle w:val="ListParagraph"/>
        <w:numPr>
          <w:ilvl w:val="0"/>
          <w:numId w:val="8"/>
        </w:numPr>
        <w:ind w:hanging="720"/>
        <w:rPr>
          <w:rFonts w:ascii="Arial" w:hAnsi="Arial" w:cs="Arial"/>
          <w:sz w:val="20"/>
          <w:szCs w:val="20"/>
        </w:rPr>
      </w:pPr>
      <w:r w:rsidRPr="001D4C9F">
        <w:rPr>
          <w:rFonts w:ascii="Arial" w:hAnsi="Arial" w:cs="Arial"/>
          <w:sz w:val="20"/>
          <w:szCs w:val="20"/>
        </w:rPr>
        <w:t>Number of relevant awards received during the grant year</w:t>
      </w:r>
    </w:p>
    <w:p w14:paraId="2367F6C2" w14:textId="61CD7400" w:rsidR="005C00C2" w:rsidRPr="001D4C9F" w:rsidRDefault="005C00C2" w:rsidP="001C5A8A">
      <w:pPr>
        <w:pStyle w:val="ListParagraph"/>
        <w:numPr>
          <w:ilvl w:val="0"/>
          <w:numId w:val="6"/>
        </w:numPr>
        <w:ind w:left="720"/>
        <w:rPr>
          <w:rFonts w:ascii="Arial" w:hAnsi="Arial" w:cs="Arial"/>
          <w:sz w:val="20"/>
          <w:szCs w:val="20"/>
        </w:rPr>
      </w:pPr>
      <w:r w:rsidRPr="001D4C9F">
        <w:rPr>
          <w:rFonts w:ascii="Arial" w:hAnsi="Arial" w:cs="Arial"/>
          <w:sz w:val="20"/>
          <w:szCs w:val="20"/>
        </w:rPr>
        <w:t xml:space="preserve">No. awards received = </w:t>
      </w:r>
      <w:r w:rsidR="0049739E">
        <w:rPr>
          <w:rFonts w:ascii="Arial" w:hAnsi="Arial" w:cs="Arial"/>
          <w:sz w:val="20"/>
          <w:szCs w:val="20"/>
        </w:rPr>
        <w:t>1</w:t>
      </w:r>
    </w:p>
    <w:p w14:paraId="6672466B" w14:textId="77777777" w:rsidR="005C00C2" w:rsidRPr="001D4C9F" w:rsidRDefault="005C00C2" w:rsidP="001C5A8A">
      <w:pPr>
        <w:ind w:left="360"/>
        <w:rPr>
          <w:rFonts w:ascii="Arial" w:hAnsi="Arial" w:cs="Arial"/>
          <w:sz w:val="20"/>
          <w:szCs w:val="20"/>
        </w:rPr>
      </w:pPr>
    </w:p>
    <w:p w14:paraId="49045DD3" w14:textId="77777777" w:rsidR="005C00C2" w:rsidRPr="001D4C9F" w:rsidRDefault="005C00C2" w:rsidP="001C5A8A">
      <w:pPr>
        <w:pStyle w:val="ListParagraph"/>
        <w:numPr>
          <w:ilvl w:val="0"/>
          <w:numId w:val="8"/>
        </w:numPr>
        <w:ind w:hanging="720"/>
        <w:rPr>
          <w:rFonts w:ascii="Arial" w:hAnsi="Arial" w:cs="Arial"/>
          <w:sz w:val="20"/>
          <w:szCs w:val="20"/>
        </w:rPr>
      </w:pPr>
      <w:r w:rsidRPr="001D4C9F">
        <w:rPr>
          <w:rFonts w:ascii="Arial" w:hAnsi="Arial" w:cs="Arial"/>
          <w:sz w:val="20"/>
          <w:szCs w:val="20"/>
        </w:rPr>
        <w:t xml:space="preserve">Number of transportation related classes developed or modified </w:t>
      </w:r>
      <w:proofErr w:type="gramStart"/>
      <w:r w:rsidRPr="001D4C9F">
        <w:rPr>
          <w:rFonts w:ascii="Arial" w:hAnsi="Arial" w:cs="Arial"/>
          <w:sz w:val="20"/>
          <w:szCs w:val="20"/>
        </w:rPr>
        <w:t>as a result of</w:t>
      </w:r>
      <w:proofErr w:type="gramEnd"/>
      <w:r w:rsidRPr="001D4C9F">
        <w:rPr>
          <w:rFonts w:ascii="Arial" w:hAnsi="Arial" w:cs="Arial"/>
          <w:sz w:val="20"/>
          <w:szCs w:val="20"/>
        </w:rPr>
        <w:t xml:space="preserve"> TRANS-IPIC funding.</w:t>
      </w:r>
    </w:p>
    <w:p w14:paraId="47903128" w14:textId="77777777" w:rsidR="005C00C2" w:rsidRPr="001D4C9F" w:rsidRDefault="005C00C2" w:rsidP="001C5A8A">
      <w:pPr>
        <w:pStyle w:val="ListParagraph"/>
        <w:numPr>
          <w:ilvl w:val="0"/>
          <w:numId w:val="6"/>
        </w:numPr>
        <w:ind w:left="720"/>
        <w:rPr>
          <w:rFonts w:ascii="Arial" w:hAnsi="Arial" w:cs="Arial"/>
          <w:sz w:val="20"/>
          <w:szCs w:val="20"/>
        </w:rPr>
      </w:pPr>
      <w:r w:rsidRPr="001D4C9F">
        <w:rPr>
          <w:rFonts w:ascii="Arial" w:hAnsi="Arial" w:cs="Arial"/>
          <w:sz w:val="20"/>
          <w:szCs w:val="20"/>
        </w:rPr>
        <w:t>No. Undergraduate =</w:t>
      </w:r>
      <w:r>
        <w:rPr>
          <w:rFonts w:ascii="Arial" w:hAnsi="Arial" w:cs="Arial"/>
          <w:sz w:val="20"/>
          <w:szCs w:val="20"/>
        </w:rPr>
        <w:t xml:space="preserve"> 0</w:t>
      </w:r>
    </w:p>
    <w:p w14:paraId="01BAACA4" w14:textId="77777777" w:rsidR="005C00C2" w:rsidRPr="001D4C9F" w:rsidRDefault="005C00C2" w:rsidP="001C5A8A">
      <w:pPr>
        <w:pStyle w:val="ListParagraph"/>
        <w:numPr>
          <w:ilvl w:val="0"/>
          <w:numId w:val="6"/>
        </w:numPr>
        <w:ind w:left="720"/>
        <w:rPr>
          <w:rFonts w:ascii="Arial" w:hAnsi="Arial" w:cs="Arial"/>
          <w:sz w:val="20"/>
          <w:szCs w:val="20"/>
        </w:rPr>
      </w:pPr>
      <w:r w:rsidRPr="001D4C9F">
        <w:rPr>
          <w:rFonts w:ascii="Arial" w:hAnsi="Arial" w:cs="Arial"/>
          <w:sz w:val="20"/>
          <w:szCs w:val="20"/>
        </w:rPr>
        <w:t xml:space="preserve">No. Graduate </w:t>
      </w:r>
      <w:proofErr w:type="gramStart"/>
      <w:r w:rsidRPr="001D4C9F">
        <w:rPr>
          <w:rFonts w:ascii="Arial" w:hAnsi="Arial" w:cs="Arial"/>
          <w:sz w:val="20"/>
          <w:szCs w:val="20"/>
        </w:rPr>
        <w:t xml:space="preserve">= </w:t>
      </w:r>
      <w:r>
        <w:rPr>
          <w:rFonts w:ascii="Arial" w:hAnsi="Arial" w:cs="Arial"/>
          <w:sz w:val="20"/>
          <w:szCs w:val="20"/>
        </w:rPr>
        <w:t xml:space="preserve"> 0</w:t>
      </w:r>
      <w:proofErr w:type="gramEnd"/>
    </w:p>
    <w:p w14:paraId="717DD2A3" w14:textId="77777777" w:rsidR="005C00C2" w:rsidRPr="001D4C9F" w:rsidRDefault="005C00C2" w:rsidP="001C5A8A">
      <w:pPr>
        <w:ind w:left="360"/>
        <w:rPr>
          <w:rFonts w:ascii="Arial" w:hAnsi="Arial" w:cs="Arial"/>
          <w:sz w:val="20"/>
          <w:szCs w:val="20"/>
        </w:rPr>
      </w:pPr>
    </w:p>
    <w:p w14:paraId="0306A6DD" w14:textId="77777777" w:rsidR="005C00C2" w:rsidRPr="001D4C9F" w:rsidRDefault="005C00C2" w:rsidP="001C5A8A">
      <w:pPr>
        <w:pStyle w:val="ListParagraph"/>
        <w:numPr>
          <w:ilvl w:val="0"/>
          <w:numId w:val="8"/>
        </w:numPr>
        <w:ind w:left="360"/>
        <w:rPr>
          <w:rFonts w:ascii="Arial" w:hAnsi="Arial" w:cs="Arial"/>
          <w:sz w:val="20"/>
          <w:szCs w:val="20"/>
        </w:rPr>
      </w:pPr>
      <w:r w:rsidRPr="001D4C9F">
        <w:rPr>
          <w:rFonts w:ascii="Arial" w:hAnsi="Arial" w:cs="Arial"/>
          <w:sz w:val="20"/>
          <w:szCs w:val="20"/>
        </w:rPr>
        <w:lastRenderedPageBreak/>
        <w:t>Number of internships and full-time positions secured in the industry and government during the grant year.</w:t>
      </w:r>
    </w:p>
    <w:p w14:paraId="313C2934" w14:textId="77777777" w:rsidR="005C00C2" w:rsidRPr="001D4C9F" w:rsidRDefault="005C00C2" w:rsidP="001C5A8A">
      <w:pPr>
        <w:pStyle w:val="ListParagraph"/>
        <w:numPr>
          <w:ilvl w:val="0"/>
          <w:numId w:val="10"/>
        </w:numPr>
        <w:ind w:left="720"/>
        <w:rPr>
          <w:rFonts w:ascii="Arial" w:hAnsi="Arial" w:cs="Arial"/>
          <w:sz w:val="20"/>
          <w:szCs w:val="20"/>
        </w:rPr>
      </w:pPr>
      <w:r w:rsidRPr="001D4C9F">
        <w:rPr>
          <w:rFonts w:ascii="Arial" w:hAnsi="Arial" w:cs="Arial"/>
          <w:sz w:val="20"/>
          <w:szCs w:val="20"/>
        </w:rPr>
        <w:t>No. of internships =</w:t>
      </w:r>
      <w:r>
        <w:rPr>
          <w:rFonts w:ascii="Arial" w:hAnsi="Arial" w:cs="Arial"/>
          <w:sz w:val="20"/>
          <w:szCs w:val="20"/>
        </w:rPr>
        <w:t xml:space="preserve"> 0</w:t>
      </w:r>
    </w:p>
    <w:p w14:paraId="6C057D37" w14:textId="77777777" w:rsidR="005C00C2" w:rsidRPr="001D4C9F" w:rsidRDefault="005C00C2" w:rsidP="001C5A8A">
      <w:pPr>
        <w:pStyle w:val="ListParagraph"/>
        <w:numPr>
          <w:ilvl w:val="0"/>
          <w:numId w:val="10"/>
        </w:numPr>
        <w:ind w:left="720"/>
        <w:rPr>
          <w:rFonts w:ascii="Arial" w:hAnsi="Arial" w:cs="Arial"/>
          <w:sz w:val="20"/>
          <w:szCs w:val="20"/>
        </w:rPr>
      </w:pPr>
      <w:r w:rsidRPr="001D4C9F">
        <w:rPr>
          <w:rFonts w:ascii="Arial" w:hAnsi="Arial" w:cs="Arial"/>
          <w:sz w:val="20"/>
          <w:szCs w:val="20"/>
        </w:rPr>
        <w:t xml:space="preserve">No. of full-time positions = </w:t>
      </w:r>
      <w:r>
        <w:rPr>
          <w:rFonts w:ascii="Arial" w:hAnsi="Arial" w:cs="Arial"/>
          <w:sz w:val="20"/>
          <w:szCs w:val="20"/>
        </w:rPr>
        <w:t>0</w:t>
      </w:r>
    </w:p>
    <w:p w14:paraId="29A1A935" w14:textId="77777777" w:rsidR="005C00C2" w:rsidRPr="00F91E8A" w:rsidRDefault="005C00C2" w:rsidP="00F91E8A">
      <w:pPr>
        <w:rPr>
          <w:rFonts w:ascii="Arial" w:hAnsi="Arial" w:cs="Arial"/>
          <w:sz w:val="20"/>
          <w:szCs w:val="20"/>
        </w:rPr>
      </w:pPr>
    </w:p>
    <w:p w14:paraId="39E52468" w14:textId="77777777" w:rsidR="005C00C2" w:rsidRPr="001D4C9F" w:rsidRDefault="005C00C2" w:rsidP="00657165">
      <w:pPr>
        <w:rPr>
          <w:rFonts w:ascii="Arial" w:hAnsi="Arial" w:cs="Arial"/>
          <w:b/>
          <w:bCs/>
          <w:sz w:val="22"/>
          <w:szCs w:val="22"/>
          <w:u w:val="single"/>
        </w:rPr>
      </w:pPr>
      <w:r w:rsidRPr="001D4C9F">
        <w:rPr>
          <w:rFonts w:ascii="Arial" w:hAnsi="Arial" w:cs="Arial"/>
          <w:b/>
          <w:bCs/>
          <w:sz w:val="22"/>
          <w:szCs w:val="22"/>
          <w:u w:val="single"/>
        </w:rPr>
        <w:t>References:</w:t>
      </w:r>
    </w:p>
    <w:sdt>
      <w:sdtPr>
        <w:rPr>
          <w:rFonts w:ascii="Arial" w:eastAsia="Times New Roman" w:hAnsi="Arial" w:cs="Arial"/>
          <w:color w:val="000000"/>
          <w:kern w:val="0"/>
          <w:sz w:val="20"/>
          <w:szCs w:val="20"/>
          <w14:ligatures w14:val="none"/>
        </w:rPr>
        <w:tag w:val="MENDELEY_BIBLIOGRAPHY"/>
        <w:id w:val="1462925834"/>
        <w:placeholder>
          <w:docPart w:val="DefaultPlaceholder_-1854013440"/>
        </w:placeholder>
      </w:sdtPr>
      <w:sdtEndPr>
        <w:rPr>
          <w:color w:val="000000" w:themeColor="text1"/>
        </w:rPr>
      </w:sdtEndPr>
      <w:sdtContent>
        <w:p w14:paraId="7A35C403" w14:textId="77777777" w:rsidR="00AA1B13" w:rsidRPr="00AA1B13" w:rsidRDefault="00AA1B13">
          <w:pPr>
            <w:autoSpaceDE w:val="0"/>
            <w:autoSpaceDN w:val="0"/>
            <w:ind w:hanging="640"/>
            <w:divId w:val="1719355453"/>
            <w:rPr>
              <w:rFonts w:ascii="Arial" w:eastAsia="Times New Roman" w:hAnsi="Arial" w:cs="Arial"/>
              <w:color w:val="000000"/>
              <w:kern w:val="0"/>
              <w:sz w:val="20"/>
              <w14:ligatures w14:val="none"/>
            </w:rPr>
          </w:pPr>
          <w:r w:rsidRPr="00AA1B13">
            <w:rPr>
              <w:rFonts w:ascii="Arial" w:eastAsia="Times New Roman" w:hAnsi="Arial" w:cs="Arial"/>
              <w:color w:val="000000"/>
              <w:sz w:val="20"/>
            </w:rPr>
            <w:t>[1]</w:t>
          </w:r>
          <w:r w:rsidRPr="00AA1B13">
            <w:rPr>
              <w:rFonts w:ascii="Arial" w:eastAsia="Times New Roman" w:hAnsi="Arial" w:cs="Arial"/>
              <w:color w:val="000000"/>
              <w:sz w:val="20"/>
            </w:rPr>
            <w:tab/>
            <w:t>S.H. Cho, S.U. Han, Reinforcement learning-based simulation and automation for tower crane 3D lift planning, Automation in Construction 144 (2022). https://doi.org/10.1016/j.autcon.2022.104620.</w:t>
          </w:r>
        </w:p>
        <w:p w14:paraId="7BAD9B3A" w14:textId="77777777" w:rsidR="00AA1B13" w:rsidRPr="00AA1B13" w:rsidRDefault="00AA1B13">
          <w:pPr>
            <w:autoSpaceDE w:val="0"/>
            <w:autoSpaceDN w:val="0"/>
            <w:ind w:hanging="640"/>
            <w:divId w:val="1534153081"/>
            <w:rPr>
              <w:rFonts w:ascii="Arial" w:eastAsia="Times New Roman" w:hAnsi="Arial" w:cs="Arial"/>
              <w:color w:val="000000"/>
              <w:sz w:val="20"/>
            </w:rPr>
          </w:pPr>
          <w:r w:rsidRPr="00AA1B13">
            <w:rPr>
              <w:rFonts w:ascii="Arial" w:eastAsia="Times New Roman" w:hAnsi="Arial" w:cs="Arial"/>
              <w:color w:val="000000"/>
              <w:sz w:val="20"/>
            </w:rPr>
            <w:t>[2]</w:t>
          </w:r>
          <w:r w:rsidRPr="00AA1B13">
            <w:rPr>
              <w:rFonts w:ascii="Arial" w:eastAsia="Times New Roman" w:hAnsi="Arial" w:cs="Arial"/>
              <w:color w:val="000000"/>
              <w:sz w:val="20"/>
            </w:rPr>
            <w:tab/>
            <w:t xml:space="preserve">O. Makarov, T. Harada, Reinforcement Learning for AI-Positioning of Suspended Load by a Crane Vessel, </w:t>
          </w:r>
          <w:proofErr w:type="gramStart"/>
          <w:r w:rsidRPr="00AA1B13">
            <w:rPr>
              <w:rFonts w:ascii="Arial" w:eastAsia="Times New Roman" w:hAnsi="Arial" w:cs="Arial"/>
              <w:color w:val="000000"/>
              <w:sz w:val="20"/>
            </w:rPr>
            <w:t>in:</w:t>
          </w:r>
          <w:proofErr w:type="gramEnd"/>
          <w:r w:rsidRPr="00AA1B13">
            <w:rPr>
              <w:rFonts w:ascii="Arial" w:eastAsia="Times New Roman" w:hAnsi="Arial" w:cs="Arial"/>
              <w:color w:val="000000"/>
              <w:sz w:val="20"/>
            </w:rPr>
            <w:t xml:space="preserve"> 2024 10th International Conference on Electrical Engineering, Control and Robotics, EECR 2024, 2024. https://doi.org/10.1109/EECR60807.2024.10607270.</w:t>
          </w:r>
        </w:p>
        <w:p w14:paraId="4E28EEE4" w14:textId="77777777" w:rsidR="00AA1B13" w:rsidRPr="00AA1B13" w:rsidRDefault="00AA1B13">
          <w:pPr>
            <w:autoSpaceDE w:val="0"/>
            <w:autoSpaceDN w:val="0"/>
            <w:ind w:hanging="640"/>
            <w:divId w:val="937325175"/>
            <w:rPr>
              <w:rFonts w:ascii="Arial" w:eastAsia="Times New Roman" w:hAnsi="Arial" w:cs="Arial"/>
              <w:color w:val="000000"/>
              <w:sz w:val="20"/>
            </w:rPr>
          </w:pPr>
          <w:r w:rsidRPr="00AA1B13">
            <w:rPr>
              <w:rFonts w:ascii="Arial" w:eastAsia="Times New Roman" w:hAnsi="Arial" w:cs="Arial"/>
              <w:color w:val="000000"/>
              <w:sz w:val="20"/>
            </w:rPr>
            <w:t>[3]</w:t>
          </w:r>
          <w:r w:rsidRPr="00AA1B13">
            <w:rPr>
              <w:rFonts w:ascii="Arial" w:eastAsia="Times New Roman" w:hAnsi="Arial" w:cs="Arial"/>
              <w:color w:val="000000"/>
              <w:sz w:val="20"/>
            </w:rPr>
            <w:tab/>
            <w:t xml:space="preserve">D.H. Chun, M. Il Roh, H.W. Lee, Automation of crane control for block lifting based on deep reinforcement learning, J. </w:t>
          </w:r>
          <w:proofErr w:type="spellStart"/>
          <w:r w:rsidRPr="00AA1B13">
            <w:rPr>
              <w:rFonts w:ascii="Arial" w:eastAsia="Times New Roman" w:hAnsi="Arial" w:cs="Arial"/>
              <w:color w:val="000000"/>
              <w:sz w:val="20"/>
            </w:rPr>
            <w:t>Comput</w:t>
          </w:r>
          <w:proofErr w:type="spellEnd"/>
          <w:r w:rsidRPr="00AA1B13">
            <w:rPr>
              <w:rFonts w:ascii="Arial" w:eastAsia="Times New Roman" w:hAnsi="Arial" w:cs="Arial"/>
              <w:color w:val="000000"/>
              <w:sz w:val="20"/>
            </w:rPr>
            <w:t>. Des. Eng. 9 (2022). https://doi.org/10.1093/jcde/qwac063.</w:t>
          </w:r>
        </w:p>
        <w:p w14:paraId="13616D2F" w14:textId="77777777" w:rsidR="00AA1B13" w:rsidRPr="00AA1B13" w:rsidRDefault="00AA1B13">
          <w:pPr>
            <w:autoSpaceDE w:val="0"/>
            <w:autoSpaceDN w:val="0"/>
            <w:ind w:hanging="640"/>
            <w:divId w:val="1706443447"/>
            <w:rPr>
              <w:rFonts w:ascii="Arial" w:eastAsia="Times New Roman" w:hAnsi="Arial" w:cs="Arial"/>
              <w:color w:val="000000"/>
              <w:sz w:val="20"/>
            </w:rPr>
          </w:pPr>
          <w:r w:rsidRPr="00AA1B13">
            <w:rPr>
              <w:rFonts w:ascii="Arial" w:eastAsia="Times New Roman" w:hAnsi="Arial" w:cs="Arial"/>
              <w:color w:val="000000"/>
              <w:sz w:val="20"/>
            </w:rPr>
            <w:t>[4]</w:t>
          </w:r>
          <w:r w:rsidRPr="00AA1B13">
            <w:rPr>
              <w:rFonts w:ascii="Arial" w:eastAsia="Times New Roman" w:hAnsi="Arial" w:cs="Arial"/>
              <w:color w:val="000000"/>
              <w:sz w:val="20"/>
            </w:rPr>
            <w:tab/>
            <w:t>A. Zhu, T. Dai, G. Xu, P. Pauwels, B. De Vries, M. Fang, Deep Reinforcement Learning for Real-Time Assembly Planning in Robot-Based Prefabricated Construction, IEEE Transactions on Automation Science and Engineering 20 (2023). https://doi.org/10.1109/TASE.2023.3236805.</w:t>
          </w:r>
        </w:p>
        <w:p w14:paraId="1BA65B13" w14:textId="77777777" w:rsidR="00AA1B13" w:rsidRPr="00AA1B13" w:rsidRDefault="00AA1B13">
          <w:pPr>
            <w:autoSpaceDE w:val="0"/>
            <w:autoSpaceDN w:val="0"/>
            <w:ind w:hanging="640"/>
            <w:divId w:val="1215242598"/>
            <w:rPr>
              <w:rFonts w:ascii="Arial" w:eastAsia="Times New Roman" w:hAnsi="Arial" w:cs="Arial"/>
              <w:color w:val="000000"/>
              <w:sz w:val="20"/>
            </w:rPr>
          </w:pPr>
          <w:r w:rsidRPr="00AA1B13">
            <w:rPr>
              <w:rFonts w:ascii="Arial" w:eastAsia="Times New Roman" w:hAnsi="Arial" w:cs="Arial"/>
              <w:color w:val="000000"/>
              <w:sz w:val="20"/>
            </w:rPr>
            <w:t>[5]</w:t>
          </w:r>
          <w:r w:rsidRPr="00AA1B13">
            <w:rPr>
              <w:rFonts w:ascii="Arial" w:eastAsia="Times New Roman" w:hAnsi="Arial" w:cs="Arial"/>
              <w:color w:val="000000"/>
              <w:sz w:val="20"/>
            </w:rPr>
            <w:tab/>
            <w:t>Z. Wang, C. Huang, B. Yao, X. Li, Integrated reinforcement and imitation learning for tower crane lift path planning, Automation in Construction 165 (2024). https://doi.org/10.1016/j.autcon.2024.105568.</w:t>
          </w:r>
        </w:p>
        <w:p w14:paraId="26B26E91" w14:textId="5800A7D1" w:rsidR="005C00C2" w:rsidRPr="001D4C9F" w:rsidRDefault="00AA1B13" w:rsidP="00A1362A">
          <w:pPr>
            <w:rPr>
              <w:rFonts w:ascii="Arial" w:eastAsia="Times New Roman" w:hAnsi="Arial" w:cs="Arial"/>
              <w:kern w:val="0"/>
              <w:sz w:val="20"/>
              <w:szCs w:val="20"/>
              <w14:ligatures w14:val="none"/>
            </w:rPr>
          </w:pPr>
          <w:r w:rsidRPr="00AA1B13">
            <w:rPr>
              <w:rFonts w:ascii="Arial" w:eastAsia="Times New Roman" w:hAnsi="Arial" w:cs="Arial"/>
              <w:color w:val="000000"/>
              <w:sz w:val="20"/>
            </w:rPr>
            <w:t> </w:t>
          </w:r>
        </w:p>
      </w:sdtContent>
    </w:sdt>
    <w:sectPr w:rsidR="005C00C2" w:rsidRPr="001D4C9F">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C2C15" w14:textId="77777777" w:rsidR="000E4559" w:rsidRDefault="000E4559" w:rsidP="00003135">
      <w:r>
        <w:separator/>
      </w:r>
    </w:p>
  </w:endnote>
  <w:endnote w:type="continuationSeparator" w:id="0">
    <w:p w14:paraId="3311EDDE" w14:textId="77777777" w:rsidR="000E4559" w:rsidRDefault="000E4559"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3633558"/>
      <w:docPartObj>
        <w:docPartGallery w:val="Page Numbers (Bottom of Page)"/>
        <w:docPartUnique/>
      </w:docPartObj>
    </w:sdtPr>
    <w:sdtEndPr>
      <w:rPr>
        <w:rStyle w:val="PageNumber"/>
      </w:rPr>
    </w:sdtEndPr>
    <w:sdtContent>
      <w:p w14:paraId="221A167C" w14:textId="0B2B039A"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44A62C18" w:rsidR="00003135" w:rsidRDefault="00003135" w:rsidP="00003135">
    <w:pPr>
      <w:pStyle w:val="Footer"/>
      <w:ind w:right="360"/>
      <w:jc w:val="right"/>
    </w:pPr>
    <w:r>
      <w:t xml:space="preserve">TRANS-IPIC Quarterly Report </w:t>
    </w:r>
    <w:r w:rsidR="007B772F">
      <w:t>– Page#</w:t>
    </w:r>
  </w:p>
  <w:p w14:paraId="27664B25" w14:textId="77777777" w:rsidR="00003135" w:rsidRDefault="000031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8E5D1" w14:textId="77777777" w:rsidR="007B772F" w:rsidRDefault="007B77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2D2D9" w14:textId="77777777" w:rsidR="000E4559" w:rsidRDefault="000E4559" w:rsidP="00003135">
      <w:r>
        <w:separator/>
      </w:r>
    </w:p>
  </w:footnote>
  <w:footnote w:type="continuationSeparator" w:id="0">
    <w:p w14:paraId="427E4703" w14:textId="77777777" w:rsidR="000E4559" w:rsidRDefault="000E4559" w:rsidP="00003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84110" w14:textId="77777777" w:rsidR="007B772F" w:rsidRDefault="007B77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86623" w14:textId="77777777" w:rsidR="007B772F" w:rsidRDefault="007B77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29444" w14:textId="77777777" w:rsidR="007B772F" w:rsidRDefault="007B77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C5C94"/>
    <w:multiLevelType w:val="hybridMultilevel"/>
    <w:tmpl w:val="D260368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9066E57"/>
    <w:multiLevelType w:val="hybridMultilevel"/>
    <w:tmpl w:val="B778193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A6E4E57"/>
    <w:multiLevelType w:val="hybridMultilevel"/>
    <w:tmpl w:val="948430BC"/>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0FAC6C4D"/>
    <w:multiLevelType w:val="hybridMultilevel"/>
    <w:tmpl w:val="05422DB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15B73EB"/>
    <w:multiLevelType w:val="multilevel"/>
    <w:tmpl w:val="92125A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073E87"/>
    <w:multiLevelType w:val="hybridMultilevel"/>
    <w:tmpl w:val="22BAA3D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A536336"/>
    <w:multiLevelType w:val="hybridMultilevel"/>
    <w:tmpl w:val="A29CAFD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24114A"/>
    <w:multiLevelType w:val="hybridMultilevel"/>
    <w:tmpl w:val="1D6C266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39E665F7"/>
    <w:multiLevelType w:val="hybridMultilevel"/>
    <w:tmpl w:val="1E46E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1C5EEF"/>
    <w:multiLevelType w:val="hybridMultilevel"/>
    <w:tmpl w:val="93103F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D966E6"/>
    <w:multiLevelType w:val="hybridMultilevel"/>
    <w:tmpl w:val="B178F43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43B361B8"/>
    <w:multiLevelType w:val="hybridMultilevel"/>
    <w:tmpl w:val="16EE10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02B59F6"/>
    <w:multiLevelType w:val="hybridMultilevel"/>
    <w:tmpl w:val="9F32CA10"/>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13" w15:restartNumberingAfterBreak="0">
    <w:nsid w:val="52DA37A3"/>
    <w:multiLevelType w:val="hybridMultilevel"/>
    <w:tmpl w:val="3AD20D1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38569C6"/>
    <w:multiLevelType w:val="multilevel"/>
    <w:tmpl w:val="33DE5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0D6DAA"/>
    <w:multiLevelType w:val="hybridMultilevel"/>
    <w:tmpl w:val="AF4805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95C69EE"/>
    <w:multiLevelType w:val="hybridMultilevel"/>
    <w:tmpl w:val="362CBEF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5AA37739"/>
    <w:multiLevelType w:val="hybridMultilevel"/>
    <w:tmpl w:val="7E7E3CA6"/>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621E18"/>
    <w:multiLevelType w:val="hybridMultilevel"/>
    <w:tmpl w:val="5E8815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EB06310"/>
    <w:multiLevelType w:val="hybridMultilevel"/>
    <w:tmpl w:val="2BE69D1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FA03947"/>
    <w:multiLevelType w:val="hybridMultilevel"/>
    <w:tmpl w:val="590C896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6281426B"/>
    <w:multiLevelType w:val="multilevel"/>
    <w:tmpl w:val="6BDE8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A45BF6"/>
    <w:multiLevelType w:val="hybridMultilevel"/>
    <w:tmpl w:val="F7DEBC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7C61D3"/>
    <w:multiLevelType w:val="hybridMultilevel"/>
    <w:tmpl w:val="A5D684B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7217205E"/>
    <w:multiLevelType w:val="hybridMultilevel"/>
    <w:tmpl w:val="968622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3B64C2"/>
    <w:multiLevelType w:val="hybridMultilevel"/>
    <w:tmpl w:val="426A6B1C"/>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7F605701"/>
    <w:multiLevelType w:val="hybridMultilevel"/>
    <w:tmpl w:val="8AB8500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15449571">
    <w:abstractNumId w:val="18"/>
  </w:num>
  <w:num w:numId="2" w16cid:durableId="646517622">
    <w:abstractNumId w:val="24"/>
  </w:num>
  <w:num w:numId="3" w16cid:durableId="1883203423">
    <w:abstractNumId w:val="27"/>
  </w:num>
  <w:num w:numId="4" w16cid:durableId="1399092807">
    <w:abstractNumId w:val="11"/>
  </w:num>
  <w:num w:numId="5" w16cid:durableId="722023289">
    <w:abstractNumId w:val="15"/>
  </w:num>
  <w:num w:numId="6" w16cid:durableId="1344044050">
    <w:abstractNumId w:val="3"/>
  </w:num>
  <w:num w:numId="7" w16cid:durableId="1715302246">
    <w:abstractNumId w:val="19"/>
  </w:num>
  <w:num w:numId="8" w16cid:durableId="1312489577">
    <w:abstractNumId w:val="23"/>
  </w:num>
  <w:num w:numId="9" w16cid:durableId="875702019">
    <w:abstractNumId w:val="2"/>
  </w:num>
  <w:num w:numId="10" w16cid:durableId="589705209">
    <w:abstractNumId w:val="21"/>
  </w:num>
  <w:num w:numId="11" w16cid:durableId="2009357695">
    <w:abstractNumId w:val="7"/>
  </w:num>
  <w:num w:numId="12" w16cid:durableId="879435571">
    <w:abstractNumId w:val="26"/>
  </w:num>
  <w:num w:numId="13" w16cid:durableId="233900907">
    <w:abstractNumId w:val="17"/>
  </w:num>
  <w:num w:numId="14" w16cid:durableId="81418471">
    <w:abstractNumId w:val="12"/>
  </w:num>
  <w:num w:numId="15" w16cid:durableId="1668747624">
    <w:abstractNumId w:val="25"/>
  </w:num>
  <w:num w:numId="16" w16cid:durableId="1559244327">
    <w:abstractNumId w:val="16"/>
  </w:num>
  <w:num w:numId="17" w16cid:durableId="1626885296">
    <w:abstractNumId w:val="8"/>
  </w:num>
  <w:num w:numId="18" w16cid:durableId="468593866">
    <w:abstractNumId w:val="1"/>
  </w:num>
  <w:num w:numId="19" w16cid:durableId="1974021853">
    <w:abstractNumId w:val="0"/>
  </w:num>
  <w:num w:numId="20" w16cid:durableId="1026953578">
    <w:abstractNumId w:val="10"/>
  </w:num>
  <w:num w:numId="21" w16cid:durableId="912276808">
    <w:abstractNumId w:val="6"/>
  </w:num>
  <w:num w:numId="22" w16cid:durableId="1195270268">
    <w:abstractNumId w:val="13"/>
  </w:num>
  <w:num w:numId="23" w16cid:durableId="1634404923">
    <w:abstractNumId w:val="5"/>
  </w:num>
  <w:num w:numId="24" w16cid:durableId="670136236">
    <w:abstractNumId w:val="20"/>
  </w:num>
  <w:num w:numId="25" w16cid:durableId="488520353">
    <w:abstractNumId w:val="22"/>
  </w:num>
  <w:num w:numId="26" w16cid:durableId="1117530137">
    <w:abstractNumId w:val="4"/>
  </w:num>
  <w:num w:numId="27" w16cid:durableId="148835973">
    <w:abstractNumId w:val="14"/>
  </w:num>
  <w:num w:numId="28" w16cid:durableId="10710820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C"/>
    <w:rsid w:val="00003135"/>
    <w:rsid w:val="00005A7C"/>
    <w:rsid w:val="00016F9C"/>
    <w:rsid w:val="0002232C"/>
    <w:rsid w:val="00023AC4"/>
    <w:rsid w:val="00025BF4"/>
    <w:rsid w:val="000274C7"/>
    <w:rsid w:val="00036349"/>
    <w:rsid w:val="00047181"/>
    <w:rsid w:val="00054AC0"/>
    <w:rsid w:val="00076C34"/>
    <w:rsid w:val="00081059"/>
    <w:rsid w:val="00084638"/>
    <w:rsid w:val="00086549"/>
    <w:rsid w:val="00095E98"/>
    <w:rsid w:val="000A18FC"/>
    <w:rsid w:val="000A327C"/>
    <w:rsid w:val="000A7CC0"/>
    <w:rsid w:val="000B25B2"/>
    <w:rsid w:val="000B74B4"/>
    <w:rsid w:val="000C6AD3"/>
    <w:rsid w:val="000D5C7B"/>
    <w:rsid w:val="000D604C"/>
    <w:rsid w:val="000E14DC"/>
    <w:rsid w:val="000E4559"/>
    <w:rsid w:val="000E7EAC"/>
    <w:rsid w:val="000F30D4"/>
    <w:rsid w:val="00107E64"/>
    <w:rsid w:val="00116B67"/>
    <w:rsid w:val="00122F0B"/>
    <w:rsid w:val="00131BE9"/>
    <w:rsid w:val="001354AB"/>
    <w:rsid w:val="00152B92"/>
    <w:rsid w:val="00153386"/>
    <w:rsid w:val="00163209"/>
    <w:rsid w:val="001664B0"/>
    <w:rsid w:val="00167125"/>
    <w:rsid w:val="00172D38"/>
    <w:rsid w:val="00180322"/>
    <w:rsid w:val="00181014"/>
    <w:rsid w:val="001816EF"/>
    <w:rsid w:val="0018461B"/>
    <w:rsid w:val="00184CCD"/>
    <w:rsid w:val="001855D9"/>
    <w:rsid w:val="00187FB2"/>
    <w:rsid w:val="00191F2C"/>
    <w:rsid w:val="00195772"/>
    <w:rsid w:val="001A0464"/>
    <w:rsid w:val="001A367C"/>
    <w:rsid w:val="001A5FB4"/>
    <w:rsid w:val="001A649E"/>
    <w:rsid w:val="001B72DF"/>
    <w:rsid w:val="001C5A8A"/>
    <w:rsid w:val="001C76A5"/>
    <w:rsid w:val="001D05A7"/>
    <w:rsid w:val="001D1B5E"/>
    <w:rsid w:val="001D4C9F"/>
    <w:rsid w:val="001E1C15"/>
    <w:rsid w:val="001F2338"/>
    <w:rsid w:val="001F37C8"/>
    <w:rsid w:val="001F4C28"/>
    <w:rsid w:val="0020586E"/>
    <w:rsid w:val="00214835"/>
    <w:rsid w:val="0022366A"/>
    <w:rsid w:val="00237082"/>
    <w:rsid w:val="002473F0"/>
    <w:rsid w:val="002535E2"/>
    <w:rsid w:val="00254BEC"/>
    <w:rsid w:val="002551FA"/>
    <w:rsid w:val="00255933"/>
    <w:rsid w:val="002619B3"/>
    <w:rsid w:val="00264A72"/>
    <w:rsid w:val="00265723"/>
    <w:rsid w:val="002737E8"/>
    <w:rsid w:val="00274C3D"/>
    <w:rsid w:val="002A57D9"/>
    <w:rsid w:val="002B707B"/>
    <w:rsid w:val="002D273B"/>
    <w:rsid w:val="002E2474"/>
    <w:rsid w:val="002F51F8"/>
    <w:rsid w:val="003009D9"/>
    <w:rsid w:val="00306671"/>
    <w:rsid w:val="00307FAF"/>
    <w:rsid w:val="00322B5F"/>
    <w:rsid w:val="003257A2"/>
    <w:rsid w:val="00326C9B"/>
    <w:rsid w:val="00361268"/>
    <w:rsid w:val="00371D31"/>
    <w:rsid w:val="003777FD"/>
    <w:rsid w:val="00377E6B"/>
    <w:rsid w:val="00383688"/>
    <w:rsid w:val="003843B4"/>
    <w:rsid w:val="003846B9"/>
    <w:rsid w:val="00396CBF"/>
    <w:rsid w:val="003C176D"/>
    <w:rsid w:val="004013BE"/>
    <w:rsid w:val="00401710"/>
    <w:rsid w:val="00403150"/>
    <w:rsid w:val="00403EE0"/>
    <w:rsid w:val="004101EF"/>
    <w:rsid w:val="00427C74"/>
    <w:rsid w:val="0043327A"/>
    <w:rsid w:val="004337E6"/>
    <w:rsid w:val="00436987"/>
    <w:rsid w:val="00445102"/>
    <w:rsid w:val="00447B26"/>
    <w:rsid w:val="00452099"/>
    <w:rsid w:val="0045259F"/>
    <w:rsid w:val="00461465"/>
    <w:rsid w:val="00465CBD"/>
    <w:rsid w:val="004730CD"/>
    <w:rsid w:val="004735BC"/>
    <w:rsid w:val="00480F19"/>
    <w:rsid w:val="004829BC"/>
    <w:rsid w:val="0049739E"/>
    <w:rsid w:val="004A00C1"/>
    <w:rsid w:val="004B2293"/>
    <w:rsid w:val="004B49FA"/>
    <w:rsid w:val="004C4B67"/>
    <w:rsid w:val="004F07CA"/>
    <w:rsid w:val="004F3F1A"/>
    <w:rsid w:val="005019B7"/>
    <w:rsid w:val="00504E09"/>
    <w:rsid w:val="00505900"/>
    <w:rsid w:val="00507C30"/>
    <w:rsid w:val="00511EB1"/>
    <w:rsid w:val="005212AD"/>
    <w:rsid w:val="00524481"/>
    <w:rsid w:val="00526CAA"/>
    <w:rsid w:val="0053069F"/>
    <w:rsid w:val="00533F34"/>
    <w:rsid w:val="005353E0"/>
    <w:rsid w:val="00540BF7"/>
    <w:rsid w:val="0054208E"/>
    <w:rsid w:val="0055569E"/>
    <w:rsid w:val="00555C6D"/>
    <w:rsid w:val="00555E8E"/>
    <w:rsid w:val="005572F3"/>
    <w:rsid w:val="00574496"/>
    <w:rsid w:val="00591F9C"/>
    <w:rsid w:val="005921C5"/>
    <w:rsid w:val="00597C99"/>
    <w:rsid w:val="005A09D6"/>
    <w:rsid w:val="005A26FC"/>
    <w:rsid w:val="005A6142"/>
    <w:rsid w:val="005A7452"/>
    <w:rsid w:val="005C00C2"/>
    <w:rsid w:val="005C4EA9"/>
    <w:rsid w:val="005D1DA7"/>
    <w:rsid w:val="005F1947"/>
    <w:rsid w:val="005F4C07"/>
    <w:rsid w:val="00606013"/>
    <w:rsid w:val="0061269E"/>
    <w:rsid w:val="00616BE0"/>
    <w:rsid w:val="006267D1"/>
    <w:rsid w:val="00632284"/>
    <w:rsid w:val="00633092"/>
    <w:rsid w:val="00640C9D"/>
    <w:rsid w:val="0064216F"/>
    <w:rsid w:val="0065054C"/>
    <w:rsid w:val="006570B9"/>
    <w:rsid w:val="00657165"/>
    <w:rsid w:val="00657BB3"/>
    <w:rsid w:val="00664A6B"/>
    <w:rsid w:val="00683A7D"/>
    <w:rsid w:val="0069639B"/>
    <w:rsid w:val="006C5FC5"/>
    <w:rsid w:val="006D3327"/>
    <w:rsid w:val="006E1A75"/>
    <w:rsid w:val="006F0C72"/>
    <w:rsid w:val="00701CC4"/>
    <w:rsid w:val="00705D79"/>
    <w:rsid w:val="007116DF"/>
    <w:rsid w:val="007128EA"/>
    <w:rsid w:val="00714EFF"/>
    <w:rsid w:val="007219EC"/>
    <w:rsid w:val="00730C0F"/>
    <w:rsid w:val="00730F68"/>
    <w:rsid w:val="007320E5"/>
    <w:rsid w:val="00735293"/>
    <w:rsid w:val="00737142"/>
    <w:rsid w:val="00742DB6"/>
    <w:rsid w:val="007430AA"/>
    <w:rsid w:val="00743D24"/>
    <w:rsid w:val="00747753"/>
    <w:rsid w:val="0075021B"/>
    <w:rsid w:val="00773C84"/>
    <w:rsid w:val="0077409D"/>
    <w:rsid w:val="0078145E"/>
    <w:rsid w:val="00785830"/>
    <w:rsid w:val="00795202"/>
    <w:rsid w:val="007A1EEE"/>
    <w:rsid w:val="007A7D1B"/>
    <w:rsid w:val="007B1744"/>
    <w:rsid w:val="007B772F"/>
    <w:rsid w:val="007C40E1"/>
    <w:rsid w:val="007D0ED1"/>
    <w:rsid w:val="007F292F"/>
    <w:rsid w:val="00805596"/>
    <w:rsid w:val="00814635"/>
    <w:rsid w:val="00824D66"/>
    <w:rsid w:val="00826BC3"/>
    <w:rsid w:val="008270DB"/>
    <w:rsid w:val="008304E7"/>
    <w:rsid w:val="00830685"/>
    <w:rsid w:val="008342CC"/>
    <w:rsid w:val="00834799"/>
    <w:rsid w:val="0083668D"/>
    <w:rsid w:val="008377F2"/>
    <w:rsid w:val="00846B94"/>
    <w:rsid w:val="00846C27"/>
    <w:rsid w:val="008546A9"/>
    <w:rsid w:val="00854BD7"/>
    <w:rsid w:val="00861446"/>
    <w:rsid w:val="008734F3"/>
    <w:rsid w:val="00875AD3"/>
    <w:rsid w:val="00884160"/>
    <w:rsid w:val="00885BF2"/>
    <w:rsid w:val="00887751"/>
    <w:rsid w:val="008A0524"/>
    <w:rsid w:val="008A3EE0"/>
    <w:rsid w:val="008A5CDF"/>
    <w:rsid w:val="008B0428"/>
    <w:rsid w:val="008B2C0E"/>
    <w:rsid w:val="008B3FE7"/>
    <w:rsid w:val="008C147E"/>
    <w:rsid w:val="008C32AD"/>
    <w:rsid w:val="008C4DB5"/>
    <w:rsid w:val="008D12E8"/>
    <w:rsid w:val="008E0B5E"/>
    <w:rsid w:val="008E3D41"/>
    <w:rsid w:val="008E416E"/>
    <w:rsid w:val="008E5528"/>
    <w:rsid w:val="00903802"/>
    <w:rsid w:val="009051EE"/>
    <w:rsid w:val="00906FF8"/>
    <w:rsid w:val="0091159F"/>
    <w:rsid w:val="00914C4F"/>
    <w:rsid w:val="00923312"/>
    <w:rsid w:val="00936388"/>
    <w:rsid w:val="009404AE"/>
    <w:rsid w:val="00942572"/>
    <w:rsid w:val="00942FA6"/>
    <w:rsid w:val="00945FDF"/>
    <w:rsid w:val="00951B9F"/>
    <w:rsid w:val="00976FAF"/>
    <w:rsid w:val="00980F3E"/>
    <w:rsid w:val="00984588"/>
    <w:rsid w:val="009907FC"/>
    <w:rsid w:val="009A3896"/>
    <w:rsid w:val="009B1ABA"/>
    <w:rsid w:val="009B2AA4"/>
    <w:rsid w:val="009C42C2"/>
    <w:rsid w:val="009D154B"/>
    <w:rsid w:val="009E5271"/>
    <w:rsid w:val="009F65C3"/>
    <w:rsid w:val="009F7BEF"/>
    <w:rsid w:val="00A02B48"/>
    <w:rsid w:val="00A04969"/>
    <w:rsid w:val="00A05287"/>
    <w:rsid w:val="00A05C80"/>
    <w:rsid w:val="00A1269B"/>
    <w:rsid w:val="00A1362A"/>
    <w:rsid w:val="00A1511B"/>
    <w:rsid w:val="00A23B6A"/>
    <w:rsid w:val="00A360DF"/>
    <w:rsid w:val="00A3687B"/>
    <w:rsid w:val="00A46323"/>
    <w:rsid w:val="00A50258"/>
    <w:rsid w:val="00A60F09"/>
    <w:rsid w:val="00A63030"/>
    <w:rsid w:val="00A6532D"/>
    <w:rsid w:val="00A974C4"/>
    <w:rsid w:val="00AA02EE"/>
    <w:rsid w:val="00AA138D"/>
    <w:rsid w:val="00AA1B13"/>
    <w:rsid w:val="00AA310B"/>
    <w:rsid w:val="00AA6310"/>
    <w:rsid w:val="00AA6DE3"/>
    <w:rsid w:val="00AB0464"/>
    <w:rsid w:val="00AC479C"/>
    <w:rsid w:val="00AC4876"/>
    <w:rsid w:val="00AD02FB"/>
    <w:rsid w:val="00AD5398"/>
    <w:rsid w:val="00AE3F6C"/>
    <w:rsid w:val="00AF1CCD"/>
    <w:rsid w:val="00AF4F43"/>
    <w:rsid w:val="00AF70D4"/>
    <w:rsid w:val="00AF7C2A"/>
    <w:rsid w:val="00B079DA"/>
    <w:rsid w:val="00B169F6"/>
    <w:rsid w:val="00B20C90"/>
    <w:rsid w:val="00B30DDB"/>
    <w:rsid w:val="00B32416"/>
    <w:rsid w:val="00B32548"/>
    <w:rsid w:val="00B6212E"/>
    <w:rsid w:val="00B628E0"/>
    <w:rsid w:val="00B63854"/>
    <w:rsid w:val="00B658A5"/>
    <w:rsid w:val="00B67B2B"/>
    <w:rsid w:val="00B738CC"/>
    <w:rsid w:val="00B94388"/>
    <w:rsid w:val="00B96232"/>
    <w:rsid w:val="00BA1307"/>
    <w:rsid w:val="00BB0981"/>
    <w:rsid w:val="00BC5356"/>
    <w:rsid w:val="00BD3D62"/>
    <w:rsid w:val="00BD3E37"/>
    <w:rsid w:val="00BE385B"/>
    <w:rsid w:val="00BE6267"/>
    <w:rsid w:val="00C00829"/>
    <w:rsid w:val="00C01BA8"/>
    <w:rsid w:val="00C16B45"/>
    <w:rsid w:val="00C26161"/>
    <w:rsid w:val="00C2657E"/>
    <w:rsid w:val="00C35A7B"/>
    <w:rsid w:val="00C42C53"/>
    <w:rsid w:val="00C42E43"/>
    <w:rsid w:val="00C62983"/>
    <w:rsid w:val="00C62CD8"/>
    <w:rsid w:val="00C65101"/>
    <w:rsid w:val="00C658EA"/>
    <w:rsid w:val="00C70BB2"/>
    <w:rsid w:val="00C73FEA"/>
    <w:rsid w:val="00C746E4"/>
    <w:rsid w:val="00C9688F"/>
    <w:rsid w:val="00C97621"/>
    <w:rsid w:val="00CB15EC"/>
    <w:rsid w:val="00CB4C43"/>
    <w:rsid w:val="00CC45AB"/>
    <w:rsid w:val="00CD1139"/>
    <w:rsid w:val="00CD4330"/>
    <w:rsid w:val="00CE0508"/>
    <w:rsid w:val="00CE36C8"/>
    <w:rsid w:val="00D03693"/>
    <w:rsid w:val="00D06468"/>
    <w:rsid w:val="00D14059"/>
    <w:rsid w:val="00D160CC"/>
    <w:rsid w:val="00D265F9"/>
    <w:rsid w:val="00D27462"/>
    <w:rsid w:val="00D27A38"/>
    <w:rsid w:val="00D34E6A"/>
    <w:rsid w:val="00D37F07"/>
    <w:rsid w:val="00D52325"/>
    <w:rsid w:val="00D525BC"/>
    <w:rsid w:val="00D5751A"/>
    <w:rsid w:val="00D64A40"/>
    <w:rsid w:val="00D65611"/>
    <w:rsid w:val="00D65BE0"/>
    <w:rsid w:val="00D72B79"/>
    <w:rsid w:val="00D73A64"/>
    <w:rsid w:val="00D83B76"/>
    <w:rsid w:val="00D86E6D"/>
    <w:rsid w:val="00D87A3C"/>
    <w:rsid w:val="00D94E1A"/>
    <w:rsid w:val="00DA30BD"/>
    <w:rsid w:val="00DA4623"/>
    <w:rsid w:val="00DA4FFE"/>
    <w:rsid w:val="00DC1800"/>
    <w:rsid w:val="00DE0953"/>
    <w:rsid w:val="00DE4306"/>
    <w:rsid w:val="00DE5092"/>
    <w:rsid w:val="00DE5E93"/>
    <w:rsid w:val="00E16C79"/>
    <w:rsid w:val="00E22EA2"/>
    <w:rsid w:val="00E42E61"/>
    <w:rsid w:val="00E476D7"/>
    <w:rsid w:val="00E477F8"/>
    <w:rsid w:val="00E535A0"/>
    <w:rsid w:val="00E55B06"/>
    <w:rsid w:val="00E63841"/>
    <w:rsid w:val="00E65AF2"/>
    <w:rsid w:val="00E6685A"/>
    <w:rsid w:val="00E73954"/>
    <w:rsid w:val="00E8577F"/>
    <w:rsid w:val="00EA6F38"/>
    <w:rsid w:val="00EB31B9"/>
    <w:rsid w:val="00EF123B"/>
    <w:rsid w:val="00EF19C9"/>
    <w:rsid w:val="00EF658E"/>
    <w:rsid w:val="00F04DEB"/>
    <w:rsid w:val="00F05EDB"/>
    <w:rsid w:val="00F05F3F"/>
    <w:rsid w:val="00F06BB0"/>
    <w:rsid w:val="00F104CB"/>
    <w:rsid w:val="00F15A69"/>
    <w:rsid w:val="00F15CC4"/>
    <w:rsid w:val="00F16C17"/>
    <w:rsid w:val="00F21645"/>
    <w:rsid w:val="00F26DF9"/>
    <w:rsid w:val="00F3126D"/>
    <w:rsid w:val="00F34E21"/>
    <w:rsid w:val="00F44ABA"/>
    <w:rsid w:val="00F56AAF"/>
    <w:rsid w:val="00F604F2"/>
    <w:rsid w:val="00F62F47"/>
    <w:rsid w:val="00F64465"/>
    <w:rsid w:val="00F66019"/>
    <w:rsid w:val="00F67264"/>
    <w:rsid w:val="00F67700"/>
    <w:rsid w:val="00F73B59"/>
    <w:rsid w:val="00F91E8A"/>
    <w:rsid w:val="00FA1511"/>
    <w:rsid w:val="00FB2886"/>
    <w:rsid w:val="00FC0A63"/>
    <w:rsid w:val="00FC16D7"/>
    <w:rsid w:val="00FC5FD2"/>
    <w:rsid w:val="00FD6F7B"/>
    <w:rsid w:val="00FE156D"/>
    <w:rsid w:val="00FF27C4"/>
    <w:rsid w:val="00FF3713"/>
    <w:rsid w:val="01F92108"/>
    <w:rsid w:val="08FFA1D3"/>
    <w:rsid w:val="096022CB"/>
    <w:rsid w:val="0FB236D4"/>
    <w:rsid w:val="14930BE1"/>
    <w:rsid w:val="1672FFB1"/>
    <w:rsid w:val="1708B028"/>
    <w:rsid w:val="17A17AFD"/>
    <w:rsid w:val="17A3FE44"/>
    <w:rsid w:val="1C1025BC"/>
    <w:rsid w:val="1CB6FF8A"/>
    <w:rsid w:val="1CC7F6B8"/>
    <w:rsid w:val="1D954F92"/>
    <w:rsid w:val="230DD46F"/>
    <w:rsid w:val="29696E6E"/>
    <w:rsid w:val="2E760963"/>
    <w:rsid w:val="307EE558"/>
    <w:rsid w:val="313A6328"/>
    <w:rsid w:val="32521AD0"/>
    <w:rsid w:val="32889395"/>
    <w:rsid w:val="33FA0660"/>
    <w:rsid w:val="35DEB1D4"/>
    <w:rsid w:val="3696AF76"/>
    <w:rsid w:val="3727FA06"/>
    <w:rsid w:val="37E38541"/>
    <w:rsid w:val="424DF855"/>
    <w:rsid w:val="42AB805D"/>
    <w:rsid w:val="4407A8D9"/>
    <w:rsid w:val="4822D330"/>
    <w:rsid w:val="4E9D477F"/>
    <w:rsid w:val="51AF5794"/>
    <w:rsid w:val="52F0406C"/>
    <w:rsid w:val="54938EDB"/>
    <w:rsid w:val="54C7C93E"/>
    <w:rsid w:val="55DCDB2E"/>
    <w:rsid w:val="5B565331"/>
    <w:rsid w:val="5C3CDA67"/>
    <w:rsid w:val="5F07B6C1"/>
    <w:rsid w:val="61D9316F"/>
    <w:rsid w:val="64D2001A"/>
    <w:rsid w:val="679E5057"/>
    <w:rsid w:val="69D0F74A"/>
    <w:rsid w:val="6C41CF58"/>
    <w:rsid w:val="6CF7125B"/>
    <w:rsid w:val="701B4DFD"/>
    <w:rsid w:val="73261CF9"/>
    <w:rsid w:val="736FA901"/>
    <w:rsid w:val="76245E93"/>
    <w:rsid w:val="77BDB4F2"/>
    <w:rsid w:val="786CE248"/>
    <w:rsid w:val="7ABF9289"/>
    <w:rsid w:val="7B243697"/>
    <w:rsid w:val="7BB4E65D"/>
    <w:rsid w:val="7BE6EF21"/>
    <w:rsid w:val="7C7CE0B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B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 w:type="paragraph" w:styleId="NormalWeb">
    <w:name w:val="Normal (Web)"/>
    <w:basedOn w:val="Normal"/>
    <w:uiPriority w:val="99"/>
    <w:semiHidden/>
    <w:unhideWhenUsed/>
    <w:rsid w:val="009F7BEF"/>
    <w:rPr>
      <w:rFonts w:ascii="Times New Roman" w:hAnsi="Times New Roman" w:cs="Times New Roman"/>
    </w:rPr>
  </w:style>
  <w:style w:type="paragraph" w:styleId="Caption">
    <w:name w:val="caption"/>
    <w:basedOn w:val="Normal"/>
    <w:next w:val="Normal"/>
    <w:uiPriority w:val="35"/>
    <w:unhideWhenUsed/>
    <w:qFormat/>
    <w:rsid w:val="00814635"/>
    <w:pPr>
      <w:spacing w:after="200"/>
    </w:pPr>
    <w:rPr>
      <w:i/>
      <w:iCs/>
      <w:color w:val="44546A" w:themeColor="text2"/>
      <w:sz w:val="18"/>
      <w:szCs w:val="18"/>
    </w:rPr>
  </w:style>
  <w:style w:type="character" w:styleId="CommentReference">
    <w:name w:val="annotation reference"/>
    <w:basedOn w:val="DefaultParagraphFont"/>
    <w:uiPriority w:val="99"/>
    <w:semiHidden/>
    <w:unhideWhenUsed/>
    <w:rsid w:val="008E0B5E"/>
    <w:rPr>
      <w:sz w:val="16"/>
      <w:szCs w:val="16"/>
    </w:rPr>
  </w:style>
  <w:style w:type="paragraph" w:styleId="CommentText">
    <w:name w:val="annotation text"/>
    <w:basedOn w:val="Normal"/>
    <w:link w:val="CommentTextChar"/>
    <w:uiPriority w:val="99"/>
    <w:unhideWhenUsed/>
    <w:rsid w:val="008E0B5E"/>
    <w:rPr>
      <w:sz w:val="20"/>
      <w:szCs w:val="20"/>
    </w:rPr>
  </w:style>
  <w:style w:type="character" w:customStyle="1" w:styleId="CommentTextChar">
    <w:name w:val="Comment Text Char"/>
    <w:basedOn w:val="DefaultParagraphFont"/>
    <w:link w:val="CommentText"/>
    <w:uiPriority w:val="99"/>
    <w:rsid w:val="008E0B5E"/>
    <w:rPr>
      <w:sz w:val="20"/>
      <w:szCs w:val="20"/>
    </w:rPr>
  </w:style>
  <w:style w:type="paragraph" w:styleId="CommentSubject">
    <w:name w:val="annotation subject"/>
    <w:basedOn w:val="CommentText"/>
    <w:next w:val="CommentText"/>
    <w:link w:val="CommentSubjectChar"/>
    <w:uiPriority w:val="99"/>
    <w:semiHidden/>
    <w:unhideWhenUsed/>
    <w:rsid w:val="008E0B5E"/>
    <w:rPr>
      <w:b/>
      <w:bCs/>
    </w:rPr>
  </w:style>
  <w:style w:type="character" w:customStyle="1" w:styleId="CommentSubjectChar">
    <w:name w:val="Comment Subject Char"/>
    <w:basedOn w:val="CommentTextChar"/>
    <w:link w:val="CommentSubject"/>
    <w:uiPriority w:val="99"/>
    <w:semiHidden/>
    <w:rsid w:val="008E0B5E"/>
    <w:rPr>
      <w:b/>
      <w:bCs/>
      <w:sz w:val="20"/>
      <w:szCs w:val="20"/>
    </w:rPr>
  </w:style>
  <w:style w:type="paragraph" w:styleId="Revision">
    <w:name w:val="Revision"/>
    <w:hidden/>
    <w:uiPriority w:val="99"/>
    <w:semiHidden/>
    <w:rsid w:val="00657BB3"/>
  </w:style>
  <w:style w:type="character" w:styleId="PlaceholderText">
    <w:name w:val="Placeholder Text"/>
    <w:basedOn w:val="DefaultParagraphFont"/>
    <w:uiPriority w:val="99"/>
    <w:semiHidden/>
    <w:rsid w:val="005C00C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42822">
      <w:marLeft w:val="640"/>
      <w:marRight w:val="0"/>
      <w:marTop w:val="0"/>
      <w:marBottom w:val="0"/>
      <w:divBdr>
        <w:top w:val="none" w:sz="0" w:space="0" w:color="auto"/>
        <w:left w:val="none" w:sz="0" w:space="0" w:color="auto"/>
        <w:bottom w:val="none" w:sz="0" w:space="0" w:color="auto"/>
        <w:right w:val="none" w:sz="0" w:space="0" w:color="auto"/>
      </w:divBdr>
    </w:div>
    <w:div w:id="69810889">
      <w:marLeft w:val="640"/>
      <w:marRight w:val="0"/>
      <w:marTop w:val="0"/>
      <w:marBottom w:val="0"/>
      <w:divBdr>
        <w:top w:val="none" w:sz="0" w:space="0" w:color="auto"/>
        <w:left w:val="none" w:sz="0" w:space="0" w:color="auto"/>
        <w:bottom w:val="none" w:sz="0" w:space="0" w:color="auto"/>
        <w:right w:val="none" w:sz="0" w:space="0" w:color="auto"/>
      </w:divBdr>
    </w:div>
    <w:div w:id="456679024">
      <w:marLeft w:val="640"/>
      <w:marRight w:val="0"/>
      <w:marTop w:val="0"/>
      <w:marBottom w:val="0"/>
      <w:divBdr>
        <w:top w:val="none" w:sz="0" w:space="0" w:color="auto"/>
        <w:left w:val="none" w:sz="0" w:space="0" w:color="auto"/>
        <w:bottom w:val="none" w:sz="0" w:space="0" w:color="auto"/>
        <w:right w:val="none" w:sz="0" w:space="0" w:color="auto"/>
      </w:divBdr>
    </w:div>
    <w:div w:id="489566617">
      <w:marLeft w:val="640"/>
      <w:marRight w:val="0"/>
      <w:marTop w:val="0"/>
      <w:marBottom w:val="0"/>
      <w:divBdr>
        <w:top w:val="none" w:sz="0" w:space="0" w:color="auto"/>
        <w:left w:val="none" w:sz="0" w:space="0" w:color="auto"/>
        <w:bottom w:val="none" w:sz="0" w:space="0" w:color="auto"/>
        <w:right w:val="none" w:sz="0" w:space="0" w:color="auto"/>
      </w:divBdr>
    </w:div>
    <w:div w:id="650141153">
      <w:marLeft w:val="640"/>
      <w:marRight w:val="0"/>
      <w:marTop w:val="0"/>
      <w:marBottom w:val="0"/>
      <w:divBdr>
        <w:top w:val="none" w:sz="0" w:space="0" w:color="auto"/>
        <w:left w:val="none" w:sz="0" w:space="0" w:color="auto"/>
        <w:bottom w:val="none" w:sz="0" w:space="0" w:color="auto"/>
        <w:right w:val="none" w:sz="0" w:space="0" w:color="auto"/>
      </w:divBdr>
    </w:div>
    <w:div w:id="937325175">
      <w:marLeft w:val="640"/>
      <w:marRight w:val="0"/>
      <w:marTop w:val="0"/>
      <w:marBottom w:val="0"/>
      <w:divBdr>
        <w:top w:val="none" w:sz="0" w:space="0" w:color="auto"/>
        <w:left w:val="none" w:sz="0" w:space="0" w:color="auto"/>
        <w:bottom w:val="none" w:sz="0" w:space="0" w:color="auto"/>
        <w:right w:val="none" w:sz="0" w:space="0" w:color="auto"/>
      </w:divBdr>
    </w:div>
    <w:div w:id="1215242598">
      <w:marLeft w:val="640"/>
      <w:marRight w:val="0"/>
      <w:marTop w:val="0"/>
      <w:marBottom w:val="0"/>
      <w:divBdr>
        <w:top w:val="none" w:sz="0" w:space="0" w:color="auto"/>
        <w:left w:val="none" w:sz="0" w:space="0" w:color="auto"/>
        <w:bottom w:val="none" w:sz="0" w:space="0" w:color="auto"/>
        <w:right w:val="none" w:sz="0" w:space="0" w:color="auto"/>
      </w:divBdr>
    </w:div>
    <w:div w:id="1534153081">
      <w:marLeft w:val="640"/>
      <w:marRight w:val="0"/>
      <w:marTop w:val="0"/>
      <w:marBottom w:val="0"/>
      <w:divBdr>
        <w:top w:val="none" w:sz="0" w:space="0" w:color="auto"/>
        <w:left w:val="none" w:sz="0" w:space="0" w:color="auto"/>
        <w:bottom w:val="none" w:sz="0" w:space="0" w:color="auto"/>
        <w:right w:val="none" w:sz="0" w:space="0" w:color="auto"/>
      </w:divBdr>
    </w:div>
    <w:div w:id="1706443447">
      <w:marLeft w:val="640"/>
      <w:marRight w:val="0"/>
      <w:marTop w:val="0"/>
      <w:marBottom w:val="0"/>
      <w:divBdr>
        <w:top w:val="none" w:sz="0" w:space="0" w:color="auto"/>
        <w:left w:val="none" w:sz="0" w:space="0" w:color="auto"/>
        <w:bottom w:val="none" w:sz="0" w:space="0" w:color="auto"/>
        <w:right w:val="none" w:sz="0" w:space="0" w:color="auto"/>
      </w:divBdr>
    </w:div>
    <w:div w:id="1719355453">
      <w:marLeft w:val="640"/>
      <w:marRight w:val="0"/>
      <w:marTop w:val="0"/>
      <w:marBottom w:val="0"/>
      <w:divBdr>
        <w:top w:val="none" w:sz="0" w:space="0" w:color="auto"/>
        <w:left w:val="none" w:sz="0" w:space="0" w:color="auto"/>
        <w:bottom w:val="none" w:sz="0" w:space="0" w:color="auto"/>
        <w:right w:val="none" w:sz="0" w:space="0" w:color="auto"/>
      </w:divBdr>
    </w:div>
    <w:div w:id="1756323368">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hsen.Navazani@utsa.edu"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mailto:ao.du@utsa.edu"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jiannan.cai@utsa.edu" TargetMode="External"/><Relationship Id="rId14" Type="http://schemas.openxmlformats.org/officeDocument/2006/relationships/image" Target="media/image4.pn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B5117B6-C3D6-4114-B44D-08C6777BE18A}"/>
      </w:docPartPr>
      <w:docPartBody>
        <w:p w:rsidR="008B789C" w:rsidRDefault="00826BC3">
          <w:r w:rsidRPr="00010C5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BC3"/>
    <w:rsid w:val="00172D38"/>
    <w:rsid w:val="002F51F8"/>
    <w:rsid w:val="00660DA3"/>
    <w:rsid w:val="0069639B"/>
    <w:rsid w:val="00701CC4"/>
    <w:rsid w:val="0072282A"/>
    <w:rsid w:val="00826BC3"/>
    <w:rsid w:val="008B789C"/>
    <w:rsid w:val="009910A1"/>
    <w:rsid w:val="00A04969"/>
    <w:rsid w:val="00AC08A0"/>
    <w:rsid w:val="00E477F8"/>
    <w:rsid w:val="00E945B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6BC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9DA22DC-66EF-4831-8F51-13F69D4D92C0}">
  <we:reference id="f78a3046-9e99-4300-aa2b-5814002b01a2" version="1.55.1.0" store="EXCatalog" storeType="EXCatalog"/>
  <we:alternateReferences>
    <we:reference id="WA104382081" version="1.55.1.0" store="en-US" storeType="OMEX"/>
  </we:alternateReferences>
  <we:properties>
    <we:property name="MENDELEY_BIBLIOGRAPHY_IS_DIRTY" value="false"/>
    <we:property name="MENDELEY_BIBLIOGRAPHY_LAST_MODIFIED" value="1774576181145"/>
    <we:property name="MENDELEY_CITATIONS" value="[{&quot;citationID&quot;:&quot;MENDELEY_CITATION_c3dc7fe6-665a-42fa-8b89-7d9bd671ee17&quot;,&quot;citationItems&quot;:[{&quot;id&quot;:&quot;b479e3f7-4540-51f4-b1a2-970eddc0ced3&quot;,&quot;itemData&quot;:{&quot;DOI&quot;:&quot;10.1016/j.autcon.2022.104620&quot;,&quot;ISSN&quot;:&quot;09265805&quot;,&quot;abstract&quot;:&quot;Tower crane lift planning is important to timely provide resources to workplaces. However, previous planning approaches are still impractical because the lifting time of a plan is barely considered and the lifting path is frequently non-executable by operators. This paper describes a reinforcement learning-based method that incorporates the actuator system of a tower crane into spatio-temporal lift planning in three-dimensional virtual environments wherein various strategies of algorithm types and learning rules are tested. The results show stable and practical lift planning with a failure ratio of 3%, coordination ratio of 28%, and positive evaluation of lifting procedures by expert operators. In addition, the estimated lifting time shows a correlation of 0.6857 with the actual time from field observation. Thus, the proposed approach is promising for planning feasible lifting paths and estimating reasonable lifting times, which help generate and review lifting plans given the site conditions.&quot;,&quot;author&quot;:[{&quot;dropping-particle&quot;:&quot;&quot;,&quot;family&quot;:&quot;Cho&quot;,&quot;given&quot;:&quot;Sung Hwan&quot;,&quot;non-dropping-particle&quot;:&quot;&quot;,&quot;parse-names&quot;:false,&quot;suffix&quot;:&quot;&quot;},{&quot;dropping-particle&quot;:&quot;&quot;,&quot;family&quot;:&quot;Han&quot;,&quot;given&quot;:&quot;Sang Uk&quot;,&quot;non-dropping-particle&quot;:&quot;&quot;,&quot;parse-names&quot;:false,&quot;suffix&quot;:&quot;&quot;}],&quot;container-title&quot;:&quot;Automation in Construction&quot;,&quot;id&quot;:&quot;b479e3f7-4540-51f4-b1a2-970eddc0ced3&quot;,&quot;issued&quot;:{&quot;date-parts&quot;:[[&quot;2022&quot;]]},&quot;title&quot;:&quot;Reinforcement learning-based simulation and automation for tower crane 3D lift planning&quot;,&quot;type&quot;:&quot;article-journal&quot;,&quot;volume&quot;:&quot;144&quot;},&quot;uris&quot;:[&quot;http://www.mendeley.com/documents/?uuid=addae64d-f3c6-4be3-b368-a38872407de0&quot;],&quot;isTemporary&quot;:false,&quot;legacyDesktopId&quot;:&quot;addae64d-f3c6-4be3-b368-a38872407de0&quot;}],&quot;properties&quot;:{&quot;noteIndex&quot;:0},&quot;isEdited&quot;:false,&quot;manualOverride&quot;:{&quot;citeprocText&quot;:&quot;[1]&quot;,&quot;isManuallyOverridden&quot;:false,&quot;manualOverrideText&quot;:&quot;&quot;},&quot;citationTag&quot;:&quot;MENDELEY_CITATION_v3_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&quot;},{&quot;citationID&quot;:&quot;MENDELEY_CITATION_d37b8673-f717-4d27-bf78-c602eacc7750&quot;,&quot;properties&quot;:{&quot;noteIndex&quot;:0},&quot;isEdited&quot;:false,&quot;manualOverride&quot;:{&quot;isManuallyOverridden&quot;:false,&quot;citeprocText&quot;:&quot;[2–4]&quot;,&quot;manualOverrideText&quot;:&quot;&quot;},&quot;citationItems&quot;:[{&quot;id&quot;:&quot;c6051ecc-b365-3b14-a8a9-030a879cdca7&quot;,&quot;itemData&quot;:{&quot;type&quot;:&quot;paper-conference&quot;,&quot;id&quot;:&quot;c6051ecc-b365-3b14-a8a9-030a879cdca7&quot;,&quot;title&quot;:&quot;Reinforcement Learning for AI-Positioning of Suspended Load by a Crane Vessel&quot;,&quot;author&quot;:[{&quot;family&quot;:&quot;Makarov&quot;,&quot;given&quot;:&quot;Oleg&quot;,&quot;parse-names&quot;:false,&quot;dropping-particle&quot;:&quot;&quot;,&quot;non-dropping-particle&quot;:&quot;&quot;},{&quot;family&quot;:&quot;Harada&quot;,&quot;given&quot;:&quot;Takashi&quot;,&quot;parse-names&quot;:false,&quot;dropping-particle&quot;:&quot;&quot;,&quot;non-dropping-particle&quot;:&quot;&quot;}],&quot;container-title&quot;:&quot;2024 10th International Conference on Electrical Engineering, Control and Robotics, EECR 2024&quot;,&quot;DOI&quot;:&quot;10.1109/EECR60807.2024.10607270&quot;,&quot;issued&quot;:{&quot;date-parts&quot;:[[2024]]},&quot;abstract&quot;:&quot;This paper addresses the problem of developing advanced technologies to improve the safety of offshore operations performed by floating cranes. In the framework of the study, a method for modeling automatic cargo positioning using Artificial Intelligence (AI) is proposed. The AI is trained using a reinforcement learning (RL) technique based on fast computation of episodes and varying initial conditions. As a result, a trained RL Agent was obtained, which is characterized by nonlinear behavior and can exhibit high performance under different crane-ship system conditions-different cable lengths, load masses, angular displacements and target point positions.&quot;},&quot;isTemporary&quot;:false},{&quot;id&quot;:&quot;9deceaa4-210b-3d89-889b-4ec0b3bfe267&quot;,&quot;itemData&quot;:{&quot;type&quot;:&quot;article-journal&quot;,&quot;id&quot;:&quot;9deceaa4-210b-3d89-889b-4ec0b3bfe267&quot;,&quot;title&quot;:&quot;Automation of crane control for block lifting based on deep reinforcement learning&quot;,&quot;author&quot;:[{&quot;family&quot;:&quot;Chun&quot;,&quot;given&quot;:&quot;Do Hyun&quot;,&quot;parse-names&quot;:false,&quot;dropping-particle&quot;:&quot;&quot;,&quot;non-dropping-particle&quot;:&quot;&quot;},{&quot;family&quot;:&quot;Roh&quot;,&quot;given&quot;:&quot;Myung&quot;,&quot;parse-names&quot;:false,&quot;dropping-particle&quot;:&quot;Il&quot;,&quot;non-dropping-particle&quot;:&quot;&quot;},{&quot;family&quot;:&quot;Lee&quot;,&quot;given&quot;:&quot;Hye Won&quot;,&quot;parse-names&quot;:false,&quot;dropping-particle&quot;:&quot;&quot;,&quot;non-dropping-particle&quot;:&quot;&quot;}],&quot;container-title&quot;:&quot;Journal of Computational Design and Engineering&quot;,&quot;container-title-short&quot;:&quot;J. Comput. Des. Eng.&quot;,&quot;DOI&quot;:&quot;10.1093/jcde/qwac063&quot;,&quot;ISSN&quot;:&quot;22885048&quot;,&quot;issued&quot;:{&quot;date-parts&quot;:[[2022]]},&quot;abstract&quot;:&quot;In shipyards, blocks are controlled by connecting the crane and block with wires during block erection. During block lifting, if a block is not carefully controlled, it will cause damage. Block lifting using crane operation is performed by controlling the number of wires, hooks, and equalizers. Consequently, predicting stable block lifting is difficult. In this study, we proposed a control method to determine static equilibrium. Initially, an algorithm for finding the initial equilibrium state of the block (IES algorithm) was proposed, followed by deep reinforcement learning (DRL)-based method for block lifting. The position, orientation, angular velocity of the block, and hoisting speed of the wires were applied as the DRL state. The control input of the crane was calculated by deriving the hoisting speed of the wires. To verify the proposed method, comparative studies on the application of the IES algorithm were carried out, and further block movement was compared. Conclusively, the proposed method effectively increased block lifting safety.&quot;,&quot;issue&quot;:&quot;4&quot;,&quot;volume&quot;:&quot;9&quot;},&quot;isTemporary&quot;:false},{&quot;id&quot;:&quot;f13e3352-6847-32d6-b6fb-c80ea8cf867f&quot;,&quot;itemData&quot;:{&quot;type&quot;:&quot;article-journal&quot;,&quot;id&quot;:&quot;f13e3352-6847-32d6-b6fb-c80ea8cf867f&quot;,&quot;title&quot;:&quot;Deep Reinforcement Learning for Real-Time Assembly Planning in Robot-Based Prefabricated Construction&quot;,&quot;author&quot;:[{&quot;family&quot;:&quot;Zhu&quot;,&quot;given&quot;:&quot;Aiyu&quot;,&quot;parse-names&quot;:false,&quot;dropping-particle&quot;:&quot;&quot;,&quot;non-dropping-particle&quot;:&quot;&quot;},{&quot;family&quot;:&quot;Dai&quot;,&quot;given&quot;:&quot;Tianhong&quot;,&quot;parse-names&quot;:false,&quot;dropping-particle&quot;:&quot;&quot;,&quot;non-dropping-particle&quot;:&quot;&quot;},{&quot;family&quot;:&quot;Xu&quot;,&quot;given&quot;:&quot;Gangyan&quot;,&quot;parse-names&quot;:false,&quot;dropping-particle&quot;:&quot;&quot;,&quot;non-dropping-particle&quot;:&quot;&quot;},{&quot;family&quot;:&quot;Pauwels&quot;,&quot;given&quot;:&quot;Pieter&quot;,&quot;parse-names&quot;:false,&quot;dropping-particle&quot;:&quot;&quot;,&quot;non-dropping-particle&quot;:&quot;&quot;},{&quot;family&quot;:&quot;Vries&quot;,&quot;given&quot;:&quot;Bauke&quot;,&quot;parse-names&quot;:false,&quot;dropping-particle&quot;:&quot;&quot;,&quot;non-dropping-particle&quot;:&quot;De&quot;},{&quot;family&quot;:&quot;Fang&quot;,&quot;given&quot;:&quot;Meng&quot;,&quot;parse-names&quot;:false,&quot;dropping-particle&quot;:&quot;&quot;,&quot;non-dropping-particle&quot;:&quot;&quot;}],&quot;container-title&quot;:&quot;IEEE Transactions on Automation Science and Engineering&quot;,&quot;DOI&quot;:&quot;10.1109/TASE.2023.3236805&quot;,&quot;ISSN&quot;:&quot;15583783&quot;,&quot;issued&quot;:{&quot;date-parts&quot;:[[2023]]},&quot;abstract&quot;:&quot;The adoption of robotics is promising to improve the efficiency, quality, and safety of prefabricated construction. Besides technologies that improve the capability of a single robot, the automated assembly planning for robots at construction sites is vital for further improving the efficiency and promoting robots into practices. However, considering the highly dynamic and uncertain nature of a construction environment, and the varied scenarios in different construction sites, it is always challenging to make appropriate and up-to-date assembly plans. Therefore, this paper proposes a Deep Reinforcement Learning (DRL) based method for automated assembly planning in robot-based prefabricated construction. Specifically, a re-configurable simulator for assembly planning is developed based on a Building Information Model (BIM) and an open game engine, which could support the training and testing of various optimization methods. Furthermore, the assembly planning problem is modelled as a Markov Decision Process (MDP) and a set of DRL algorithms are developed and trained using the simulator. Finally, experimental case studies in four typical scenarios are conducted, and the performance of our proposed methods have been verified, which can also serve as benchmarks for future research works within the community of automated construction. Note to Practitioners - This paper is conducted based on the comprehensive analysis of real-life assembly planning processes in prefabricated construction, and the methods proposed could bring many benefits to practitioners. Firstly, the proposed simulator could be easily re-configured to simulate diverse scenarios, which can be used to evaluate and verify the operations' optimization methods and new construction technologies. Secondly, the proposed DRL-based optimization methods can be directly adopted in various robot-based construction scenarios, and can also be tailored to support the assembly planning in traditional human-based or human-robot construction environments. Thirdly, the proposed DRL methods and their performance in the four typical scenarios can serve as benchmarks for proposing new advanced construction technologies and optimization methods in assembly planning.&quot;,&quot;issue&quot;:&quot;3&quot;,&quot;volume&quot;:&quot;20&quot;},&quot;isTemporary&quot;:false}],&quot;citationTag&quot;:&quot;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&quot;},{&quot;citationID&quot;:&quot;MENDELEY_CITATION_6ce6a615-b3b2-47e6-a26e-019fcee7563b&quot;,&quot;citationItems&quot;:[{&quot;id&quot;:&quot;16dae2f8-21c9-505f-8bc4-069d181be94c&quot;,&quot;itemData&quot;:{&quot;DOI&quot;:&quot;10.1016/j.autcon.2024.105568&quot;,&quot;ISSN&quot;:&quot;09265805&quot;,&quot;abstract&quot;:&quot;Reinforcement learning (RL) has emerged as a promising solution method for crane-lift path planning. However, designing appropriate reward functions for tower crane (TC) operations remains particularly challenging. Poor design of reward functions can lead to non-executable lifting paths. This paper presents a framework combining imitation learning (IL) and RL to address the challenge. The framework comprises three steps: (1) designing a virtual environment consisting of construction site models and a TC model, (2) collecting expert demonstrations through virtual reality (VR) and pretraining through behavioral cloning (BC), and (3) refining the BC policies via generative adversarial imitation learning (GAIL) and proximal policy optimization (PPO). Using the paths generated by a PPO model as the baseline, the proposed BC + PPO + GAIL model exhibited better performance in both blind and nonblind lifting scenarios. This framework has been proven to generate realistic lifting paths mirroring crane operator behavior while ensuring efficiency and safety.&quot;,&quot;author&quot;:[{&quot;dropping-particle&quot;:&quot;&quot;,&quot;family&quot;:&quot;Wang&quot;,&quot;given&quot;:&quot;Zikang&quot;,&quot;non-dropping-particle&quot;:&quot;&quot;,&quot;parse-names&quot;:false,&quot;suffix&quot;:&quot;&quot;},{&quot;dropping-particle&quot;:&quot;&quot;,&quot;family&quot;:&quot;Huang&quot;,&quot;given&quot;:&quot;Chun&quot;,&quot;non-dropping-particle&quot;:&quot;&quot;,&quot;parse-names&quot;:false,&quot;suffix&quot;:&quot;&quot;},{&quot;dropping-particle&quot;:&quot;&quot;,&quot;family&quot;:&quot;Yao&quot;,&quot;given&quot;:&quot;Boqiang&quot;,&quot;non-dropping-particle&quot;:&quot;&quot;,&quot;parse-names&quot;:false,&quot;suffix&quot;:&quot;&quot;},{&quot;dropping-particle&quot;:&quot;&quot;,&quot;family&quot;:&quot;Li&quot;,&quot;given&quot;:&quot;Xin&quot;,&quot;non-dropping-particle&quot;:&quot;&quot;,&quot;parse-names&quot;:false,&quot;suffix&quot;:&quot;&quot;}],&quot;container-title&quot;:&quot;Automation in Construction&quot;,&quot;id&quot;:&quot;16dae2f8-21c9-505f-8bc4-069d181be94c&quot;,&quot;issued&quot;:{&quot;date-parts&quot;:[[&quot;2024&quot;]]},&quot;title&quot;:&quot;Integrated reinforcement and imitation learning for tower crane lift path planning&quot;,&quot;type&quot;:&quot;article-journal&quot;,&quot;volume&quot;:&quot;165&quot;},&quot;uris&quot;:[&quot;http://www.mendeley.com/documents/?uuid=8403630a-ab20-4dc4-b982-9c623f8936fe&quot;],&quot;isTemporary&quot;:false,&quot;legacyDesktopId&quot;:&quot;8403630a-ab20-4dc4-b982-9c623f8936fe&quot;}],&quot;properties&quot;:{&quot;noteIndex&quot;:0},&quot;isEdited&quot;:false,&quot;manualOverride&quot;:{&quot;citeprocText&quot;:&quot;[5]&quot;,&quot;isManuallyOverridden&quot;:false,&quot;manualOverrideText&quot;:&quot;&quot;},&quot;citationTag&quot;:&quot;MENDELEY_CITATION_v3_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&quot;}]"/>
    <we:property name="MENDELEY_CITATIONS_LOCALE_CODE" value="&quot;en-US&quot;"/>
    <we:property name="MENDELEY_CITATIONS_STYLE" value="{&quot;id&quot;:&quot;https://www.zotero.org/styles/journal-of-building-engineering&quot;,&quot;title&quot;:&quot;Journal of Building Engineering&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DC8A5E-6F68-49F0-B9EF-14C34F879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9</Pages>
  <Words>3031</Words>
  <Characters>17279</Characters>
  <Application>Microsoft Office Word</Application>
  <DocSecurity>0</DocSecurity>
  <Lines>143</Lines>
  <Paragraphs>40</Paragraphs>
  <ScaleCrop>false</ScaleCrop>
  <Company/>
  <LinksUpToDate>false</LinksUpToDate>
  <CharactersWithSpaces>20270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Jiannan Cai</cp:lastModifiedBy>
  <cp:revision>81</cp:revision>
  <dcterms:created xsi:type="dcterms:W3CDTF">2026-03-27T01:51:00Z</dcterms:created>
  <dcterms:modified xsi:type="dcterms:W3CDTF">2026-06-26T03:19:00Z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5332dcdd-732b-47ba-91b6-483f1d6a2788</vt:lpwstr>
  </property>
</Properties>
</file>