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1FE27B" w14:textId="77777777" w:rsidR="0097100D" w:rsidRDefault="0097100D" w:rsidP="0097100D"/>
    <w:p w14:paraId="74405D6D" w14:textId="77777777" w:rsidR="0097100D" w:rsidRDefault="0097100D" w:rsidP="0097100D">
      <w:pPr>
        <w:jc w:val="center"/>
      </w:pPr>
      <w:r w:rsidRPr="00504E09">
        <w:rPr>
          <w:noProof/>
        </w:rPr>
        <w:drawing>
          <wp:inline distT="0" distB="0" distL="0" distR="0" wp14:anchorId="49DAB29B" wp14:editId="6602C3B1">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644D0925" w14:textId="77777777" w:rsidR="0097100D" w:rsidRDefault="0097100D" w:rsidP="0097100D"/>
    <w:p w14:paraId="7A64B5AB" w14:textId="77777777" w:rsidR="0097100D" w:rsidRDefault="0097100D" w:rsidP="0097100D"/>
    <w:p w14:paraId="049A4A2D" w14:textId="77777777" w:rsidR="0097100D" w:rsidRDefault="0097100D" w:rsidP="0097100D"/>
    <w:p w14:paraId="2E1C46F0" w14:textId="77777777" w:rsidR="0097100D" w:rsidRPr="00254BEC" w:rsidRDefault="0097100D" w:rsidP="0097100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0DDA2D92" w14:textId="77777777" w:rsidR="0097100D" w:rsidRPr="00254BEC" w:rsidRDefault="0097100D" w:rsidP="0097100D">
      <w:pPr>
        <w:jc w:val="center"/>
        <w:rPr>
          <w:rFonts w:ascii="Arial" w:hAnsi="Arial" w:cs="Arial"/>
          <w:b/>
          <w:bCs/>
          <w:sz w:val="32"/>
          <w:szCs w:val="32"/>
        </w:rPr>
      </w:pPr>
      <w:r w:rsidRPr="17A17AFD">
        <w:rPr>
          <w:rFonts w:ascii="Arial" w:hAnsi="Arial" w:cs="Arial"/>
          <w:b/>
          <w:bCs/>
          <w:sz w:val="32"/>
          <w:szCs w:val="32"/>
        </w:rPr>
        <w:t>(TRANS-IPIC)</w:t>
      </w:r>
    </w:p>
    <w:p w14:paraId="0612FF5A" w14:textId="77777777" w:rsidR="0097100D" w:rsidRDefault="0097100D" w:rsidP="0097100D">
      <w:pPr>
        <w:jc w:val="center"/>
        <w:rPr>
          <w:rFonts w:ascii="Arial" w:hAnsi="Arial" w:cs="Arial"/>
          <w:b/>
          <w:bCs/>
          <w:sz w:val="28"/>
          <w:szCs w:val="28"/>
        </w:rPr>
      </w:pPr>
    </w:p>
    <w:p w14:paraId="21DAD3D9" w14:textId="77777777" w:rsidR="0097100D" w:rsidRPr="00254BEC" w:rsidRDefault="0097100D" w:rsidP="0097100D">
      <w:pPr>
        <w:jc w:val="center"/>
        <w:rPr>
          <w:rFonts w:ascii="Arial" w:hAnsi="Arial" w:cs="Arial"/>
        </w:rPr>
      </w:pPr>
      <w:r w:rsidRPr="5C3CDA67">
        <w:rPr>
          <w:rFonts w:ascii="Arial" w:hAnsi="Arial" w:cs="Arial"/>
          <w:b/>
          <w:bCs/>
          <w:sz w:val="28"/>
          <w:szCs w:val="28"/>
        </w:rPr>
        <w:t>University Transportation Center (UTC)</w:t>
      </w:r>
    </w:p>
    <w:p w14:paraId="62FDEF7E" w14:textId="77777777" w:rsidR="0097100D" w:rsidRDefault="0097100D" w:rsidP="0097100D">
      <w:pPr>
        <w:jc w:val="center"/>
        <w:rPr>
          <w:rFonts w:ascii="Arial" w:hAnsi="Arial" w:cs="Arial"/>
        </w:rPr>
      </w:pPr>
    </w:p>
    <w:p w14:paraId="42D98F70" w14:textId="77777777" w:rsidR="0097100D" w:rsidRPr="00254BEC" w:rsidRDefault="0097100D" w:rsidP="0097100D">
      <w:pPr>
        <w:jc w:val="center"/>
        <w:rPr>
          <w:rFonts w:ascii="Arial" w:hAnsi="Arial" w:cs="Arial"/>
        </w:rPr>
      </w:pPr>
    </w:p>
    <w:p w14:paraId="2F608D49" w14:textId="77777777" w:rsidR="0097100D" w:rsidRPr="00CE36FC" w:rsidRDefault="0097100D" w:rsidP="0097100D">
      <w:pPr>
        <w:jc w:val="center"/>
        <w:rPr>
          <w:rFonts w:ascii="Arial" w:eastAsia="Times New Roman" w:hAnsi="Arial" w:cs="Arial"/>
          <w:kern w:val="0"/>
          <w14:ligatures w14:val="none"/>
        </w:rPr>
      </w:pPr>
      <w:r w:rsidRPr="00CE36FC">
        <w:rPr>
          <w:rFonts w:ascii="Arial" w:eastAsia="Times New Roman" w:hAnsi="Arial" w:cs="Arial"/>
          <w:kern w:val="0"/>
          <w14:ligatures w14:val="none"/>
        </w:rPr>
        <w:t>3D Printed Smart Permanent Concrete Formwork for Precast</w:t>
      </w:r>
    </w:p>
    <w:p w14:paraId="2618FBF1" w14:textId="77777777" w:rsidR="0097100D" w:rsidRPr="00CE36FC" w:rsidRDefault="0097100D" w:rsidP="0097100D">
      <w:pPr>
        <w:jc w:val="center"/>
        <w:rPr>
          <w:rFonts w:ascii="Arial" w:eastAsia="Times New Roman" w:hAnsi="Arial" w:cs="Arial"/>
          <w:kern w:val="0"/>
          <w14:ligatures w14:val="none"/>
        </w:rPr>
      </w:pPr>
      <w:r w:rsidRPr="00CE36FC">
        <w:rPr>
          <w:rFonts w:ascii="Arial" w:eastAsia="Times New Roman" w:hAnsi="Arial" w:cs="Arial"/>
          <w:kern w:val="0"/>
          <w14:ligatures w14:val="none"/>
        </w:rPr>
        <w:t>Structural Component-Structural Performance – Phase 2:</w:t>
      </w:r>
    </w:p>
    <w:p w14:paraId="27861EE6" w14:textId="77777777" w:rsidR="0097100D" w:rsidRDefault="0097100D" w:rsidP="0097100D">
      <w:pPr>
        <w:jc w:val="center"/>
        <w:rPr>
          <w:rFonts w:ascii="Arial" w:eastAsia="Times New Roman" w:hAnsi="Arial" w:cs="Arial"/>
          <w:kern w:val="0"/>
          <w14:ligatures w14:val="none"/>
        </w:rPr>
      </w:pPr>
      <w:r w:rsidRPr="00CE36FC">
        <w:rPr>
          <w:rFonts w:ascii="Arial" w:eastAsia="Times New Roman" w:hAnsi="Arial" w:cs="Arial"/>
          <w:kern w:val="0"/>
          <w14:ligatures w14:val="none"/>
        </w:rPr>
        <w:t>Large Scale Testing</w:t>
      </w:r>
    </w:p>
    <w:p w14:paraId="5F5C28EE" w14:textId="2BD24029" w:rsidR="0097100D" w:rsidRPr="0097100D" w:rsidRDefault="0097100D" w:rsidP="0097100D">
      <w:pPr>
        <w:jc w:val="center"/>
        <w:rPr>
          <w:rFonts w:ascii="Arial" w:eastAsia="Times New Roman" w:hAnsi="Arial" w:cs="Arial"/>
          <w:kern w:val="0"/>
          <w14:ligatures w14:val="none"/>
        </w:rPr>
      </w:pPr>
      <w:r w:rsidRPr="0097100D">
        <w:rPr>
          <w:rFonts w:ascii="Arial" w:eastAsia="Times New Roman" w:hAnsi="Arial" w:cs="Arial"/>
          <w:kern w:val="0"/>
          <w14:ligatures w14:val="none"/>
        </w:rPr>
        <w:t>LS-24-RP-02</w:t>
      </w:r>
    </w:p>
    <w:p w14:paraId="6D9B2852" w14:textId="77777777" w:rsidR="0097100D" w:rsidRDefault="0097100D" w:rsidP="0097100D">
      <w:pPr>
        <w:jc w:val="center"/>
        <w:rPr>
          <w:rFonts w:ascii="Arial" w:hAnsi="Arial" w:cs="Arial"/>
        </w:rPr>
      </w:pPr>
    </w:p>
    <w:p w14:paraId="7466C746" w14:textId="77777777" w:rsidR="0097100D" w:rsidRPr="00254BEC" w:rsidRDefault="0097100D" w:rsidP="0097100D">
      <w:pPr>
        <w:jc w:val="center"/>
        <w:rPr>
          <w:rFonts w:ascii="Arial" w:hAnsi="Arial" w:cs="Arial"/>
        </w:rPr>
      </w:pPr>
    </w:p>
    <w:p w14:paraId="25F7C171" w14:textId="77777777" w:rsidR="0097100D" w:rsidRPr="00D86E6D" w:rsidRDefault="0097100D" w:rsidP="0097100D">
      <w:pPr>
        <w:jc w:val="center"/>
        <w:rPr>
          <w:rFonts w:ascii="Arial" w:hAnsi="Arial" w:cs="Arial"/>
        </w:rPr>
      </w:pPr>
      <w:r w:rsidRPr="00D86E6D">
        <w:rPr>
          <w:rFonts w:ascii="Arial" w:hAnsi="Arial" w:cs="Arial"/>
        </w:rPr>
        <w:t>Quarterly Progress Report</w:t>
      </w:r>
    </w:p>
    <w:p w14:paraId="2CC4CD04" w14:textId="77777777" w:rsidR="0097100D" w:rsidRPr="00D86E6D" w:rsidRDefault="0097100D" w:rsidP="0097100D">
      <w:pPr>
        <w:jc w:val="center"/>
        <w:rPr>
          <w:rFonts w:ascii="Arial" w:hAnsi="Arial" w:cs="Arial"/>
        </w:rPr>
      </w:pPr>
      <w:r w:rsidRPr="00D86E6D">
        <w:rPr>
          <w:rFonts w:ascii="Arial" w:hAnsi="Arial" w:cs="Arial"/>
        </w:rPr>
        <w:t xml:space="preserve">For the performance period ending </w:t>
      </w:r>
      <w:r>
        <w:rPr>
          <w:rFonts w:ascii="Arial" w:eastAsia="Times New Roman" w:hAnsi="Arial" w:cs="Arial"/>
          <w:kern w:val="0"/>
          <w14:ligatures w14:val="none"/>
        </w:rPr>
        <w:t>July 1</w:t>
      </w:r>
      <w:r w:rsidRPr="00FE6E32">
        <w:rPr>
          <w:rFonts w:ascii="Arial" w:eastAsia="Times New Roman" w:hAnsi="Arial" w:cs="Arial"/>
          <w:kern w:val="0"/>
          <w:vertAlign w:val="superscript"/>
          <w14:ligatures w14:val="none"/>
        </w:rPr>
        <w:t>st</w:t>
      </w:r>
      <w:proofErr w:type="gramStart"/>
      <w:r>
        <w:rPr>
          <w:rFonts w:ascii="Arial" w:eastAsia="Times New Roman" w:hAnsi="Arial" w:cs="Arial"/>
          <w:kern w:val="0"/>
          <w14:ligatures w14:val="none"/>
        </w:rPr>
        <w:t xml:space="preserve"> 2026</w:t>
      </w:r>
      <w:proofErr w:type="gramEnd"/>
    </w:p>
    <w:p w14:paraId="14F9D870" w14:textId="77777777" w:rsidR="0097100D" w:rsidRDefault="0097100D" w:rsidP="0097100D">
      <w:pPr>
        <w:rPr>
          <w:rFonts w:ascii="Arial" w:hAnsi="Arial" w:cs="Arial"/>
        </w:rPr>
      </w:pPr>
    </w:p>
    <w:p w14:paraId="4FF10D30" w14:textId="77777777" w:rsidR="0097100D" w:rsidRPr="00254BEC" w:rsidRDefault="0097100D" w:rsidP="0097100D">
      <w:pPr>
        <w:rPr>
          <w:rFonts w:ascii="Arial" w:hAnsi="Arial" w:cs="Arial"/>
        </w:rPr>
      </w:pPr>
    </w:p>
    <w:p w14:paraId="6D93D5BB" w14:textId="77777777" w:rsidR="0097100D" w:rsidRPr="00D86E6D" w:rsidRDefault="0097100D" w:rsidP="0097100D">
      <w:pPr>
        <w:rPr>
          <w:rFonts w:ascii="Arial" w:hAnsi="Arial" w:cs="Arial"/>
          <w:b/>
          <w:bCs/>
          <w:u w:val="single"/>
        </w:rPr>
      </w:pPr>
      <w:r w:rsidRPr="00D86E6D">
        <w:rPr>
          <w:rFonts w:ascii="Arial" w:hAnsi="Arial" w:cs="Arial"/>
          <w:b/>
          <w:bCs/>
          <w:u w:val="single"/>
        </w:rPr>
        <w:t>Submitted by:</w:t>
      </w:r>
    </w:p>
    <w:p w14:paraId="5B7B6B55" w14:textId="77777777" w:rsidR="0097100D" w:rsidRPr="003C09DB" w:rsidRDefault="0097100D" w:rsidP="0097100D">
      <w:pPr>
        <w:rPr>
          <w:rFonts w:ascii="Arial" w:eastAsia="Times New Roman" w:hAnsi="Arial" w:cs="Arial"/>
          <w:kern w:val="0"/>
          <w:sz w:val="20"/>
          <w:szCs w:val="20"/>
          <w14:ligatures w14:val="none"/>
        </w:rPr>
      </w:pPr>
      <w:r w:rsidRPr="003C09DB">
        <w:rPr>
          <w:rFonts w:ascii="Arial" w:eastAsia="Times New Roman" w:hAnsi="Arial" w:cs="Arial"/>
          <w:kern w:val="0"/>
          <w:sz w:val="20"/>
          <w:szCs w:val="20"/>
          <w14:ligatures w14:val="none"/>
        </w:rPr>
        <w:t xml:space="preserve">Yen-Fang Su, ysu@lsu.edu </w:t>
      </w:r>
    </w:p>
    <w:p w14:paraId="28D17439" w14:textId="77777777" w:rsidR="0097100D" w:rsidRPr="003C09DB" w:rsidRDefault="0097100D" w:rsidP="0097100D">
      <w:pPr>
        <w:rPr>
          <w:rFonts w:ascii="Arial" w:eastAsia="Times New Roman" w:hAnsi="Arial" w:cs="Arial"/>
          <w:kern w:val="0"/>
          <w:sz w:val="20"/>
          <w:szCs w:val="20"/>
          <w14:ligatures w14:val="none"/>
        </w:rPr>
      </w:pPr>
      <w:r w:rsidRPr="003C09DB">
        <w:rPr>
          <w:rFonts w:ascii="Arial" w:eastAsia="Times New Roman" w:hAnsi="Arial" w:cs="Arial"/>
          <w:kern w:val="0"/>
          <w:sz w:val="20"/>
          <w:szCs w:val="20"/>
          <w14:ligatures w14:val="none"/>
        </w:rPr>
        <w:t>Civil &amp; Environmental Engineering</w:t>
      </w:r>
    </w:p>
    <w:p w14:paraId="0664681B" w14:textId="77777777" w:rsidR="0097100D" w:rsidRPr="00903802" w:rsidRDefault="0097100D" w:rsidP="0097100D">
      <w:pPr>
        <w:rPr>
          <w:rFonts w:ascii="Arial" w:eastAsia="Times New Roman" w:hAnsi="Arial" w:cs="Arial"/>
          <w:kern w:val="0"/>
          <w:sz w:val="20"/>
          <w:szCs w:val="20"/>
          <w:highlight w:val="lightGray"/>
          <w14:ligatures w14:val="none"/>
        </w:rPr>
      </w:pPr>
      <w:r w:rsidRPr="003C09DB">
        <w:rPr>
          <w:rFonts w:ascii="Arial" w:eastAsia="Times New Roman" w:hAnsi="Arial" w:cs="Arial"/>
          <w:kern w:val="0"/>
          <w:sz w:val="20"/>
          <w:szCs w:val="20"/>
          <w14:ligatures w14:val="none"/>
        </w:rPr>
        <w:t>Louisiana State University and A&amp;M College</w:t>
      </w:r>
    </w:p>
    <w:p w14:paraId="54FA8C87" w14:textId="77777777" w:rsidR="0097100D" w:rsidRPr="00903802" w:rsidRDefault="0097100D" w:rsidP="0097100D">
      <w:pPr>
        <w:rPr>
          <w:rFonts w:ascii="Arial" w:hAnsi="Arial" w:cs="Arial"/>
          <w:sz w:val="20"/>
          <w:szCs w:val="20"/>
        </w:rPr>
      </w:pPr>
    </w:p>
    <w:p w14:paraId="08219E8A" w14:textId="36618A64" w:rsidR="0097100D" w:rsidRPr="00031990" w:rsidRDefault="0097100D" w:rsidP="0097100D">
      <w:pPr>
        <w:rPr>
          <w:rFonts w:ascii="Arial" w:hAnsi="Arial" w:cs="Arial"/>
          <w:b/>
          <w:bCs/>
          <w:u w:val="single"/>
        </w:rPr>
      </w:pPr>
      <w:r w:rsidRPr="00D86E6D">
        <w:rPr>
          <w:rFonts w:ascii="Arial" w:hAnsi="Arial" w:cs="Arial"/>
          <w:b/>
          <w:bCs/>
          <w:u w:val="single"/>
        </w:rPr>
        <w:t>Collaborators / Partners:</w:t>
      </w:r>
    </w:p>
    <w:p w14:paraId="7EE2CDAC" w14:textId="77777777" w:rsidR="00031990" w:rsidRDefault="00031990" w:rsidP="00031990">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Ayman Okeil, aokeil@lsu.edu</w:t>
      </w:r>
    </w:p>
    <w:p w14:paraId="5DF93F3C" w14:textId="77777777" w:rsidR="00031990" w:rsidRPr="003C09DB" w:rsidRDefault="00031990" w:rsidP="00031990">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Department of </w:t>
      </w:r>
      <w:r w:rsidRPr="003C09DB">
        <w:rPr>
          <w:rFonts w:ascii="Arial" w:eastAsia="Times New Roman" w:hAnsi="Arial" w:cs="Arial"/>
          <w:kern w:val="0"/>
          <w:sz w:val="20"/>
          <w:szCs w:val="20"/>
          <w14:ligatures w14:val="none"/>
        </w:rPr>
        <w:t>Civil &amp; Environmental Engineering</w:t>
      </w:r>
    </w:p>
    <w:p w14:paraId="0CCBD639" w14:textId="2B5D53B8" w:rsidR="0097100D" w:rsidRPr="00031990" w:rsidRDefault="00031990" w:rsidP="0097100D">
      <w:pPr>
        <w:rPr>
          <w:rFonts w:ascii="Arial" w:eastAsia="Times New Roman" w:hAnsi="Arial" w:cs="Arial"/>
          <w:kern w:val="0"/>
          <w:sz w:val="20"/>
          <w:szCs w:val="20"/>
          <w:highlight w:val="lightGray"/>
          <w14:ligatures w14:val="none"/>
        </w:rPr>
      </w:pPr>
      <w:r w:rsidRPr="003C09DB">
        <w:rPr>
          <w:rFonts w:ascii="Arial" w:eastAsia="Times New Roman" w:hAnsi="Arial" w:cs="Arial"/>
          <w:kern w:val="0"/>
          <w:sz w:val="20"/>
          <w:szCs w:val="20"/>
          <w14:ligatures w14:val="none"/>
        </w:rPr>
        <w:t>Louisiana State University and A&amp;M College</w:t>
      </w:r>
    </w:p>
    <w:p w14:paraId="02E60421" w14:textId="77777777" w:rsidR="0097100D" w:rsidRPr="00903802" w:rsidRDefault="0097100D" w:rsidP="0097100D">
      <w:pPr>
        <w:rPr>
          <w:rFonts w:ascii="Arial" w:hAnsi="Arial" w:cs="Arial"/>
          <w:sz w:val="20"/>
          <w:szCs w:val="20"/>
        </w:rPr>
      </w:pPr>
    </w:p>
    <w:p w14:paraId="4D391B09" w14:textId="77777777" w:rsidR="0097100D" w:rsidRPr="00D86E6D" w:rsidRDefault="0097100D" w:rsidP="0097100D">
      <w:pPr>
        <w:rPr>
          <w:rFonts w:ascii="Arial" w:hAnsi="Arial" w:cs="Arial"/>
          <w:b/>
          <w:bCs/>
          <w:u w:val="single"/>
        </w:rPr>
      </w:pPr>
      <w:r w:rsidRPr="00D86E6D">
        <w:rPr>
          <w:rFonts w:ascii="Arial" w:hAnsi="Arial" w:cs="Arial"/>
          <w:b/>
          <w:bCs/>
          <w:u w:val="single"/>
        </w:rPr>
        <w:t>Submitted to:</w:t>
      </w:r>
    </w:p>
    <w:p w14:paraId="22CF1931" w14:textId="77777777" w:rsidR="0097100D" w:rsidRPr="00C9688F" w:rsidRDefault="0097100D" w:rsidP="0097100D">
      <w:pPr>
        <w:rPr>
          <w:rFonts w:ascii="Arial" w:hAnsi="Arial" w:cs="Arial"/>
          <w:sz w:val="20"/>
          <w:szCs w:val="20"/>
        </w:rPr>
      </w:pPr>
      <w:r w:rsidRPr="00C9688F">
        <w:rPr>
          <w:rFonts w:ascii="Arial" w:hAnsi="Arial" w:cs="Arial"/>
          <w:sz w:val="20"/>
          <w:szCs w:val="20"/>
        </w:rPr>
        <w:t>TRANS-IPIC UTC</w:t>
      </w:r>
    </w:p>
    <w:p w14:paraId="7E062D03" w14:textId="77777777" w:rsidR="0097100D" w:rsidRPr="00C9688F" w:rsidRDefault="0097100D" w:rsidP="0097100D">
      <w:pPr>
        <w:rPr>
          <w:rFonts w:ascii="Arial" w:hAnsi="Arial" w:cs="Arial"/>
          <w:sz w:val="20"/>
          <w:szCs w:val="20"/>
        </w:rPr>
      </w:pPr>
      <w:r w:rsidRPr="00C9688F">
        <w:rPr>
          <w:rFonts w:ascii="Arial" w:hAnsi="Arial" w:cs="Arial"/>
          <w:sz w:val="20"/>
          <w:szCs w:val="20"/>
        </w:rPr>
        <w:t>University of Illinois Urbana-Champaign</w:t>
      </w:r>
    </w:p>
    <w:p w14:paraId="4DF9BF7B" w14:textId="77777777" w:rsidR="0097100D" w:rsidRPr="00C9688F" w:rsidRDefault="0097100D" w:rsidP="0097100D">
      <w:pPr>
        <w:rPr>
          <w:rFonts w:ascii="Arial" w:hAnsi="Arial" w:cs="Arial"/>
          <w:sz w:val="20"/>
          <w:szCs w:val="20"/>
        </w:rPr>
      </w:pPr>
      <w:r w:rsidRPr="00C9688F">
        <w:rPr>
          <w:rFonts w:ascii="Arial" w:hAnsi="Arial" w:cs="Arial"/>
          <w:sz w:val="20"/>
          <w:szCs w:val="20"/>
        </w:rPr>
        <w:t>Urbana, IL</w:t>
      </w:r>
    </w:p>
    <w:p w14:paraId="0133A109" w14:textId="77777777" w:rsidR="0097100D" w:rsidRPr="00254BEC" w:rsidRDefault="0097100D" w:rsidP="0097100D">
      <w:pPr>
        <w:rPr>
          <w:rFonts w:ascii="Arial" w:hAnsi="Arial" w:cs="Arial"/>
        </w:rPr>
      </w:pPr>
      <w:r w:rsidRPr="00254BEC">
        <w:rPr>
          <w:rFonts w:ascii="Arial" w:hAnsi="Arial" w:cs="Arial"/>
        </w:rPr>
        <w:br w:type="page"/>
      </w:r>
    </w:p>
    <w:p w14:paraId="34B59775" w14:textId="7A00FA2F" w:rsidR="0097100D" w:rsidRPr="00D86E6D" w:rsidRDefault="0097100D" w:rsidP="0097100D">
      <w:pPr>
        <w:rPr>
          <w:rFonts w:ascii="Arial" w:hAnsi="Arial" w:cs="Arial"/>
          <w:b/>
          <w:bCs/>
        </w:rPr>
      </w:pPr>
      <w:r w:rsidRPr="00D86E6D">
        <w:rPr>
          <w:rFonts w:ascii="Arial" w:hAnsi="Arial" w:cs="Arial"/>
          <w:b/>
          <w:bCs/>
        </w:rPr>
        <w:lastRenderedPageBreak/>
        <w:t>TRANS-IPIC Quarterly Progress Report:</w:t>
      </w:r>
    </w:p>
    <w:p w14:paraId="35803E65" w14:textId="77777777" w:rsidR="0097100D" w:rsidRPr="001C5A8A" w:rsidRDefault="0097100D" w:rsidP="0097100D">
      <w:pPr>
        <w:rPr>
          <w:rFonts w:ascii="Arial" w:hAnsi="Arial" w:cs="Arial"/>
          <w:sz w:val="20"/>
          <w:szCs w:val="20"/>
        </w:rPr>
      </w:pPr>
    </w:p>
    <w:p w14:paraId="13E67456" w14:textId="77777777" w:rsidR="0097100D" w:rsidRPr="00D86E6D" w:rsidRDefault="0097100D" w:rsidP="0097100D">
      <w:pPr>
        <w:rPr>
          <w:rFonts w:ascii="Arial" w:hAnsi="Arial" w:cs="Arial"/>
          <w:b/>
          <w:bCs/>
          <w:u w:val="single"/>
        </w:rPr>
      </w:pPr>
      <w:r w:rsidRPr="00D86E6D">
        <w:rPr>
          <w:rFonts w:ascii="Arial" w:hAnsi="Arial" w:cs="Arial"/>
          <w:b/>
          <w:bCs/>
          <w:u w:val="single"/>
        </w:rPr>
        <w:t>Project Description:</w:t>
      </w:r>
    </w:p>
    <w:p w14:paraId="0B09B58D" w14:textId="77777777" w:rsidR="0097100D" w:rsidRPr="00533F34" w:rsidRDefault="0097100D" w:rsidP="0097100D">
      <w:pPr>
        <w:pStyle w:val="ListParagraph"/>
        <w:numPr>
          <w:ilvl w:val="0"/>
          <w:numId w:val="1"/>
        </w:numPr>
        <w:rPr>
          <w:rFonts w:ascii="Arial" w:hAnsi="Arial" w:cs="Arial"/>
          <w:sz w:val="22"/>
          <w:szCs w:val="22"/>
        </w:rPr>
      </w:pPr>
      <w:r w:rsidRPr="00533F34">
        <w:rPr>
          <w:rFonts w:ascii="Arial" w:hAnsi="Arial" w:cs="Arial"/>
          <w:sz w:val="22"/>
          <w:szCs w:val="22"/>
        </w:rPr>
        <w:t>Research Plan - Statement of Problem</w:t>
      </w:r>
    </w:p>
    <w:p w14:paraId="0E869F71" w14:textId="182ABA90" w:rsidR="0097100D" w:rsidRPr="00903802" w:rsidRDefault="0097100D" w:rsidP="0097100D">
      <w:pPr>
        <w:pStyle w:val="ListParagraph"/>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Tens of thousands of bridges and more than 40% of all the roads and highways in the US are in urgent need of rehabilitation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paperpile_citation &lt;clusterId&gt;B835O285D675I386&lt;/clusterId&gt;&lt;metadata&gt;&lt;citation&gt;&lt;id&gt;0f7337cd-cdfc-4500-a2c4-58a2344dd5e3&lt;/id&gt;&lt;/citation&gt;&lt;/metadata&gt;&lt;data&gt;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&lt;/data&gt; \* MERGEFORMAT</w:instrText>
      </w:r>
      <w:r>
        <w:rPr>
          <w:rFonts w:ascii="Arial" w:eastAsia="Times New Roman" w:hAnsi="Arial" w:cs="Arial"/>
          <w:kern w:val="0"/>
          <w:sz w:val="20"/>
          <w:szCs w:val="20"/>
          <w14:ligatures w14:val="none"/>
        </w:rPr>
        <w:fldChar w:fldCharType="separate"/>
      </w:r>
      <w:r w:rsidR="0049697C">
        <w:rPr>
          <w:rFonts w:ascii="Arial" w:eastAsia="Times New Roman" w:hAnsi="Arial" w:cs="Arial"/>
          <w:noProof/>
          <w:kern w:val="0"/>
          <w:sz w:val="20"/>
          <w:szCs w:val="20"/>
          <w14:ligatures w14:val="none"/>
        </w:rPr>
        <w:t>[1]</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Structural health monitoring (SHM) has gained importance in detecting, measuring severity, and locating the early damage </w:t>
      </w:r>
      <w:r w:rsidR="00D143A6">
        <w:rPr>
          <w:rFonts w:ascii="Arial" w:eastAsia="Times New Roman" w:hAnsi="Arial" w:cs="Arial"/>
          <w:kern w:val="0"/>
          <w:sz w:val="20"/>
          <w:szCs w:val="20"/>
          <w14:ligatures w14:val="none"/>
        </w:rPr>
        <w:t xml:space="preserve">in </w:t>
      </w:r>
      <w:r>
        <w:rPr>
          <w:rFonts w:ascii="Arial" w:eastAsia="Times New Roman" w:hAnsi="Arial" w:cs="Arial"/>
          <w:kern w:val="0"/>
          <w:sz w:val="20"/>
          <w:szCs w:val="20"/>
          <w14:ligatures w14:val="none"/>
        </w:rPr>
        <w:t xml:space="preserve">the concrete infrastructure. However, issues such durability, material compatibility, and cost challenge the wider adoption of this technology. Tackling these challenges by infusing additional functionalities to precast concrete (PC) will yield enhanced resilience and extended </w:t>
      </w:r>
      <w:proofErr w:type="gramStart"/>
      <w:r>
        <w:rPr>
          <w:rFonts w:ascii="Arial" w:eastAsia="Times New Roman" w:hAnsi="Arial" w:cs="Arial"/>
          <w:kern w:val="0"/>
          <w:sz w:val="20"/>
          <w:szCs w:val="20"/>
          <w14:ligatures w14:val="none"/>
        </w:rPr>
        <w:t>life-span</w:t>
      </w:r>
      <w:proofErr w:type="gramEnd"/>
      <w:r>
        <w:rPr>
          <w:rFonts w:ascii="Arial" w:eastAsia="Times New Roman" w:hAnsi="Arial" w:cs="Arial"/>
          <w:kern w:val="0"/>
          <w:sz w:val="20"/>
          <w:szCs w:val="20"/>
          <w14:ligatures w14:val="none"/>
        </w:rPr>
        <w:t xml:space="preserve">. In our previous research, self-sensing cementitious composites (SSCC) demonstrated the capability for producing smart formwork, the fabrication of which depended on the additive manufacturing technology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paperpile_citation &lt;clusterId&gt;S861G228V618Z323&lt;/clusterId&gt;&lt;metadata&gt;&lt;citation&gt;&lt;id&gt;c259fb89-d027-4ce5-a243-0c272e6b4167&lt;/id&gt;&lt;/citation&gt;&lt;/metadata&gt;&lt;data&gt;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&lt;/data&gt; \* MERGEFORMAT</w:instrText>
      </w:r>
      <w:r>
        <w:rPr>
          <w:rFonts w:ascii="Arial" w:eastAsia="Times New Roman" w:hAnsi="Arial" w:cs="Arial"/>
          <w:kern w:val="0"/>
          <w:sz w:val="20"/>
          <w:szCs w:val="20"/>
          <w14:ligatures w14:val="none"/>
        </w:rPr>
        <w:fldChar w:fldCharType="separate"/>
      </w:r>
      <w:r w:rsidR="0049697C">
        <w:rPr>
          <w:rFonts w:ascii="Arial" w:eastAsia="Times New Roman" w:hAnsi="Arial" w:cs="Arial"/>
          <w:noProof/>
          <w:kern w:val="0"/>
          <w:sz w:val="20"/>
          <w:szCs w:val="20"/>
          <w14:ligatures w14:val="none"/>
        </w:rPr>
        <w:t>[2]</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In this phase of our research, our aim is to evaluate the structural performance of large-scale 3D printed smart formwork and validate its feasibility in real-world applications. </w:t>
      </w:r>
    </w:p>
    <w:p w14:paraId="5D9F74E3" w14:textId="77777777" w:rsidR="0097100D" w:rsidRPr="00903802" w:rsidRDefault="0097100D" w:rsidP="0097100D">
      <w:pPr>
        <w:pStyle w:val="ListParagraph"/>
        <w:ind w:left="360"/>
        <w:rPr>
          <w:rFonts w:ascii="Arial" w:hAnsi="Arial" w:cs="Arial"/>
          <w:sz w:val="20"/>
          <w:szCs w:val="20"/>
        </w:rPr>
      </w:pPr>
    </w:p>
    <w:p w14:paraId="49540334" w14:textId="77777777" w:rsidR="0097100D" w:rsidRPr="006121F0" w:rsidRDefault="0097100D" w:rsidP="0097100D">
      <w:pPr>
        <w:pStyle w:val="ListParagraph"/>
        <w:numPr>
          <w:ilvl w:val="0"/>
          <w:numId w:val="1"/>
        </w:numPr>
        <w:rPr>
          <w:rFonts w:ascii="Arial" w:hAnsi="Arial" w:cs="Arial"/>
          <w:sz w:val="22"/>
          <w:szCs w:val="22"/>
        </w:rPr>
      </w:pPr>
      <w:r w:rsidRPr="00533F34">
        <w:rPr>
          <w:rFonts w:ascii="Arial" w:hAnsi="Arial" w:cs="Arial"/>
          <w:sz w:val="22"/>
          <w:szCs w:val="22"/>
        </w:rPr>
        <w:t>Research Plan - Summary of Project Activities (Tasks)</w:t>
      </w:r>
    </w:p>
    <w:p w14:paraId="756371A1" w14:textId="77777777" w:rsidR="0018335A" w:rsidRPr="00903802" w:rsidRDefault="0018335A" w:rsidP="0018335A">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Task 1</w:t>
      </w:r>
      <w:r>
        <w:rPr>
          <w:rFonts w:ascii="Arial" w:eastAsia="Times New Roman" w:hAnsi="Arial" w:cs="Arial"/>
          <w:kern w:val="0"/>
          <w:sz w:val="20"/>
          <w:szCs w:val="20"/>
          <w14:ligatures w14:val="none"/>
        </w:rPr>
        <w:t>: Literature Review and Test Matrix Design</w:t>
      </w:r>
    </w:p>
    <w:p w14:paraId="030B254D" w14:textId="77777777" w:rsidR="0018335A" w:rsidRPr="00903802" w:rsidRDefault="0018335A" w:rsidP="0018335A">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Task 2</w:t>
      </w:r>
      <w:r>
        <w:rPr>
          <w:rFonts w:ascii="Arial" w:eastAsia="Times New Roman" w:hAnsi="Arial" w:cs="Arial"/>
          <w:kern w:val="0"/>
          <w:sz w:val="20"/>
          <w:szCs w:val="20"/>
          <w14:ligatures w14:val="none"/>
        </w:rPr>
        <w:t>: Specimen Fabrication</w:t>
      </w:r>
    </w:p>
    <w:p w14:paraId="5DA2BF88" w14:textId="77777777" w:rsidR="0018335A" w:rsidRDefault="0018335A" w:rsidP="0018335A">
      <w:pPr>
        <w:pStyle w:val="ListParagraph"/>
        <w:ind w:left="360"/>
        <w:rPr>
          <w:rFonts w:ascii="Arial" w:eastAsia="Times New Roman" w:hAnsi="Arial" w:cs="Arial"/>
          <w:kern w:val="0"/>
          <w:sz w:val="20"/>
          <w:szCs w:val="20"/>
          <w14:ligatures w14:val="none"/>
        </w:rPr>
      </w:pPr>
      <w:r w:rsidRPr="00903802">
        <w:rPr>
          <w:rFonts w:ascii="Arial" w:eastAsia="Times New Roman" w:hAnsi="Arial" w:cs="Arial"/>
          <w:kern w:val="0"/>
          <w:sz w:val="20"/>
          <w:szCs w:val="20"/>
          <w14:ligatures w14:val="none"/>
        </w:rPr>
        <w:t>Task 3</w:t>
      </w:r>
      <w:r>
        <w:rPr>
          <w:rFonts w:ascii="Arial" w:eastAsia="Times New Roman" w:hAnsi="Arial" w:cs="Arial"/>
          <w:kern w:val="0"/>
          <w:sz w:val="20"/>
          <w:szCs w:val="20"/>
          <w14:ligatures w14:val="none"/>
        </w:rPr>
        <w:t>: Load Testing</w:t>
      </w:r>
    </w:p>
    <w:p w14:paraId="479AA5F7" w14:textId="77777777" w:rsidR="0018335A" w:rsidRPr="00903802" w:rsidRDefault="0018335A" w:rsidP="0018335A">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Task 4: Data Analysis and Multiphysics Modeling</w:t>
      </w:r>
    </w:p>
    <w:p w14:paraId="250352C6" w14:textId="77777777" w:rsidR="0097100D" w:rsidRPr="00903802" w:rsidRDefault="0097100D" w:rsidP="0097100D">
      <w:pPr>
        <w:rPr>
          <w:rFonts w:ascii="Arial" w:hAnsi="Arial" w:cs="Arial"/>
          <w:sz w:val="20"/>
          <w:szCs w:val="20"/>
        </w:rPr>
      </w:pPr>
    </w:p>
    <w:p w14:paraId="0B8B4C53" w14:textId="77777777" w:rsidR="0097100D" w:rsidRPr="00D86E6D" w:rsidRDefault="0097100D" w:rsidP="0097100D">
      <w:pPr>
        <w:rPr>
          <w:rFonts w:ascii="Arial" w:hAnsi="Arial" w:cs="Arial"/>
          <w:b/>
          <w:bCs/>
          <w:u w:val="single"/>
        </w:rPr>
      </w:pPr>
      <w:r w:rsidRPr="00D86E6D">
        <w:rPr>
          <w:rFonts w:ascii="Arial" w:hAnsi="Arial" w:cs="Arial"/>
          <w:b/>
          <w:bCs/>
          <w:u w:val="single"/>
        </w:rPr>
        <w:t>Project Progress:</w:t>
      </w:r>
    </w:p>
    <w:p w14:paraId="4C6E9894" w14:textId="46DC1A67" w:rsidR="0097100D" w:rsidRDefault="0097100D" w:rsidP="0097100D">
      <w:pPr>
        <w:pStyle w:val="ListParagraph"/>
        <w:numPr>
          <w:ilvl w:val="0"/>
          <w:numId w:val="1"/>
        </w:numPr>
        <w:rPr>
          <w:rFonts w:ascii="Arial" w:hAnsi="Arial" w:cs="Arial"/>
          <w:sz w:val="22"/>
          <w:szCs w:val="22"/>
        </w:rPr>
      </w:pPr>
      <w:r w:rsidRPr="00C9688F">
        <w:rPr>
          <w:rFonts w:ascii="Arial" w:hAnsi="Arial" w:cs="Arial"/>
          <w:sz w:val="22"/>
          <w:szCs w:val="22"/>
        </w:rPr>
        <w:t>Progress for each research task</w:t>
      </w:r>
    </w:p>
    <w:p w14:paraId="2C01B57C" w14:textId="50A2BB23" w:rsidR="0018335A" w:rsidRPr="0018335A" w:rsidRDefault="0018335A" w:rsidP="0018335A">
      <w:pPr>
        <w:rPr>
          <w:rFonts w:ascii="Arial" w:eastAsia="Times New Roman" w:hAnsi="Arial" w:cs="Arial"/>
          <w:b/>
          <w:bCs/>
          <w:kern w:val="0"/>
          <w:sz w:val="20"/>
          <w:szCs w:val="20"/>
          <w14:ligatures w14:val="none"/>
        </w:rPr>
      </w:pPr>
      <w:r w:rsidRPr="0018335A">
        <w:rPr>
          <w:rFonts w:ascii="Arial" w:eastAsia="Times New Roman" w:hAnsi="Arial" w:cs="Arial"/>
          <w:b/>
          <w:bCs/>
          <w:kern w:val="0"/>
          <w:sz w:val="20"/>
          <w:szCs w:val="20"/>
          <w14:ligatures w14:val="none"/>
        </w:rPr>
        <w:t>Task 2: Specimen Fabrication</w:t>
      </w:r>
      <w:r>
        <w:rPr>
          <w:rFonts w:ascii="Arial" w:eastAsia="Times New Roman" w:hAnsi="Arial" w:cs="Arial"/>
          <w:b/>
          <w:bCs/>
          <w:kern w:val="0"/>
          <w:sz w:val="20"/>
          <w:szCs w:val="20"/>
          <w14:ligatures w14:val="none"/>
        </w:rPr>
        <w:t xml:space="preserve"> </w:t>
      </w:r>
      <w:r w:rsidRPr="00903802">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70</w:t>
      </w:r>
      <w:r w:rsidRPr="00903802">
        <w:rPr>
          <w:rFonts w:ascii="Arial" w:eastAsia="Times New Roman" w:hAnsi="Arial" w:cs="Arial"/>
          <w:kern w:val="0"/>
          <w:sz w:val="20"/>
          <w:szCs w:val="20"/>
          <w14:ligatures w14:val="none"/>
        </w:rPr>
        <w:t>% completed to date]</w:t>
      </w:r>
    </w:p>
    <w:p w14:paraId="3C64DE6D" w14:textId="0DF218DE" w:rsidR="0097100D" w:rsidRDefault="0097100D" w:rsidP="00F34E00">
      <w:pPr>
        <w:rPr>
          <w:rFonts w:ascii="Arial" w:eastAsia="Times New Roman" w:hAnsi="Arial" w:cs="Arial"/>
          <w:kern w:val="0"/>
          <w:sz w:val="20"/>
          <w:szCs w:val="20"/>
          <w14:ligatures w14:val="none"/>
        </w:rPr>
      </w:pPr>
      <w:r w:rsidRPr="005D21DD">
        <w:rPr>
          <w:rFonts w:ascii="Arial" w:eastAsia="Times New Roman" w:hAnsi="Arial" w:cs="Arial"/>
          <w:b/>
          <w:bCs/>
          <w:kern w:val="0"/>
          <w:sz w:val="20"/>
          <w:szCs w:val="20"/>
          <w14:ligatures w14:val="none"/>
        </w:rPr>
        <w:t xml:space="preserve">Task </w:t>
      </w:r>
      <w:r w:rsidR="0018335A">
        <w:rPr>
          <w:rFonts w:ascii="Arial" w:eastAsia="Times New Roman" w:hAnsi="Arial" w:cs="Arial"/>
          <w:b/>
          <w:bCs/>
          <w:kern w:val="0"/>
          <w:sz w:val="20"/>
          <w:szCs w:val="20"/>
          <w14:ligatures w14:val="none"/>
        </w:rPr>
        <w:t>2-1</w:t>
      </w:r>
      <w:r w:rsidRPr="005D21DD">
        <w:rPr>
          <w:rFonts w:ascii="Arial" w:eastAsia="Times New Roman" w:hAnsi="Arial" w:cs="Arial"/>
          <w:b/>
          <w:bCs/>
          <w:kern w:val="0"/>
          <w:sz w:val="20"/>
          <w:szCs w:val="20"/>
          <w14:ligatures w14:val="none"/>
        </w:rPr>
        <w:t xml:space="preserve">: </w:t>
      </w:r>
      <w:r w:rsidR="0018335A">
        <w:rPr>
          <w:rFonts w:ascii="Arial" w:eastAsia="Times New Roman" w:hAnsi="Arial" w:cs="Arial"/>
          <w:b/>
          <w:bCs/>
          <w:kern w:val="0"/>
          <w:sz w:val="20"/>
          <w:szCs w:val="20"/>
          <w14:ligatures w14:val="none"/>
        </w:rPr>
        <w:t xml:space="preserve">Review Structural </w:t>
      </w:r>
      <w:r w:rsidR="005527E0" w:rsidRPr="005527E0">
        <w:rPr>
          <w:rFonts w:ascii="Arial" w:eastAsia="Times New Roman" w:hAnsi="Arial" w:cs="Arial"/>
          <w:b/>
          <w:bCs/>
          <w:kern w:val="0"/>
          <w:sz w:val="20"/>
          <w:szCs w:val="20"/>
          <w14:ligatures w14:val="none"/>
        </w:rPr>
        <w:t xml:space="preserve">Design for </w:t>
      </w:r>
      <w:r w:rsidRPr="005D21DD">
        <w:rPr>
          <w:rFonts w:ascii="Arial" w:eastAsia="Times New Roman" w:hAnsi="Arial" w:cs="Arial"/>
          <w:b/>
          <w:bCs/>
          <w:kern w:val="0"/>
          <w:sz w:val="20"/>
          <w:szCs w:val="20"/>
          <w14:ligatures w14:val="none"/>
        </w:rPr>
        <w:t>3D Printed Concrete Members</w:t>
      </w:r>
      <w:r w:rsidRPr="00903802">
        <w:rPr>
          <w:rFonts w:ascii="Arial" w:eastAsia="Times New Roman" w:hAnsi="Arial" w:cs="Arial"/>
          <w:kern w:val="0"/>
          <w:sz w:val="20"/>
          <w:szCs w:val="20"/>
          <w14:ligatures w14:val="none"/>
        </w:rPr>
        <w:t xml:space="preserve"> </w:t>
      </w:r>
    </w:p>
    <w:p w14:paraId="04B5DE95" w14:textId="327A8BF5" w:rsidR="0097100D" w:rsidRDefault="005D21DD" w:rsidP="00F34E00">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During the iterative structural experiment design</w:t>
      </w:r>
      <w:r w:rsidR="005D124C">
        <w:rPr>
          <w:rFonts w:ascii="Arial" w:eastAsia="Times New Roman" w:hAnsi="Arial" w:cs="Arial"/>
          <w:kern w:val="0"/>
          <w:sz w:val="20"/>
          <w:szCs w:val="20"/>
          <w14:ligatures w14:val="none"/>
        </w:rPr>
        <w:t xml:space="preserve"> and specimen fabrication</w:t>
      </w:r>
      <w:r>
        <w:rPr>
          <w:rFonts w:ascii="Arial" w:eastAsia="Times New Roman" w:hAnsi="Arial" w:cs="Arial"/>
          <w:kern w:val="0"/>
          <w:sz w:val="20"/>
          <w:szCs w:val="20"/>
          <w14:ligatures w14:val="none"/>
        </w:rPr>
        <w:t>, w</w:t>
      </w:r>
      <w:r w:rsidR="0097100D">
        <w:rPr>
          <w:rFonts w:ascii="Arial" w:eastAsia="Times New Roman" w:hAnsi="Arial" w:cs="Arial"/>
          <w:kern w:val="0"/>
          <w:sz w:val="20"/>
          <w:szCs w:val="20"/>
          <w14:ligatures w14:val="none"/>
        </w:rPr>
        <w:t>e</w:t>
      </w:r>
      <w:r>
        <w:rPr>
          <w:rFonts w:ascii="Arial" w:eastAsia="Times New Roman" w:hAnsi="Arial" w:cs="Arial"/>
          <w:kern w:val="0"/>
          <w:sz w:val="20"/>
          <w:szCs w:val="20"/>
          <w14:ligatures w14:val="none"/>
        </w:rPr>
        <w:t xml:space="preserve"> further extend the literature review</w:t>
      </w:r>
      <w:r w:rsidR="0097100D">
        <w:rPr>
          <w:rFonts w:ascii="Arial" w:eastAsia="Times New Roman" w:hAnsi="Arial" w:cs="Arial"/>
          <w:kern w:val="0"/>
          <w:sz w:val="20"/>
          <w:szCs w:val="20"/>
          <w14:ligatures w14:val="none"/>
        </w:rPr>
        <w:t xml:space="preserve"> on the current state of structural analysis on large-scale 3D printed concrete members. The criteria in</w:t>
      </w:r>
      <w:r>
        <w:rPr>
          <w:rFonts w:ascii="Arial" w:eastAsia="Times New Roman" w:hAnsi="Arial" w:cs="Arial"/>
          <w:kern w:val="0"/>
          <w:sz w:val="20"/>
          <w:szCs w:val="20"/>
          <w14:ligatures w14:val="none"/>
        </w:rPr>
        <w:t xml:space="preserve"> the selection of the paper for</w:t>
      </w:r>
      <w:r w:rsidR="0097100D">
        <w:rPr>
          <w:rFonts w:ascii="Arial" w:eastAsia="Times New Roman" w:hAnsi="Arial" w:cs="Arial"/>
          <w:kern w:val="0"/>
          <w:sz w:val="20"/>
          <w:szCs w:val="20"/>
          <w14:ligatures w14:val="none"/>
        </w:rPr>
        <w:t xml:space="preserve"> review</w:t>
      </w:r>
      <w:r>
        <w:rPr>
          <w:rFonts w:ascii="Arial" w:eastAsia="Times New Roman" w:hAnsi="Arial" w:cs="Arial"/>
          <w:kern w:val="0"/>
          <w:sz w:val="20"/>
          <w:szCs w:val="20"/>
          <w14:ligatures w14:val="none"/>
        </w:rPr>
        <w:t>ing</w:t>
      </w:r>
      <w:r w:rsidR="0097100D">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were</w:t>
      </w:r>
      <w:r w:rsidR="0097100D">
        <w:rPr>
          <w:rFonts w:ascii="Arial" w:eastAsia="Times New Roman" w:hAnsi="Arial" w:cs="Arial"/>
          <w:kern w:val="0"/>
          <w:sz w:val="20"/>
          <w:szCs w:val="20"/>
          <w14:ligatures w14:val="none"/>
        </w:rPr>
        <w:t xml:space="preserve"> presence of reinforcement and 1:1 scale of the tested specimens. To this end, specimens subjected to axial and flexural loading such as column, beams, slabs, walls, and joints were analyzed. The novel reinforcement techniques employed were examined. Finally, the pre-crack and post-crack behavior of the 3D printed concrete (3DPC) structural members were evaluated.  </w:t>
      </w:r>
    </w:p>
    <w:p w14:paraId="434B4879" w14:textId="77777777" w:rsidR="0097100D" w:rsidRDefault="0097100D" w:rsidP="0097100D">
      <w:pPr>
        <w:keepNext/>
        <w:ind w:left="360"/>
        <w:jc w:val="center"/>
      </w:pPr>
      <w:r>
        <w:rPr>
          <w:rFonts w:ascii="Arial" w:eastAsia="Times New Roman" w:hAnsi="Arial" w:cs="Arial"/>
          <w:noProof/>
          <w:kern w:val="0"/>
          <w:sz w:val="20"/>
          <w:szCs w:val="20"/>
          <w14:ligatures w14:val="none"/>
        </w:rPr>
        <w:drawing>
          <wp:inline distT="0" distB="0" distL="0" distR="0" wp14:anchorId="131A3FE9" wp14:editId="61C42424">
            <wp:extent cx="3742544" cy="1560594"/>
            <wp:effectExtent l="0" t="0" r="4445" b="1905"/>
            <wp:docPr id="1661188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6025" cy="1591235"/>
                    </a:xfrm>
                    <a:prstGeom prst="rect">
                      <a:avLst/>
                    </a:prstGeom>
                    <a:noFill/>
                    <a:ln>
                      <a:noFill/>
                    </a:ln>
                  </pic:spPr>
                </pic:pic>
              </a:graphicData>
            </a:graphic>
          </wp:inline>
        </w:drawing>
      </w:r>
    </w:p>
    <w:p w14:paraId="3A281F87" w14:textId="54D41793" w:rsidR="0097100D" w:rsidRDefault="0097100D" w:rsidP="0097100D">
      <w:pPr>
        <w:pStyle w:val="Caption"/>
        <w:jc w:val="center"/>
        <w:rPr>
          <w:color w:val="auto"/>
        </w:rPr>
      </w:pPr>
      <w:bookmarkStart w:id="0" w:name="_Ref225167725"/>
      <w:r w:rsidRPr="007E15E6">
        <w:rPr>
          <w:color w:val="auto"/>
        </w:rPr>
        <w:t xml:space="preserve">Figure </w:t>
      </w:r>
      <w:r w:rsidRPr="007E15E6">
        <w:rPr>
          <w:color w:val="auto"/>
        </w:rPr>
        <w:fldChar w:fldCharType="begin"/>
      </w:r>
      <w:r w:rsidRPr="007E15E6">
        <w:rPr>
          <w:color w:val="auto"/>
        </w:rPr>
        <w:instrText xml:space="preserve"> SEQ Figure \* ARABIC </w:instrText>
      </w:r>
      <w:r w:rsidRPr="007E15E6">
        <w:rPr>
          <w:color w:val="auto"/>
        </w:rPr>
        <w:fldChar w:fldCharType="separate"/>
      </w:r>
      <w:r w:rsidR="00FF6286">
        <w:rPr>
          <w:noProof/>
          <w:color w:val="auto"/>
        </w:rPr>
        <w:t>1</w:t>
      </w:r>
      <w:r w:rsidRPr="007E15E6">
        <w:rPr>
          <w:color w:val="auto"/>
        </w:rPr>
        <w:fldChar w:fldCharType="end"/>
      </w:r>
      <w:bookmarkEnd w:id="0"/>
      <w:r w:rsidRPr="007E15E6">
        <w:rPr>
          <w:color w:val="auto"/>
        </w:rPr>
        <w:t xml:space="preserve">. </w:t>
      </w:r>
      <w:r w:rsidRPr="000B301D">
        <w:rPr>
          <w:color w:val="auto"/>
        </w:rPr>
        <w:t>Distribution of the reviewed</w:t>
      </w:r>
      <w:r>
        <w:rPr>
          <w:color w:val="auto"/>
        </w:rPr>
        <w:t xml:space="preserve"> 3DPC</w:t>
      </w:r>
      <w:r w:rsidRPr="000B301D">
        <w:rPr>
          <w:color w:val="auto"/>
        </w:rPr>
        <w:t xml:space="preserve"> studies by year and structural member type</w:t>
      </w:r>
      <w:r w:rsidRPr="007E15E6">
        <w:rPr>
          <w:color w:val="auto"/>
        </w:rPr>
        <w:t>.</w:t>
      </w:r>
    </w:p>
    <w:p w14:paraId="2FFF8D1F" w14:textId="0D99D1D5" w:rsidR="000D4B4A" w:rsidRDefault="0097100D" w:rsidP="005527E0">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In total, 21 studies investigating the structural response of 3DPC large scale elements were uncovered. The publication year and the member type is shown in Figure 1. </w:t>
      </w:r>
      <w:r w:rsidR="00C859E5">
        <w:rPr>
          <w:rFonts w:ascii="Arial" w:eastAsia="Times New Roman" w:hAnsi="Arial" w:cs="Arial"/>
          <w:kern w:val="0"/>
          <w:sz w:val="20"/>
          <w:szCs w:val="20"/>
          <w14:ligatures w14:val="none"/>
        </w:rPr>
        <w:t>Of</w:t>
      </w:r>
      <w:r>
        <w:rPr>
          <w:rFonts w:ascii="Arial" w:eastAsia="Times New Roman" w:hAnsi="Arial" w:cs="Arial"/>
          <w:kern w:val="0"/>
          <w:sz w:val="20"/>
          <w:szCs w:val="20"/>
          <w14:ligatures w14:val="none"/>
        </w:rPr>
        <w:t xml:space="preserve"> these 21 studies, only 4 </w:t>
      </w:r>
      <w:proofErr w:type="gramStart"/>
      <w:r w:rsidR="005D21DD">
        <w:rPr>
          <w:rFonts w:ascii="Arial" w:eastAsia="Times New Roman" w:hAnsi="Arial" w:cs="Arial"/>
          <w:kern w:val="0"/>
          <w:sz w:val="20"/>
          <w:szCs w:val="20"/>
          <w14:ligatures w14:val="none"/>
        </w:rPr>
        <w:t>concentrate</w:t>
      </w:r>
      <w:proofErr w:type="gramEnd"/>
      <w:r>
        <w:rPr>
          <w:rFonts w:ascii="Arial" w:eastAsia="Times New Roman" w:hAnsi="Arial" w:cs="Arial"/>
          <w:kern w:val="0"/>
          <w:sz w:val="20"/>
          <w:szCs w:val="20"/>
          <w14:ligatures w14:val="none"/>
        </w:rPr>
        <w:t xml:space="preserve"> on the 3DPC columns. </w:t>
      </w:r>
      <w:r w:rsidR="008204EA" w:rsidRPr="002922FA">
        <w:rPr>
          <w:rFonts w:ascii="Arial" w:eastAsia="Times New Roman" w:hAnsi="Arial" w:cs="Arial"/>
          <w:color w:val="000000"/>
          <w:kern w:val="0"/>
          <w:sz w:val="20"/>
          <w:szCs w:val="20"/>
          <w14:ligatures w14:val="none"/>
        </w:rPr>
        <w:t xml:space="preserve">Zhu et al. </w:t>
      </w:r>
      <w:r w:rsidR="008204EA" w:rsidRPr="002922FA">
        <w:rPr>
          <w:rFonts w:ascii="Arial" w:eastAsia="Times New Roman" w:hAnsi="Arial" w:cs="Arial"/>
          <w:color w:val="000000"/>
          <w:kern w:val="0"/>
          <w:sz w:val="20"/>
          <w:szCs w:val="20"/>
          <w14:ligatures w14:val="none"/>
        </w:rPr>
        <w:fldChar w:fldCharType="begin" w:fldLock="1"/>
      </w:r>
      <w:r w:rsidR="008204EA" w:rsidRPr="002922FA">
        <w:rPr>
          <w:rFonts w:ascii="Arial" w:eastAsia="Times New Roman" w:hAnsi="Arial" w:cs="Arial"/>
          <w:color w:val="000000"/>
          <w:kern w:val="0"/>
          <w:sz w:val="20"/>
          <w:szCs w:val="20"/>
          <w14:ligatures w14:val="none"/>
        </w:rPr>
        <w:instrText>ADDIN paperpile_citation &lt;clusterId&gt;B898I955E335B939&lt;/clusterId&gt;&lt;metadata&gt;&lt;citation&gt;&lt;id&gt;591b0e42-05ee-44bc-9b2a-fa767265257f&lt;/id&gt;&lt;/citation&gt;&lt;/metadata&gt;&lt;data&gt;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&lt;/data&gt; \* MERGEFORMAT</w:instrText>
      </w:r>
      <w:r w:rsidR="008204EA" w:rsidRPr="002922FA">
        <w:rPr>
          <w:rFonts w:ascii="Arial" w:eastAsia="Times New Roman" w:hAnsi="Arial" w:cs="Arial"/>
          <w:color w:val="000000"/>
          <w:kern w:val="0"/>
          <w:sz w:val="20"/>
          <w:szCs w:val="20"/>
          <w14:ligatures w14:val="none"/>
        </w:rPr>
        <w:fldChar w:fldCharType="separate"/>
      </w:r>
      <w:r w:rsidR="0049697C">
        <w:rPr>
          <w:rFonts w:ascii="Arial" w:eastAsia="Times New Roman" w:hAnsi="Arial" w:cs="Arial"/>
          <w:noProof/>
          <w:color w:val="000000"/>
          <w:kern w:val="0"/>
          <w:sz w:val="20"/>
          <w:szCs w:val="20"/>
          <w14:ligatures w14:val="none"/>
        </w:rPr>
        <w:t>[3]</w:t>
      </w:r>
      <w:r w:rsidR="008204EA" w:rsidRPr="002922FA">
        <w:rPr>
          <w:rFonts w:ascii="Arial" w:eastAsia="Times New Roman" w:hAnsi="Arial" w:cs="Arial"/>
          <w:color w:val="000000"/>
          <w:kern w:val="0"/>
          <w:sz w:val="20"/>
          <w:szCs w:val="20"/>
          <w14:ligatures w14:val="none"/>
        </w:rPr>
        <w:fldChar w:fldCharType="end"/>
      </w:r>
      <w:r w:rsidR="008204EA">
        <w:rPr>
          <w:rFonts w:ascii="Arial" w:eastAsia="Times New Roman" w:hAnsi="Arial" w:cs="Arial"/>
          <w:color w:val="000000"/>
          <w:kern w:val="0"/>
          <w:sz w:val="20"/>
          <w:szCs w:val="20"/>
          <w14:ligatures w14:val="none"/>
        </w:rPr>
        <w:t xml:space="preserve"> </w:t>
      </w:r>
      <w:r w:rsidR="00E07168" w:rsidRPr="008204EA">
        <w:rPr>
          <w:rFonts w:ascii="Arial" w:eastAsia="Times New Roman" w:hAnsi="Arial" w:cs="Arial"/>
          <w:kern w:val="0"/>
          <w:sz w:val="20"/>
          <w:szCs w:val="20"/>
          <w14:ligatures w14:val="none"/>
        </w:rPr>
        <w:t>investigated large-scale circular composite columns measuring Ø250 × 500 mm, in which a 3D-printed concrete shell served as permanent formwork for a cast-in-place concrete core. The results showed that the printed shell made a clear structural contribution by carrying load and providing confinement, with good shell–core bonding and no debonding at the interface. Numerically, the printed shell had a compressive strength of about 40 MPa compared with about 30 MPa for the cast core, and both axial stiffness and peak load increased with increasing reinforcement ratio. Failure was characterized by longitudinal and inclined cracking followed by crushing, while reinforced specimens also showed longitudinal bar buckling, but without spalling or interfacial separation.</w:t>
      </w:r>
      <w:r w:rsidR="00661CDA">
        <w:rPr>
          <w:rFonts w:ascii="Arial" w:eastAsia="Times New Roman" w:hAnsi="Arial" w:cs="Arial"/>
          <w:kern w:val="0"/>
          <w:sz w:val="20"/>
          <w:szCs w:val="20"/>
          <w14:ligatures w14:val="none"/>
        </w:rPr>
        <w:t xml:space="preserve"> </w:t>
      </w:r>
      <w:r w:rsidR="00E07168" w:rsidRPr="008204EA">
        <w:rPr>
          <w:rFonts w:ascii="Arial" w:eastAsia="Times New Roman" w:hAnsi="Arial" w:cs="Arial"/>
          <w:kern w:val="0"/>
          <w:sz w:val="20"/>
          <w:szCs w:val="20"/>
          <w14:ligatures w14:val="none"/>
        </w:rPr>
        <w:t>Bates and Aslani</w:t>
      </w:r>
      <w:r w:rsidR="008204EA">
        <w:rPr>
          <w:rFonts w:ascii="Arial" w:eastAsia="Times New Roman" w:hAnsi="Arial" w:cs="Arial"/>
          <w:kern w:val="0"/>
          <w:sz w:val="20"/>
          <w:szCs w:val="20"/>
          <w14:ligatures w14:val="none"/>
        </w:rPr>
        <w:t xml:space="preserve"> </w:t>
      </w:r>
      <w:r w:rsidR="008204EA" w:rsidRPr="002922FA">
        <w:rPr>
          <w:rFonts w:ascii="Arial" w:eastAsia="Times New Roman" w:hAnsi="Arial" w:cs="Arial"/>
          <w:color w:val="000000"/>
          <w:kern w:val="0"/>
          <w:sz w:val="20"/>
          <w:szCs w:val="20"/>
          <w14:ligatures w14:val="none"/>
        </w:rPr>
        <w:fldChar w:fldCharType="begin" w:fldLock="1"/>
      </w:r>
      <w:r w:rsidR="008204EA" w:rsidRPr="002922FA">
        <w:rPr>
          <w:rFonts w:ascii="Arial" w:eastAsia="Times New Roman" w:hAnsi="Arial" w:cs="Arial"/>
          <w:color w:val="000000"/>
          <w:kern w:val="0"/>
          <w:sz w:val="20"/>
          <w:szCs w:val="20"/>
          <w14:ligatures w14:val="none"/>
        </w:rPr>
        <w:instrText>ADDIN paperpile_citation &lt;clusterId&gt;R581F841U232Y952&lt;/clusterId&gt;&lt;metadata&gt;&lt;citation&gt;&lt;id&gt;8d9fd96f-a262-4933-807b-ab60cbd8f42a&lt;/id&gt;&lt;/citation&gt;&lt;/metadata&gt;&lt;data&gt;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&lt;/data&gt; \* MERGEFORMAT</w:instrText>
      </w:r>
      <w:r w:rsidR="008204EA" w:rsidRPr="002922FA">
        <w:rPr>
          <w:rFonts w:ascii="Arial" w:eastAsia="Times New Roman" w:hAnsi="Arial" w:cs="Arial"/>
          <w:color w:val="000000"/>
          <w:kern w:val="0"/>
          <w:sz w:val="20"/>
          <w:szCs w:val="20"/>
          <w14:ligatures w14:val="none"/>
        </w:rPr>
        <w:fldChar w:fldCharType="separate"/>
      </w:r>
      <w:r w:rsidR="0049697C">
        <w:rPr>
          <w:rFonts w:ascii="Arial" w:eastAsia="Times New Roman" w:hAnsi="Arial" w:cs="Arial"/>
          <w:noProof/>
          <w:color w:val="000000"/>
          <w:kern w:val="0"/>
          <w:sz w:val="20"/>
          <w:szCs w:val="20"/>
          <w14:ligatures w14:val="none"/>
        </w:rPr>
        <w:t>[4]</w:t>
      </w:r>
      <w:r w:rsidR="008204EA" w:rsidRPr="002922FA">
        <w:rPr>
          <w:rFonts w:ascii="Arial" w:eastAsia="Times New Roman" w:hAnsi="Arial" w:cs="Arial"/>
          <w:color w:val="000000"/>
          <w:kern w:val="0"/>
          <w:sz w:val="20"/>
          <w:szCs w:val="20"/>
          <w14:ligatures w14:val="none"/>
        </w:rPr>
        <w:fldChar w:fldCharType="end"/>
      </w:r>
      <w:r w:rsidR="00E07168" w:rsidRPr="008204EA">
        <w:rPr>
          <w:rFonts w:ascii="Arial" w:eastAsia="Times New Roman" w:hAnsi="Arial" w:cs="Arial"/>
          <w:kern w:val="0"/>
          <w:sz w:val="20"/>
          <w:szCs w:val="20"/>
          <w14:ligatures w14:val="none"/>
        </w:rPr>
        <w:t xml:space="preserve"> studied 250 mm square GFRP-reinforced concrete columns in both short (0.82 m) and long (1.8 m) configurations, </w:t>
      </w:r>
      <w:r w:rsidR="00E07168" w:rsidRPr="008204EA">
        <w:rPr>
          <w:rFonts w:ascii="Arial" w:eastAsia="Times New Roman" w:hAnsi="Arial" w:cs="Arial"/>
          <w:kern w:val="0"/>
          <w:sz w:val="20"/>
          <w:szCs w:val="20"/>
          <w14:ligatures w14:val="none"/>
        </w:rPr>
        <w:lastRenderedPageBreak/>
        <w:t xml:space="preserve">comparing 3D-printed permanent formwork columns with equivalent mold-cast GFRP-RC columns under axial compression. The main finding was that the printed columns achieved only about half the capacity of the mold-cast counterparts. In terms of failure, the cast columns exhibited sudden brittle crushing and explosive spalling, while the printed columns showed progressive </w:t>
      </w:r>
      <w:r w:rsidR="00885E23">
        <w:rPr>
          <w:rFonts w:ascii="Arial" w:eastAsia="Times New Roman" w:hAnsi="Arial" w:cs="Arial"/>
          <w:kern w:val="0"/>
          <w:sz w:val="20"/>
          <w:szCs w:val="20"/>
          <w14:ligatures w14:val="none"/>
        </w:rPr>
        <w:t>spalling</w:t>
      </w:r>
      <w:r w:rsidR="00E07168" w:rsidRPr="008204EA">
        <w:rPr>
          <w:rFonts w:ascii="Arial" w:eastAsia="Times New Roman" w:hAnsi="Arial" w:cs="Arial"/>
          <w:kern w:val="0"/>
          <w:sz w:val="20"/>
          <w:szCs w:val="20"/>
          <w14:ligatures w14:val="none"/>
        </w:rPr>
        <w:t xml:space="preserve"> and peeling of the printed shell with continued load transfer through the core and GFRP cage. Nguyen-Van et al.</w:t>
      </w:r>
      <w:r w:rsidR="008204EA">
        <w:rPr>
          <w:rFonts w:ascii="Arial" w:eastAsia="Times New Roman" w:hAnsi="Arial" w:cs="Arial"/>
          <w:kern w:val="0"/>
          <w:sz w:val="20"/>
          <w:szCs w:val="20"/>
          <w14:ligatures w14:val="none"/>
        </w:rPr>
        <w:t xml:space="preserve"> </w:t>
      </w:r>
      <w:r w:rsidR="008204EA" w:rsidRPr="002922FA">
        <w:rPr>
          <w:rFonts w:ascii="Arial" w:eastAsia="Times New Roman" w:hAnsi="Arial" w:cs="Arial"/>
          <w:color w:val="000000"/>
          <w:kern w:val="0"/>
          <w:sz w:val="20"/>
          <w:szCs w:val="20"/>
          <w14:ligatures w14:val="none"/>
        </w:rPr>
        <w:fldChar w:fldCharType="begin" w:fldLock="1"/>
      </w:r>
      <w:r w:rsidR="008204EA" w:rsidRPr="002922FA">
        <w:rPr>
          <w:rFonts w:ascii="Arial" w:eastAsia="Times New Roman" w:hAnsi="Arial" w:cs="Arial"/>
          <w:color w:val="000000"/>
          <w:kern w:val="0"/>
          <w:sz w:val="20"/>
          <w:szCs w:val="20"/>
          <w14:ligatures w14:val="none"/>
        </w:rPr>
        <w:instrText>ADDIN paperpile_citation &lt;clusterId&gt;G416U764J254N877&lt;/clusterId&gt;&lt;metadata&gt;&lt;citation&gt;&lt;id&gt;782dc979-3b29-4947-a4b2-5355f546d522&lt;/id&gt;&lt;/citation&gt;&lt;/metadata&gt;&lt;data&gt;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&lt;/data&gt; \* MERGEFORMAT</w:instrText>
      </w:r>
      <w:r w:rsidR="008204EA" w:rsidRPr="002922FA">
        <w:rPr>
          <w:rFonts w:ascii="Arial" w:eastAsia="Times New Roman" w:hAnsi="Arial" w:cs="Arial"/>
          <w:color w:val="000000"/>
          <w:kern w:val="0"/>
          <w:sz w:val="20"/>
          <w:szCs w:val="20"/>
          <w14:ligatures w14:val="none"/>
        </w:rPr>
        <w:fldChar w:fldCharType="separate"/>
      </w:r>
      <w:r w:rsidR="0049697C">
        <w:rPr>
          <w:rFonts w:ascii="Arial" w:eastAsia="Times New Roman" w:hAnsi="Arial" w:cs="Arial"/>
          <w:noProof/>
          <w:color w:val="000000"/>
          <w:kern w:val="0"/>
          <w:sz w:val="20"/>
          <w:szCs w:val="20"/>
          <w14:ligatures w14:val="none"/>
        </w:rPr>
        <w:t>[5]</w:t>
      </w:r>
      <w:r w:rsidR="008204EA" w:rsidRPr="002922FA">
        <w:rPr>
          <w:rFonts w:ascii="Arial" w:eastAsia="Times New Roman" w:hAnsi="Arial" w:cs="Arial"/>
          <w:color w:val="000000"/>
          <w:kern w:val="0"/>
          <w:sz w:val="20"/>
          <w:szCs w:val="20"/>
          <w14:ligatures w14:val="none"/>
        </w:rPr>
        <w:fldChar w:fldCharType="end"/>
      </w:r>
      <w:r w:rsidR="00E07168" w:rsidRPr="008204EA">
        <w:rPr>
          <w:rFonts w:ascii="Arial" w:eastAsia="Times New Roman" w:hAnsi="Arial" w:cs="Arial"/>
          <w:kern w:val="0"/>
          <w:sz w:val="20"/>
          <w:szCs w:val="20"/>
          <w14:ligatures w14:val="none"/>
        </w:rPr>
        <w:t xml:space="preserve"> examined 270 mm diameter and 700 mm high reinforced concrete columns incorporating sinusoidal printed infill patterns and cast mortar, representing a lightweight and geometrically optimized 3DCP column concept. The results demonstrated that infill architecture strongly affects load capacity, ductility, stress distribution, and sustainability, with intermediate infill complexity proving most efficient. Compared with </w:t>
      </w:r>
      <w:r w:rsidR="003B0782" w:rsidRPr="008204EA">
        <w:rPr>
          <w:rFonts w:ascii="Arial" w:eastAsia="Times New Roman" w:hAnsi="Arial" w:cs="Arial"/>
          <w:kern w:val="0"/>
          <w:sz w:val="20"/>
          <w:szCs w:val="20"/>
          <w14:ligatures w14:val="none"/>
        </w:rPr>
        <w:t>solid</w:t>
      </w:r>
      <w:r w:rsidR="00E07168" w:rsidRPr="008204EA">
        <w:rPr>
          <w:rFonts w:ascii="Arial" w:eastAsia="Times New Roman" w:hAnsi="Arial" w:cs="Arial"/>
          <w:kern w:val="0"/>
          <w:sz w:val="20"/>
          <w:szCs w:val="20"/>
          <w14:ligatures w14:val="none"/>
        </w:rPr>
        <w:t xml:space="preserve"> </w:t>
      </w:r>
      <w:r w:rsidR="00303799">
        <w:rPr>
          <w:rFonts w:ascii="Arial" w:eastAsia="Times New Roman" w:hAnsi="Arial" w:cs="Arial"/>
          <w:kern w:val="0"/>
          <w:sz w:val="20"/>
          <w:szCs w:val="20"/>
          <w14:ligatures w14:val="none"/>
        </w:rPr>
        <w:t>columns</w:t>
      </w:r>
      <w:r w:rsidR="00E07168" w:rsidRPr="008204EA">
        <w:rPr>
          <w:rFonts w:ascii="Arial" w:eastAsia="Times New Roman" w:hAnsi="Arial" w:cs="Arial"/>
          <w:kern w:val="0"/>
          <w:sz w:val="20"/>
          <w:szCs w:val="20"/>
          <w14:ligatures w14:val="none"/>
        </w:rPr>
        <w:t xml:space="preserve">, </w:t>
      </w:r>
      <w:r w:rsidR="00586F91">
        <w:rPr>
          <w:rFonts w:ascii="Arial" w:eastAsia="Times New Roman" w:hAnsi="Arial" w:cs="Arial"/>
          <w:kern w:val="0"/>
          <w:sz w:val="20"/>
          <w:szCs w:val="20"/>
          <w14:ligatures w14:val="none"/>
        </w:rPr>
        <w:t>topologically optimized design</w:t>
      </w:r>
      <w:r w:rsidR="00E07168" w:rsidRPr="008204EA">
        <w:rPr>
          <w:rFonts w:ascii="Arial" w:eastAsia="Times New Roman" w:hAnsi="Arial" w:cs="Arial"/>
          <w:kern w:val="0"/>
          <w:sz w:val="20"/>
          <w:szCs w:val="20"/>
          <w14:ligatures w14:val="none"/>
        </w:rPr>
        <w:t xml:space="preserve"> achieved superior normalized capacity using less material. The study concluded that sinusoidal infill acts as internal confinement, smooths stress trajectories, reduces stress concentrations up to an optimal level, and improves capacity-to-mass ratio as well as environmental efficiency.</w:t>
      </w:r>
      <w:r w:rsidR="0018335A">
        <w:rPr>
          <w:rFonts w:ascii="Arial" w:eastAsia="Times New Roman" w:hAnsi="Arial" w:cs="Arial"/>
          <w:kern w:val="0"/>
          <w:sz w:val="20"/>
          <w:szCs w:val="20"/>
          <w14:ligatures w14:val="none"/>
        </w:rPr>
        <w:t xml:space="preserve"> </w:t>
      </w:r>
      <w:r w:rsidR="000D4B4A" w:rsidRPr="008204EA">
        <w:rPr>
          <w:rFonts w:ascii="Arial" w:eastAsia="Times New Roman" w:hAnsi="Arial" w:cs="Arial"/>
          <w:kern w:val="0"/>
          <w:sz w:val="20"/>
          <w:szCs w:val="20"/>
          <w14:ligatures w14:val="none"/>
        </w:rPr>
        <w:t>Licciardello</w:t>
      </w:r>
      <w:r w:rsidR="000D4B4A">
        <w:rPr>
          <w:rFonts w:ascii="Arial" w:eastAsia="Times New Roman" w:hAnsi="Arial" w:cs="Arial"/>
          <w:kern w:val="0"/>
          <w:sz w:val="20"/>
          <w:szCs w:val="20"/>
          <w14:ligatures w14:val="none"/>
        </w:rPr>
        <w:t xml:space="preserve"> </w:t>
      </w:r>
      <w:r w:rsidR="000D4B4A" w:rsidRPr="002922FA">
        <w:rPr>
          <w:rFonts w:ascii="Arial" w:eastAsia="Times New Roman" w:hAnsi="Arial" w:cs="Arial"/>
          <w:color w:val="000000"/>
          <w:kern w:val="0"/>
          <w:sz w:val="20"/>
          <w:szCs w:val="20"/>
          <w14:ligatures w14:val="none"/>
        </w:rPr>
        <w:fldChar w:fldCharType="begin" w:fldLock="1"/>
      </w:r>
      <w:r w:rsidR="002A5BF5">
        <w:rPr>
          <w:rFonts w:ascii="Arial" w:eastAsia="Times New Roman" w:hAnsi="Arial" w:cs="Arial"/>
          <w:color w:val="000000"/>
          <w:kern w:val="0"/>
          <w:sz w:val="20"/>
          <w:szCs w:val="20"/>
          <w14:ligatures w14:val="none"/>
        </w:rPr>
        <w:instrText>ADDIN paperpile_citation &lt;clusterId&gt;W972J339Z729D434&lt;/clusterId&gt;&lt;metadata&gt;&lt;citation&gt;&lt;id&gt;427d9b37-f146-46a5-a569-d851a7eb0a1f&lt;/id&gt;&lt;/citation&gt;&lt;/metadata&gt;&lt;data&gt;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&lt;/data&gt; \* MERGEFORMAT</w:instrText>
      </w:r>
      <w:r w:rsidR="000D4B4A" w:rsidRPr="002922FA">
        <w:rPr>
          <w:rFonts w:ascii="Arial" w:eastAsia="Times New Roman" w:hAnsi="Arial" w:cs="Arial"/>
          <w:color w:val="000000"/>
          <w:kern w:val="0"/>
          <w:sz w:val="20"/>
          <w:szCs w:val="20"/>
          <w14:ligatures w14:val="none"/>
        </w:rPr>
        <w:fldChar w:fldCharType="separate"/>
      </w:r>
      <w:r w:rsidR="0049697C">
        <w:rPr>
          <w:rFonts w:ascii="Arial" w:eastAsia="Times New Roman" w:hAnsi="Arial" w:cs="Arial"/>
          <w:noProof/>
          <w:color w:val="000000"/>
          <w:kern w:val="0"/>
          <w:sz w:val="20"/>
          <w:szCs w:val="20"/>
          <w14:ligatures w14:val="none"/>
        </w:rPr>
        <w:t>[6]</w:t>
      </w:r>
      <w:r w:rsidR="000D4B4A" w:rsidRPr="002922FA">
        <w:rPr>
          <w:rFonts w:ascii="Arial" w:eastAsia="Times New Roman" w:hAnsi="Arial" w:cs="Arial"/>
          <w:color w:val="000000"/>
          <w:kern w:val="0"/>
          <w:sz w:val="20"/>
          <w:szCs w:val="20"/>
          <w14:ligatures w14:val="none"/>
        </w:rPr>
        <w:fldChar w:fldCharType="end"/>
      </w:r>
      <w:r w:rsidR="000D4B4A" w:rsidRPr="008204EA">
        <w:rPr>
          <w:rFonts w:ascii="Arial" w:eastAsia="Times New Roman" w:hAnsi="Arial" w:cs="Arial"/>
          <w:kern w:val="0"/>
          <w:sz w:val="20"/>
          <w:szCs w:val="20"/>
          <w14:ligatures w14:val="none"/>
        </w:rPr>
        <w:t xml:space="preserve"> addressed large-scale load-bearing 3DPC columns for a 30 m tower system. The study confirmed that 3DPC columns can satisfy the structural demands of a tall tower, but their realized member capacities remain significantly below the nominal material strength and are highly sensitive to confinement, grouting quality, and joint detailing. Capacity comparisons showed that well-confined columns behaved stably but still underutilized the available material strength</w:t>
      </w:r>
      <w:r w:rsidR="0049697C">
        <w:rPr>
          <w:rFonts w:ascii="Arial" w:eastAsia="Times New Roman" w:hAnsi="Arial" w:cs="Arial"/>
          <w:kern w:val="0"/>
          <w:sz w:val="20"/>
          <w:szCs w:val="20"/>
          <w14:ligatures w14:val="none"/>
        </w:rPr>
        <w:t>.</w:t>
      </w:r>
    </w:p>
    <w:p w14:paraId="66B3E2E7" w14:textId="77777777" w:rsidR="000D4B4A" w:rsidRDefault="000D4B4A" w:rsidP="000D4B4A">
      <w:pPr>
        <w:ind w:left="360"/>
        <w:jc w:val="both"/>
        <w:rPr>
          <w:rFonts w:ascii="Arial" w:eastAsia="Times New Roman" w:hAnsi="Arial" w:cs="Arial"/>
          <w:kern w:val="0"/>
          <w:sz w:val="20"/>
          <w:szCs w:val="20"/>
          <w14:ligatures w14:val="none"/>
        </w:rPr>
      </w:pPr>
    </w:p>
    <w:p w14:paraId="0BA9D2F0" w14:textId="16845883" w:rsidR="000D4B4A" w:rsidRDefault="000D4B4A" w:rsidP="000D4B4A">
      <w:pPr>
        <w:rPr>
          <w:rFonts w:ascii="Arial" w:eastAsia="Times New Roman" w:hAnsi="Arial" w:cs="Arial"/>
          <w:kern w:val="0"/>
          <w:sz w:val="20"/>
          <w:szCs w:val="20"/>
          <w14:ligatures w14:val="none"/>
        </w:rPr>
      </w:pPr>
      <w:r w:rsidRPr="005527E0">
        <w:rPr>
          <w:rFonts w:ascii="Arial" w:eastAsia="Times New Roman" w:hAnsi="Arial" w:cs="Arial"/>
          <w:b/>
          <w:bCs/>
          <w:kern w:val="0"/>
          <w:sz w:val="20"/>
          <w:szCs w:val="20"/>
          <w14:ligatures w14:val="none"/>
        </w:rPr>
        <w:t>Task 2.2: Test Specimen Design</w:t>
      </w:r>
      <w:r>
        <w:rPr>
          <w:rFonts w:ascii="Arial" w:eastAsia="Times New Roman" w:hAnsi="Arial" w:cs="Arial"/>
          <w:kern w:val="0"/>
          <w:sz w:val="20"/>
          <w:szCs w:val="20"/>
          <w14:ligatures w14:val="none"/>
        </w:rPr>
        <w:t xml:space="preserve"> </w:t>
      </w:r>
    </w:p>
    <w:p w14:paraId="365BD027" w14:textId="59237F40" w:rsidR="00B371E3" w:rsidRDefault="00E74A7C" w:rsidP="005527E0">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Figure 2 shows the </w:t>
      </w:r>
      <w:r w:rsidR="002B7D94">
        <w:rPr>
          <w:rFonts w:ascii="Arial" w:eastAsia="Times New Roman" w:hAnsi="Arial" w:cs="Arial"/>
          <w:kern w:val="0"/>
          <w:sz w:val="20"/>
          <w:szCs w:val="20"/>
          <w14:ligatures w14:val="none"/>
        </w:rPr>
        <w:t xml:space="preserve">schematic of the 3DPC column shell as well as the eccentric axial loading setup. In this study, the </w:t>
      </w:r>
      <w:r w:rsidR="006057D3">
        <w:rPr>
          <w:rFonts w:ascii="Arial" w:eastAsia="Times New Roman" w:hAnsi="Arial" w:cs="Arial"/>
          <w:kern w:val="0"/>
          <w:sz w:val="20"/>
          <w:szCs w:val="20"/>
          <w14:ligatures w14:val="none"/>
        </w:rPr>
        <w:t xml:space="preserve">longitudinal and transversal strains measured locally though strain gauges will be compared with that of 3DPC sensor. </w:t>
      </w:r>
      <w:r w:rsidR="00061E91">
        <w:rPr>
          <w:rFonts w:ascii="Arial" w:eastAsia="Times New Roman" w:hAnsi="Arial" w:cs="Arial"/>
          <w:kern w:val="0"/>
          <w:sz w:val="20"/>
          <w:szCs w:val="20"/>
          <w14:ligatures w14:val="none"/>
        </w:rPr>
        <w:t xml:space="preserve">To ensure the repeatability of the 3DPC sensor, six layers of self-sensing concrete will be printed at </w:t>
      </w:r>
      <w:r w:rsidR="00DC2243">
        <w:rPr>
          <w:rFonts w:ascii="Arial" w:eastAsia="Times New Roman" w:hAnsi="Arial" w:cs="Arial"/>
          <w:kern w:val="0"/>
          <w:sz w:val="20"/>
          <w:szCs w:val="20"/>
          <w14:ligatures w14:val="none"/>
        </w:rPr>
        <w:t>three different heights. Top and bottom segments will be b (column width) distance away from the supports</w:t>
      </w:r>
      <w:r w:rsidR="0089156D">
        <w:rPr>
          <w:rFonts w:ascii="Arial" w:eastAsia="Times New Roman" w:hAnsi="Arial" w:cs="Arial"/>
          <w:kern w:val="0"/>
          <w:sz w:val="20"/>
          <w:szCs w:val="20"/>
          <w14:ligatures w14:val="none"/>
        </w:rPr>
        <w:t xml:space="preserve">, while the third segment will be placed in the midsection of the column. 3DPC sensors and the concrete strain gauges will be installed on both the tension and compression sides of the column. </w:t>
      </w:r>
      <w:r w:rsidR="001D5A53">
        <w:rPr>
          <w:rFonts w:ascii="Arial" w:eastAsia="Times New Roman" w:hAnsi="Arial" w:cs="Arial"/>
          <w:kern w:val="0"/>
          <w:sz w:val="20"/>
          <w:szCs w:val="20"/>
          <w14:ligatures w14:val="none"/>
        </w:rPr>
        <w:t>Furthermore, the global response of the column under eccentric loading will be measured using LVDTs. 4 longitudinal LVDTs will be installed</w:t>
      </w:r>
      <w:r w:rsidR="002F0B5A">
        <w:rPr>
          <w:rFonts w:ascii="Arial" w:eastAsia="Times New Roman" w:hAnsi="Arial" w:cs="Arial"/>
          <w:kern w:val="0"/>
          <w:sz w:val="20"/>
          <w:szCs w:val="20"/>
          <w14:ligatures w14:val="none"/>
        </w:rPr>
        <w:t>; 2 on the tension side and 2 on the compression side. Additionally, the neutral axis will be determined at each stage of loading</w:t>
      </w:r>
      <w:r w:rsidR="00463E06">
        <w:rPr>
          <w:rFonts w:ascii="Arial" w:eastAsia="Times New Roman" w:hAnsi="Arial" w:cs="Arial"/>
          <w:kern w:val="0"/>
          <w:sz w:val="20"/>
          <w:szCs w:val="20"/>
          <w14:ligatures w14:val="none"/>
        </w:rPr>
        <w:t xml:space="preserve"> via the strain gauges installed on the longitudinal rebars. </w:t>
      </w:r>
      <w:r w:rsidR="00B371E3">
        <w:rPr>
          <w:rFonts w:ascii="Arial" w:eastAsia="Times New Roman" w:hAnsi="Arial" w:cs="Arial"/>
          <w:kern w:val="0"/>
          <w:sz w:val="20"/>
          <w:szCs w:val="20"/>
          <w14:ligatures w14:val="none"/>
        </w:rPr>
        <w:t xml:space="preserve">The eccentric loading will be achieved through a pinned-pinned boundary </w:t>
      </w:r>
      <w:r w:rsidR="00F3038E">
        <w:rPr>
          <w:rFonts w:ascii="Arial" w:eastAsia="Times New Roman" w:hAnsi="Arial" w:cs="Arial"/>
          <w:kern w:val="0"/>
          <w:sz w:val="20"/>
          <w:szCs w:val="20"/>
          <w14:ligatures w14:val="none"/>
        </w:rPr>
        <w:t>condition</w:t>
      </w:r>
      <w:r w:rsidR="00B371E3">
        <w:rPr>
          <w:rFonts w:ascii="Arial" w:eastAsia="Times New Roman" w:hAnsi="Arial" w:cs="Arial"/>
          <w:kern w:val="0"/>
          <w:sz w:val="20"/>
          <w:szCs w:val="20"/>
          <w14:ligatures w14:val="none"/>
        </w:rPr>
        <w:t xml:space="preserve">. </w:t>
      </w:r>
      <w:r w:rsidR="00D143A6">
        <w:rPr>
          <w:rFonts w:ascii="Arial" w:eastAsia="Times New Roman" w:hAnsi="Arial" w:cs="Arial"/>
          <w:kern w:val="0"/>
          <w:sz w:val="20"/>
          <w:szCs w:val="20"/>
          <w14:ligatures w14:val="none"/>
        </w:rPr>
        <w:t xml:space="preserve">These </w:t>
      </w:r>
      <w:r w:rsidR="00B371E3">
        <w:rPr>
          <w:rFonts w:ascii="Arial" w:eastAsia="Times New Roman" w:hAnsi="Arial" w:cs="Arial"/>
          <w:kern w:val="0"/>
          <w:sz w:val="20"/>
          <w:szCs w:val="20"/>
          <w14:ligatures w14:val="none"/>
        </w:rPr>
        <w:t xml:space="preserve">boundary conditions will be achieved by preparing a custom steel collar that will house the specimen during loading. The free rotation of the column </w:t>
      </w:r>
      <w:r w:rsidR="002A5BF5">
        <w:rPr>
          <w:rFonts w:ascii="Arial" w:eastAsia="Times New Roman" w:hAnsi="Arial" w:cs="Arial"/>
          <w:kern w:val="0"/>
          <w:sz w:val="20"/>
          <w:szCs w:val="20"/>
          <w14:ligatures w14:val="none"/>
        </w:rPr>
        <w:t xml:space="preserve">at the supports will be </w:t>
      </w:r>
      <w:r w:rsidR="0049697C">
        <w:rPr>
          <w:rFonts w:ascii="Arial" w:eastAsia="Times New Roman" w:hAnsi="Arial" w:cs="Arial"/>
          <w:kern w:val="0"/>
          <w:sz w:val="20"/>
          <w:szCs w:val="20"/>
          <w14:ligatures w14:val="none"/>
        </w:rPr>
        <w:t>achieved by</w:t>
      </w:r>
      <w:r w:rsidR="002A5BF5">
        <w:rPr>
          <w:rFonts w:ascii="Arial" w:eastAsia="Times New Roman" w:hAnsi="Arial" w:cs="Arial"/>
          <w:kern w:val="0"/>
          <w:sz w:val="20"/>
          <w:szCs w:val="20"/>
          <w14:ligatures w14:val="none"/>
        </w:rPr>
        <w:t xml:space="preserve"> applying the axial compressive force via the round knife hinges.</w:t>
      </w:r>
      <w:r w:rsidR="0049697C">
        <w:rPr>
          <w:rFonts w:ascii="Arial" w:eastAsia="Times New Roman" w:hAnsi="Arial" w:cs="Arial"/>
          <w:kern w:val="0"/>
          <w:sz w:val="20"/>
          <w:szCs w:val="20"/>
          <w14:ligatures w14:val="none"/>
        </w:rPr>
        <w:t xml:space="preserve"> In the next quarter, the parts necessary for the testing will be manufactured. </w:t>
      </w:r>
    </w:p>
    <w:p w14:paraId="507CDB31" w14:textId="77777777" w:rsidR="005527E0" w:rsidRDefault="005527E0" w:rsidP="005527E0">
      <w:pPr>
        <w:keepNext/>
        <w:ind w:left="360"/>
        <w:jc w:val="center"/>
      </w:pPr>
      <w:r>
        <w:rPr>
          <w:noProof/>
        </w:rPr>
        <w:drawing>
          <wp:inline distT="0" distB="0" distL="0" distR="0" wp14:anchorId="37834DB7" wp14:editId="434929BE">
            <wp:extent cx="5057041" cy="3298377"/>
            <wp:effectExtent l="0" t="0" r="0" b="3810"/>
            <wp:docPr id="18992176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3756" cy="3315801"/>
                    </a:xfrm>
                    <a:prstGeom prst="rect">
                      <a:avLst/>
                    </a:prstGeom>
                    <a:noFill/>
                    <a:ln>
                      <a:noFill/>
                    </a:ln>
                  </pic:spPr>
                </pic:pic>
              </a:graphicData>
            </a:graphic>
          </wp:inline>
        </w:drawing>
      </w:r>
    </w:p>
    <w:p w14:paraId="60F1CE46" w14:textId="208240DE" w:rsidR="005527E0" w:rsidRPr="002922FA" w:rsidRDefault="005527E0" w:rsidP="005527E0">
      <w:pPr>
        <w:pStyle w:val="Caption"/>
        <w:jc w:val="center"/>
        <w:rPr>
          <w:rFonts w:ascii="Arial" w:eastAsia="Times New Roman" w:hAnsi="Arial" w:cs="Arial"/>
          <w:color w:val="auto"/>
          <w:kern w:val="0"/>
          <w:sz w:val="20"/>
          <w:szCs w:val="20"/>
          <w14:ligatures w14:val="none"/>
        </w:rPr>
      </w:pPr>
      <w:r w:rsidRPr="002922FA">
        <w:rPr>
          <w:color w:val="auto"/>
        </w:rPr>
        <w:t xml:space="preserve">Figure </w:t>
      </w:r>
      <w:r w:rsidRPr="002922FA">
        <w:rPr>
          <w:color w:val="auto"/>
        </w:rPr>
        <w:fldChar w:fldCharType="begin"/>
      </w:r>
      <w:r w:rsidRPr="002922FA">
        <w:rPr>
          <w:color w:val="auto"/>
        </w:rPr>
        <w:instrText xml:space="preserve"> SEQ Figure \* ARABIC </w:instrText>
      </w:r>
      <w:r w:rsidRPr="002922FA">
        <w:rPr>
          <w:color w:val="auto"/>
        </w:rPr>
        <w:fldChar w:fldCharType="separate"/>
      </w:r>
      <w:r w:rsidR="00FF6286">
        <w:rPr>
          <w:noProof/>
          <w:color w:val="auto"/>
        </w:rPr>
        <w:t>2</w:t>
      </w:r>
      <w:r w:rsidRPr="002922FA">
        <w:rPr>
          <w:noProof/>
          <w:color w:val="auto"/>
        </w:rPr>
        <w:fldChar w:fldCharType="end"/>
      </w:r>
      <w:r w:rsidRPr="002922FA">
        <w:rPr>
          <w:color w:val="auto"/>
        </w:rPr>
        <w:t>. Reinforcement, 3DPC shell, strain gauges, LVDTs, and eccentric axial loading schematic</w:t>
      </w:r>
    </w:p>
    <w:p w14:paraId="3A07F565" w14:textId="744BA251" w:rsidR="0018335A" w:rsidRDefault="0018335A" w:rsidP="0018335A">
      <w:pPr>
        <w:rPr>
          <w:rFonts w:ascii="Arial" w:eastAsia="Times New Roman" w:hAnsi="Arial" w:cs="Arial"/>
          <w:b/>
          <w:bCs/>
          <w:kern w:val="0"/>
          <w:sz w:val="20"/>
          <w:szCs w:val="20"/>
          <w14:ligatures w14:val="none"/>
        </w:rPr>
      </w:pPr>
      <w:r w:rsidRPr="005527E0">
        <w:rPr>
          <w:rFonts w:ascii="Arial" w:eastAsia="Times New Roman" w:hAnsi="Arial" w:cs="Arial"/>
          <w:b/>
          <w:bCs/>
          <w:kern w:val="0"/>
          <w:sz w:val="20"/>
          <w:szCs w:val="20"/>
          <w14:ligatures w14:val="none"/>
        </w:rPr>
        <w:lastRenderedPageBreak/>
        <w:t xml:space="preserve">Task </w:t>
      </w:r>
      <w:r>
        <w:rPr>
          <w:rFonts w:ascii="Arial" w:eastAsia="Times New Roman" w:hAnsi="Arial" w:cs="Arial"/>
          <w:b/>
          <w:bCs/>
          <w:kern w:val="0"/>
          <w:sz w:val="20"/>
          <w:szCs w:val="20"/>
          <w14:ligatures w14:val="none"/>
        </w:rPr>
        <w:t>3</w:t>
      </w:r>
      <w:r w:rsidRPr="005527E0">
        <w:rPr>
          <w:rFonts w:ascii="Arial" w:eastAsia="Times New Roman" w:hAnsi="Arial" w:cs="Arial"/>
          <w:b/>
          <w:bCs/>
          <w:kern w:val="0"/>
          <w:sz w:val="20"/>
          <w:szCs w:val="20"/>
          <w14:ligatures w14:val="none"/>
        </w:rPr>
        <w:t xml:space="preserve">: </w:t>
      </w:r>
      <w:r w:rsidRPr="0018335A">
        <w:rPr>
          <w:rFonts w:ascii="Arial" w:eastAsia="Times New Roman" w:hAnsi="Arial" w:cs="Arial"/>
          <w:b/>
          <w:bCs/>
          <w:kern w:val="0"/>
          <w:sz w:val="20"/>
          <w:szCs w:val="20"/>
          <w14:ligatures w14:val="none"/>
        </w:rPr>
        <w:t>Load Testing</w:t>
      </w:r>
      <w:r>
        <w:rPr>
          <w:rFonts w:ascii="Arial" w:eastAsia="Times New Roman" w:hAnsi="Arial" w:cs="Arial"/>
          <w:b/>
          <w:bCs/>
          <w:kern w:val="0"/>
          <w:sz w:val="20"/>
          <w:szCs w:val="20"/>
          <w14:ligatures w14:val="none"/>
        </w:rPr>
        <w:t xml:space="preserve"> </w:t>
      </w:r>
      <w:r w:rsidRPr="00903802">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10</w:t>
      </w:r>
      <w:r w:rsidRPr="00903802">
        <w:rPr>
          <w:rFonts w:ascii="Arial" w:eastAsia="Times New Roman" w:hAnsi="Arial" w:cs="Arial"/>
          <w:kern w:val="0"/>
          <w:sz w:val="20"/>
          <w:szCs w:val="20"/>
          <w14:ligatures w14:val="none"/>
        </w:rPr>
        <w:t>% completed to date]</w:t>
      </w:r>
    </w:p>
    <w:p w14:paraId="40F06438" w14:textId="2F701EA5" w:rsidR="0018335A" w:rsidRDefault="0018335A" w:rsidP="0018335A">
      <w:pPr>
        <w:rPr>
          <w:rFonts w:ascii="Arial" w:eastAsia="Times New Roman" w:hAnsi="Arial" w:cs="Arial"/>
          <w:kern w:val="0"/>
          <w:sz w:val="20"/>
          <w:szCs w:val="20"/>
          <w14:ligatures w14:val="none"/>
        </w:rPr>
      </w:pPr>
    </w:p>
    <w:p w14:paraId="2AF27CDE" w14:textId="4A0F3946" w:rsidR="00C16FE1" w:rsidRDefault="00B34FFF" w:rsidP="00EC6AF3">
      <w:pPr>
        <w:jc w:val="both"/>
        <w:rPr>
          <w:rFonts w:ascii="Arial" w:eastAsia="Times New Roman" w:hAnsi="Arial" w:cs="Arial"/>
          <w:kern w:val="0"/>
          <w:sz w:val="20"/>
          <w:szCs w:val="20"/>
          <w14:ligatures w14:val="none"/>
        </w:rPr>
      </w:pPr>
      <w:r w:rsidRPr="00B34FFF">
        <w:rPr>
          <w:rFonts w:ascii="Arial" w:eastAsia="Times New Roman" w:hAnsi="Arial" w:cs="Arial"/>
          <w:kern w:val="0"/>
          <w:sz w:val="20"/>
          <w:szCs w:val="20"/>
          <w14:ligatures w14:val="none"/>
        </w:rPr>
        <w:t xml:space="preserve">A </w:t>
      </w:r>
      <w:r w:rsidR="00E40CE1" w:rsidRPr="00B34FFF">
        <w:rPr>
          <w:rFonts w:ascii="Arial" w:eastAsia="Times New Roman" w:hAnsi="Arial" w:cs="Arial"/>
          <w:kern w:val="0"/>
          <w:sz w:val="20"/>
          <w:szCs w:val="20"/>
          <w14:ligatures w14:val="none"/>
        </w:rPr>
        <w:t>servo hydraulic</w:t>
      </w:r>
      <w:r w:rsidRPr="00B34FFF">
        <w:rPr>
          <w:rFonts w:ascii="Arial" w:eastAsia="Times New Roman" w:hAnsi="Arial" w:cs="Arial"/>
          <w:kern w:val="0"/>
          <w:sz w:val="20"/>
          <w:szCs w:val="20"/>
          <w14:ligatures w14:val="none"/>
        </w:rPr>
        <w:t xml:space="preserve"> </w:t>
      </w:r>
      <w:r w:rsidRPr="00B34FFF">
        <w:rPr>
          <w:rFonts w:ascii="Arial" w:eastAsia="Times New Roman" w:hAnsi="Arial" w:cs="Arial"/>
          <w:i/>
          <w:iCs/>
          <w:kern w:val="0"/>
          <w:sz w:val="20"/>
          <w:szCs w:val="20"/>
          <w14:ligatures w14:val="none"/>
        </w:rPr>
        <w:t>Instron</w:t>
      </w:r>
      <w:r w:rsidRPr="00B34FFF">
        <w:rPr>
          <w:rFonts w:ascii="Arial" w:eastAsia="Times New Roman" w:hAnsi="Arial" w:cs="Arial"/>
          <w:kern w:val="0"/>
          <w:sz w:val="20"/>
          <w:szCs w:val="20"/>
          <w14:ligatures w14:val="none"/>
        </w:rPr>
        <w:t xml:space="preserve"> actuator and an </w:t>
      </w:r>
      <w:r w:rsidRPr="00B34FFF">
        <w:rPr>
          <w:rFonts w:ascii="Arial" w:eastAsia="Times New Roman" w:hAnsi="Arial" w:cs="Arial"/>
          <w:i/>
          <w:iCs/>
          <w:kern w:val="0"/>
          <w:sz w:val="20"/>
          <w:szCs w:val="20"/>
          <w14:ligatures w14:val="none"/>
        </w:rPr>
        <w:t>MTS</w:t>
      </w:r>
      <w:r w:rsidRPr="00B34FFF">
        <w:rPr>
          <w:rFonts w:ascii="Arial" w:eastAsia="Times New Roman" w:hAnsi="Arial" w:cs="Arial"/>
          <w:kern w:val="0"/>
          <w:sz w:val="20"/>
          <w:szCs w:val="20"/>
          <w14:ligatures w14:val="none"/>
        </w:rPr>
        <w:t xml:space="preserve"> load cell with a capacity of 110 kips were recently calibrated and made operational, as shown in Figure 3. A self-aligning loading platen, measuring 18 in. by 18 in., was installed to ensure uniform compressive loading of specimens with larger cross-sections. In addition, a 2 in.-thick ultra-high-performance concrete (UHPC) baseplate, with a compressive strength exceeding 20 </w:t>
      </w:r>
      <w:proofErr w:type="spellStart"/>
      <w:r w:rsidRPr="00B34FFF">
        <w:rPr>
          <w:rFonts w:ascii="Arial" w:eastAsia="Times New Roman" w:hAnsi="Arial" w:cs="Arial"/>
          <w:kern w:val="0"/>
          <w:sz w:val="20"/>
          <w:szCs w:val="20"/>
          <w14:ligatures w14:val="none"/>
        </w:rPr>
        <w:t>ksi</w:t>
      </w:r>
      <w:proofErr w:type="spellEnd"/>
      <w:r w:rsidRPr="00B34FFF">
        <w:rPr>
          <w:rFonts w:ascii="Arial" w:eastAsia="Times New Roman" w:hAnsi="Arial" w:cs="Arial"/>
          <w:kern w:val="0"/>
          <w:sz w:val="20"/>
          <w:szCs w:val="20"/>
          <w14:ligatures w14:val="none"/>
        </w:rPr>
        <w:t xml:space="preserve">, was cast on top of the floor steel beam. The vertical spacing between the baseplate and the self-aligning platen provides sufficient clearance for the 3DPC column, loading plate, and round knife hinge assembly. For strength testing and self-sensing measurements of laboratory-scale specimens, a loading stage was also fabricated using steel plates and </w:t>
      </w:r>
      <w:r w:rsidR="00303799">
        <w:rPr>
          <w:rFonts w:ascii="Arial" w:eastAsia="Times New Roman" w:hAnsi="Arial" w:cs="Arial"/>
          <w:kern w:val="0"/>
          <w:sz w:val="20"/>
          <w:szCs w:val="20"/>
          <w14:ligatures w14:val="none"/>
        </w:rPr>
        <w:t>beams</w:t>
      </w:r>
      <w:r w:rsidRPr="00B34FFF">
        <w:rPr>
          <w:rFonts w:ascii="Arial" w:eastAsia="Times New Roman" w:hAnsi="Arial" w:cs="Arial"/>
          <w:kern w:val="0"/>
          <w:sz w:val="20"/>
          <w:szCs w:val="20"/>
          <w14:ligatures w14:val="none"/>
        </w:rPr>
        <w:t>.</w:t>
      </w:r>
    </w:p>
    <w:p w14:paraId="38CD25AA" w14:textId="77777777" w:rsidR="00B34FFF" w:rsidRDefault="00B34FFF" w:rsidP="0018335A">
      <w:pPr>
        <w:rPr>
          <w:rFonts w:ascii="Arial" w:eastAsia="Times New Roman" w:hAnsi="Arial" w:cs="Arial"/>
          <w:kern w:val="0"/>
          <w:sz w:val="20"/>
          <w:szCs w:val="20"/>
          <w14:ligatures w14:val="none"/>
        </w:rPr>
      </w:pPr>
    </w:p>
    <w:p w14:paraId="2E076A38" w14:textId="77777777" w:rsidR="00155DA3" w:rsidRDefault="009B3D2E" w:rsidP="00155DA3">
      <w:pPr>
        <w:keepNext/>
      </w:pPr>
      <w:r w:rsidRPr="009B3D2E">
        <w:rPr>
          <w:rFonts w:ascii="Arial" w:eastAsia="Times New Roman" w:hAnsi="Arial" w:cs="Arial"/>
          <w:noProof/>
          <w:kern w:val="0"/>
          <w:sz w:val="20"/>
          <w:szCs w:val="20"/>
          <w14:ligatures w14:val="none"/>
        </w:rPr>
        <w:drawing>
          <wp:inline distT="0" distB="0" distL="0" distR="0" wp14:anchorId="5F66E1FD" wp14:editId="3DD97677">
            <wp:extent cx="5943600" cy="2551430"/>
            <wp:effectExtent l="0" t="0" r="0" b="1270"/>
            <wp:docPr id="1756956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56032" name=""/>
                    <pic:cNvPicPr/>
                  </pic:nvPicPr>
                  <pic:blipFill>
                    <a:blip r:embed="rId10"/>
                    <a:stretch>
                      <a:fillRect/>
                    </a:stretch>
                  </pic:blipFill>
                  <pic:spPr>
                    <a:xfrm>
                      <a:off x="0" y="0"/>
                      <a:ext cx="5943600" cy="2551430"/>
                    </a:xfrm>
                    <a:prstGeom prst="rect">
                      <a:avLst/>
                    </a:prstGeom>
                  </pic:spPr>
                </pic:pic>
              </a:graphicData>
            </a:graphic>
          </wp:inline>
        </w:drawing>
      </w:r>
    </w:p>
    <w:p w14:paraId="77F900FE" w14:textId="42FAF4A1" w:rsidR="00B367FD" w:rsidRPr="00155DA3" w:rsidRDefault="00155DA3" w:rsidP="00155DA3">
      <w:pPr>
        <w:pStyle w:val="Caption"/>
        <w:jc w:val="center"/>
        <w:rPr>
          <w:rFonts w:ascii="Arial" w:eastAsia="Times New Roman" w:hAnsi="Arial" w:cs="Arial"/>
          <w:color w:val="auto"/>
          <w:kern w:val="0"/>
          <w:sz w:val="20"/>
          <w:szCs w:val="20"/>
          <w14:ligatures w14:val="none"/>
        </w:rPr>
      </w:pPr>
      <w:r w:rsidRPr="00155DA3">
        <w:rPr>
          <w:color w:val="auto"/>
        </w:rPr>
        <w:t xml:space="preserve">Figure </w:t>
      </w:r>
      <w:r w:rsidRPr="00155DA3">
        <w:rPr>
          <w:color w:val="auto"/>
        </w:rPr>
        <w:fldChar w:fldCharType="begin"/>
      </w:r>
      <w:r w:rsidRPr="00155DA3">
        <w:rPr>
          <w:color w:val="auto"/>
        </w:rPr>
        <w:instrText xml:space="preserve"> SEQ Figure \* ARABIC </w:instrText>
      </w:r>
      <w:r w:rsidRPr="00155DA3">
        <w:rPr>
          <w:color w:val="auto"/>
        </w:rPr>
        <w:fldChar w:fldCharType="separate"/>
      </w:r>
      <w:r w:rsidR="00FF6286">
        <w:rPr>
          <w:noProof/>
          <w:color w:val="auto"/>
        </w:rPr>
        <w:t>3</w:t>
      </w:r>
      <w:r w:rsidRPr="00155DA3">
        <w:rPr>
          <w:color w:val="auto"/>
        </w:rPr>
        <w:fldChar w:fldCharType="end"/>
      </w:r>
      <w:r w:rsidRPr="00155DA3">
        <w:rPr>
          <w:color w:val="auto"/>
        </w:rPr>
        <w:t>. Different components of the loading instrument and their setup</w:t>
      </w:r>
    </w:p>
    <w:p w14:paraId="45CEF3D7" w14:textId="77777777" w:rsidR="0018335A" w:rsidRDefault="0018335A" w:rsidP="0018335A">
      <w:pPr>
        <w:rPr>
          <w:rFonts w:ascii="Arial" w:eastAsia="Times New Roman" w:hAnsi="Arial" w:cs="Arial"/>
          <w:kern w:val="0"/>
          <w:sz w:val="20"/>
          <w:szCs w:val="20"/>
          <w14:ligatures w14:val="none"/>
        </w:rPr>
      </w:pPr>
    </w:p>
    <w:p w14:paraId="599C6ABA" w14:textId="7F2EA732" w:rsidR="0049697C" w:rsidRDefault="0018335A" w:rsidP="0018335A">
      <w:pPr>
        <w:jc w:val="both"/>
      </w:pPr>
      <w:r w:rsidRPr="0018335A">
        <w:rPr>
          <w:rFonts w:ascii="Arial" w:eastAsia="Times New Roman" w:hAnsi="Arial" w:cs="Arial"/>
          <w:b/>
          <w:bCs/>
          <w:kern w:val="0"/>
          <w:sz w:val="20"/>
          <w:szCs w:val="20"/>
          <w14:ligatures w14:val="none"/>
        </w:rPr>
        <w:t>Task 4: Data Analysis and Multiphysics Modeling</w:t>
      </w:r>
      <w:r>
        <w:rPr>
          <w:rFonts w:ascii="Arial" w:eastAsia="Times New Roman" w:hAnsi="Arial" w:cs="Arial"/>
          <w:b/>
          <w:bCs/>
          <w:kern w:val="0"/>
          <w:sz w:val="20"/>
          <w:szCs w:val="20"/>
          <w14:ligatures w14:val="none"/>
        </w:rPr>
        <w:t xml:space="preserve"> </w:t>
      </w:r>
      <w:r w:rsidRPr="00903802">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10</w:t>
      </w:r>
      <w:r w:rsidRPr="00903802">
        <w:rPr>
          <w:rFonts w:ascii="Arial" w:eastAsia="Times New Roman" w:hAnsi="Arial" w:cs="Arial"/>
          <w:kern w:val="0"/>
          <w:sz w:val="20"/>
          <w:szCs w:val="20"/>
          <w14:ligatures w14:val="none"/>
        </w:rPr>
        <w:t>% completed to date]</w:t>
      </w:r>
    </w:p>
    <w:p w14:paraId="7D57229E" w14:textId="5A29E9F8" w:rsidR="4FCA3F1A" w:rsidRDefault="4FCA3F1A" w:rsidP="0401313E">
      <w:pPr>
        <w:jc w:val="both"/>
        <w:rPr>
          <w:rFonts w:ascii="Arial" w:eastAsia="Times New Roman" w:hAnsi="Arial" w:cs="Arial"/>
          <w:sz w:val="20"/>
          <w:szCs w:val="20"/>
        </w:rPr>
      </w:pPr>
    </w:p>
    <w:p w14:paraId="68E2157B" w14:textId="57DF6022" w:rsidR="5E60439A" w:rsidRDefault="1F2086AA" w:rsidP="0401313E">
      <w:pPr>
        <w:spacing w:after="160"/>
        <w:jc w:val="both"/>
        <w:rPr>
          <w:rFonts w:ascii="Arial" w:eastAsia="Arial" w:hAnsi="Arial" w:cs="Arial"/>
          <w:sz w:val="20"/>
          <w:szCs w:val="20"/>
        </w:rPr>
      </w:pPr>
      <w:r w:rsidRPr="0401313E">
        <w:rPr>
          <w:rFonts w:ascii="Arial" w:eastAsia="Arial" w:hAnsi="Arial" w:cs="Arial"/>
          <w:sz w:val="20"/>
          <w:szCs w:val="20"/>
        </w:rPr>
        <w:t xml:space="preserve">For the modeling component, a coupled </w:t>
      </w:r>
      <w:r w:rsidR="00E40CE1" w:rsidRPr="0401313E">
        <w:rPr>
          <w:rFonts w:ascii="Arial" w:eastAsia="Arial" w:hAnsi="Arial" w:cs="Arial"/>
          <w:sz w:val="20"/>
          <w:szCs w:val="20"/>
        </w:rPr>
        <w:t>Multiphysics</w:t>
      </w:r>
      <w:r w:rsidRPr="0401313E">
        <w:rPr>
          <w:rFonts w:ascii="Arial" w:eastAsia="Arial" w:hAnsi="Arial" w:cs="Arial"/>
          <w:sz w:val="20"/>
          <w:szCs w:val="20"/>
        </w:rPr>
        <w:t xml:space="preserve"> model is developed in COMSOL Multiphysics to simulate the self-sensing behavior of 3D printed smart concrete. The model integrates Solid Mechanics and Electrical Currents interfaces. The Solid Mechanics module is used to compute the strain distribution under applied loading, which is then linked to electrical conductivity through a strain-dependent relation</w:t>
      </w:r>
      <w:r w:rsidR="7271130D" w:rsidRPr="0401313E">
        <w:rPr>
          <w:rFonts w:ascii="Arial" w:eastAsia="Arial" w:hAnsi="Arial" w:cs="Arial"/>
          <w:sz w:val="20"/>
          <w:szCs w:val="20"/>
        </w:rPr>
        <w:t xml:space="preserve"> (</w:t>
      </w:r>
      <w:r w:rsidRPr="0401313E">
        <w:rPr>
          <w:rFonts w:ascii="Arial" w:eastAsia="Arial" w:hAnsi="Arial" w:cs="Arial"/>
          <w:sz w:val="20"/>
          <w:szCs w:val="20"/>
        </w:rPr>
        <w:t>Eq.</w:t>
      </w:r>
      <w:r w:rsidR="7189CD0A" w:rsidRPr="0401313E">
        <w:rPr>
          <w:rFonts w:ascii="Arial" w:eastAsia="Arial" w:hAnsi="Arial" w:cs="Arial"/>
          <w:sz w:val="20"/>
          <w:szCs w:val="20"/>
        </w:rPr>
        <w:t xml:space="preserve"> </w:t>
      </w:r>
      <w:r w:rsidRPr="0401313E">
        <w:rPr>
          <w:rFonts w:ascii="Arial" w:eastAsia="Arial" w:hAnsi="Arial" w:cs="Arial"/>
          <w:sz w:val="20"/>
          <w:szCs w:val="20"/>
        </w:rPr>
        <w:t>1):</w:t>
      </w:r>
    </w:p>
    <w:tbl>
      <w:tblPr>
        <w:tblStyle w:val="TableGrid"/>
        <w:tblW w:w="5000" w:type="pct"/>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8899"/>
        <w:gridCol w:w="461"/>
      </w:tblGrid>
      <w:tr w:rsidR="0401313E" w14:paraId="2AABAC2E" w14:textId="77777777" w:rsidTr="001C6555">
        <w:trPr>
          <w:trHeight w:val="300"/>
        </w:trPr>
        <w:tc>
          <w:tcPr>
            <w:tcW w:w="4755" w:type="pct"/>
            <w:tcMar>
              <w:left w:w="108" w:type="dxa"/>
              <w:right w:w="108" w:type="dxa"/>
            </w:tcMar>
          </w:tcPr>
          <w:p w14:paraId="7CBAC400" w14:textId="7BCA41FD" w:rsidR="0401313E" w:rsidRDefault="0401313E" w:rsidP="0401313E">
            <w:pPr>
              <w:jc w:val="center"/>
              <w:rPr>
                <w:rFonts w:ascii="Arial" w:eastAsia="Arial" w:hAnsi="Arial" w:cs="Arial"/>
                <w:sz w:val="20"/>
                <w:szCs w:val="20"/>
              </w:rPr>
            </w:pPr>
            <w:r w:rsidRPr="0401313E">
              <w:rPr>
                <w:rFonts w:ascii="Arial" w:eastAsia="Arial" w:hAnsi="Arial" w:cs="Arial"/>
                <w:sz w:val="20"/>
                <w:szCs w:val="20"/>
              </w:rPr>
              <w:t>σ = σ</w:t>
            </w:r>
            <w:r w:rsidR="5EB38B9F" w:rsidRPr="0401313E">
              <w:rPr>
                <w:rFonts w:ascii="Arial" w:eastAsia="Arial" w:hAnsi="Arial" w:cs="Arial"/>
                <w:sz w:val="20"/>
                <w:szCs w:val="20"/>
                <w:vertAlign w:val="subscript"/>
              </w:rPr>
              <w:t>0</w:t>
            </w:r>
            <w:r w:rsidRPr="0401313E">
              <w:rPr>
                <w:rFonts w:ascii="Arial" w:eastAsia="Arial" w:hAnsi="Arial" w:cs="Arial"/>
                <w:sz w:val="20"/>
                <w:szCs w:val="20"/>
              </w:rPr>
              <w:t xml:space="preserve"> exp(</w:t>
            </w:r>
            <w:proofErr w:type="spellStart"/>
            <w:r w:rsidRPr="0401313E">
              <w:rPr>
                <w:rFonts w:ascii="Arial" w:eastAsia="Arial" w:hAnsi="Arial" w:cs="Arial"/>
                <w:sz w:val="20"/>
                <w:szCs w:val="20"/>
              </w:rPr>
              <w:t>kε</w:t>
            </w:r>
            <w:proofErr w:type="spellEnd"/>
            <w:r w:rsidRPr="0401313E">
              <w:rPr>
                <w:rFonts w:ascii="Arial" w:eastAsia="Arial" w:hAnsi="Arial" w:cs="Arial"/>
                <w:sz w:val="20"/>
                <w:szCs w:val="20"/>
              </w:rPr>
              <w:t>)</w:t>
            </w:r>
          </w:p>
        </w:tc>
        <w:tc>
          <w:tcPr>
            <w:tcW w:w="245" w:type="pct"/>
            <w:tcMar>
              <w:left w:w="108" w:type="dxa"/>
              <w:right w:w="108" w:type="dxa"/>
            </w:tcMar>
          </w:tcPr>
          <w:p w14:paraId="44A14C29" w14:textId="3ED8CE90" w:rsidR="0401313E" w:rsidRDefault="0401313E" w:rsidP="00F10C44">
            <w:pPr>
              <w:spacing w:after="160"/>
              <w:jc w:val="right"/>
              <w:rPr>
                <w:rFonts w:ascii="Arial" w:eastAsia="Arial" w:hAnsi="Arial" w:cs="Arial"/>
                <w:sz w:val="20"/>
                <w:szCs w:val="20"/>
              </w:rPr>
            </w:pPr>
            <w:r w:rsidRPr="0401313E">
              <w:rPr>
                <w:rFonts w:ascii="Arial" w:eastAsia="Arial" w:hAnsi="Arial" w:cs="Arial"/>
                <w:sz w:val="20"/>
                <w:szCs w:val="20"/>
              </w:rPr>
              <w:t>(1)</w:t>
            </w:r>
          </w:p>
        </w:tc>
      </w:tr>
    </w:tbl>
    <w:p w14:paraId="76879C60" w14:textId="417DDE13" w:rsidR="5E60439A" w:rsidRDefault="1F2086AA" w:rsidP="0401313E">
      <w:pPr>
        <w:spacing w:after="160"/>
        <w:jc w:val="both"/>
        <w:rPr>
          <w:rFonts w:ascii="Arial" w:eastAsia="Arial" w:hAnsi="Arial" w:cs="Arial"/>
          <w:sz w:val="20"/>
          <w:szCs w:val="20"/>
        </w:rPr>
      </w:pPr>
      <w:r w:rsidRPr="0401313E">
        <w:rPr>
          <w:rFonts w:ascii="Arial" w:eastAsia="Arial" w:hAnsi="Arial" w:cs="Arial"/>
          <w:sz w:val="20"/>
          <w:szCs w:val="20"/>
        </w:rPr>
        <w:t xml:space="preserve">where σ is the instantaneous conductivity, </w:t>
      </w:r>
      <w:r w:rsidR="62E22843" w:rsidRPr="0401313E">
        <w:rPr>
          <w:rFonts w:ascii="Arial" w:eastAsia="Arial" w:hAnsi="Arial" w:cs="Arial"/>
          <w:sz w:val="20"/>
          <w:szCs w:val="20"/>
        </w:rPr>
        <w:t>σ</w:t>
      </w:r>
      <w:r w:rsidR="62E22843" w:rsidRPr="0401313E">
        <w:rPr>
          <w:rFonts w:ascii="Arial" w:eastAsia="Arial" w:hAnsi="Arial" w:cs="Arial"/>
          <w:sz w:val="20"/>
          <w:szCs w:val="20"/>
          <w:vertAlign w:val="subscript"/>
        </w:rPr>
        <w:t>0</w:t>
      </w:r>
      <w:r w:rsidRPr="0401313E">
        <w:rPr>
          <w:rFonts w:ascii="Arial" w:eastAsia="Arial" w:hAnsi="Arial" w:cs="Arial"/>
          <w:sz w:val="20"/>
          <w:szCs w:val="20"/>
        </w:rPr>
        <w:t xml:space="preserve"> is the initial conductivity, k is the strain-sensitivity coefficient, and </w:t>
      </w:r>
      <w:r w:rsidR="4FB9254B" w:rsidRPr="0401313E">
        <w:rPr>
          <w:rFonts w:ascii="Arial" w:eastAsia="Arial" w:hAnsi="Arial" w:cs="Arial"/>
          <w:sz w:val="20"/>
          <w:szCs w:val="20"/>
        </w:rPr>
        <w:t xml:space="preserve">ε </w:t>
      </w:r>
      <w:r w:rsidRPr="0401313E">
        <w:rPr>
          <w:rFonts w:ascii="Arial" w:eastAsia="Arial" w:hAnsi="Arial" w:cs="Arial"/>
          <w:sz w:val="20"/>
          <w:szCs w:val="20"/>
        </w:rPr>
        <w:t>is the mechanical strain. This formulation enables the electrical response to evolve with deformation. The resulting electrical potential and current fields are used to calculate resistance and the corresponding fractional change in resistivity for comparison with experimental results. Experimentally measured resistance includes both piezoresistive effects and time-dependent drift caused by polarization. To correct this, a calibrated relationship is applied:</w:t>
      </w:r>
    </w:p>
    <w:tbl>
      <w:tblPr>
        <w:tblStyle w:val="TableGrid"/>
        <w:tblW w:w="5000" w:type="pct"/>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8899"/>
        <w:gridCol w:w="461"/>
      </w:tblGrid>
      <w:tr w:rsidR="00F10C44" w14:paraId="623FDBDD" w14:textId="77777777" w:rsidTr="001C6555">
        <w:trPr>
          <w:trHeight w:val="300"/>
        </w:trPr>
        <w:tc>
          <w:tcPr>
            <w:tcW w:w="4755" w:type="pct"/>
            <w:tcMar>
              <w:left w:w="108" w:type="dxa"/>
              <w:right w:w="108" w:type="dxa"/>
            </w:tcMar>
          </w:tcPr>
          <w:p w14:paraId="6CFC760A" w14:textId="677DC13D" w:rsidR="00F10C44" w:rsidRDefault="00F10C44" w:rsidP="0401313E">
            <w:pPr>
              <w:jc w:val="center"/>
              <w:rPr>
                <w:rFonts w:ascii="Arial" w:eastAsia="Arial" w:hAnsi="Arial" w:cs="Arial"/>
                <w:sz w:val="20"/>
                <w:szCs w:val="20"/>
              </w:rPr>
            </w:pPr>
            <w:proofErr w:type="spellStart"/>
            <w:r w:rsidRPr="0401313E">
              <w:rPr>
                <w:rFonts w:ascii="Arial" w:eastAsia="Arial" w:hAnsi="Arial" w:cs="Arial"/>
                <w:sz w:val="20"/>
                <w:szCs w:val="20"/>
              </w:rPr>
              <w:t>R</w:t>
            </w:r>
            <w:r w:rsidRPr="0401313E">
              <w:rPr>
                <w:rFonts w:ascii="Arial" w:eastAsia="Arial" w:hAnsi="Arial" w:cs="Arial"/>
                <w:sz w:val="20"/>
                <w:szCs w:val="20"/>
                <w:vertAlign w:val="subscript"/>
              </w:rPr>
              <w:t>cal</w:t>
            </w:r>
            <w:proofErr w:type="spellEnd"/>
            <w:r w:rsidRPr="0401313E">
              <w:rPr>
                <w:rFonts w:ascii="Arial" w:eastAsia="Arial" w:hAnsi="Arial" w:cs="Arial"/>
                <w:sz w:val="20"/>
                <w:szCs w:val="20"/>
              </w:rPr>
              <w:t xml:space="preserve"> = R</w:t>
            </w:r>
            <w:r w:rsidRPr="0401313E">
              <w:rPr>
                <w:rFonts w:ascii="Arial" w:eastAsia="Arial" w:hAnsi="Arial" w:cs="Arial"/>
                <w:sz w:val="20"/>
                <w:szCs w:val="20"/>
                <w:vertAlign w:val="subscript"/>
              </w:rPr>
              <w:t>m</w:t>
            </w:r>
            <w:r w:rsidRPr="0401313E">
              <w:rPr>
                <w:rFonts w:ascii="Arial" w:eastAsia="Arial" w:hAnsi="Arial" w:cs="Arial"/>
                <w:sz w:val="20"/>
                <w:szCs w:val="20"/>
              </w:rPr>
              <w:t xml:space="preserve"> − κ ln(t)</w:t>
            </w:r>
          </w:p>
        </w:tc>
        <w:tc>
          <w:tcPr>
            <w:tcW w:w="245" w:type="pct"/>
            <w:tcMar>
              <w:left w:w="108" w:type="dxa"/>
              <w:right w:w="108" w:type="dxa"/>
            </w:tcMar>
          </w:tcPr>
          <w:p w14:paraId="447F4098" w14:textId="4593590A" w:rsidR="00F10C44" w:rsidRDefault="00F10C44" w:rsidP="00F10C44">
            <w:pPr>
              <w:jc w:val="right"/>
              <w:rPr>
                <w:rFonts w:ascii="Arial" w:eastAsia="Arial" w:hAnsi="Arial" w:cs="Arial"/>
                <w:sz w:val="20"/>
                <w:szCs w:val="20"/>
              </w:rPr>
            </w:pPr>
            <w:r w:rsidRPr="0401313E">
              <w:rPr>
                <w:rFonts w:ascii="Arial" w:eastAsia="Arial" w:hAnsi="Arial" w:cs="Arial"/>
                <w:sz w:val="20"/>
                <w:szCs w:val="20"/>
              </w:rPr>
              <w:t>(2)</w:t>
            </w:r>
          </w:p>
        </w:tc>
      </w:tr>
    </w:tbl>
    <w:p w14:paraId="2BA74DDD" w14:textId="08712246" w:rsidR="5E60439A" w:rsidRDefault="1F2086AA" w:rsidP="0401313E">
      <w:pPr>
        <w:spacing w:after="160"/>
        <w:jc w:val="both"/>
        <w:rPr>
          <w:rFonts w:ascii="Arial" w:eastAsia="Arial" w:hAnsi="Arial" w:cs="Arial"/>
          <w:sz w:val="20"/>
          <w:szCs w:val="20"/>
        </w:rPr>
      </w:pPr>
      <w:r w:rsidRPr="0401313E">
        <w:rPr>
          <w:rFonts w:ascii="Arial" w:eastAsia="Arial" w:hAnsi="Arial" w:cs="Arial"/>
          <w:sz w:val="20"/>
          <w:szCs w:val="20"/>
        </w:rPr>
        <w:t>In Eq. 2</w:t>
      </w:r>
      <w:r w:rsidR="2BDA4880" w:rsidRPr="0401313E">
        <w:rPr>
          <w:rFonts w:ascii="Arial" w:eastAsia="Arial" w:hAnsi="Arial" w:cs="Arial"/>
          <w:sz w:val="20"/>
          <w:szCs w:val="20"/>
        </w:rPr>
        <w:t>,</w:t>
      </w:r>
      <w:r w:rsidRPr="0401313E">
        <w:rPr>
          <w:rFonts w:ascii="Arial" w:eastAsia="Arial" w:hAnsi="Arial" w:cs="Arial"/>
          <w:sz w:val="20"/>
          <w:szCs w:val="20"/>
        </w:rPr>
        <w:t xml:space="preserve"> </w:t>
      </w:r>
      <w:proofErr w:type="spellStart"/>
      <w:r w:rsidR="6EA2476A" w:rsidRPr="0401313E">
        <w:rPr>
          <w:rFonts w:ascii="Arial" w:eastAsia="Arial" w:hAnsi="Arial" w:cs="Arial"/>
          <w:sz w:val="20"/>
          <w:szCs w:val="20"/>
        </w:rPr>
        <w:t>R</w:t>
      </w:r>
      <w:r w:rsidR="6EA2476A" w:rsidRPr="0401313E">
        <w:rPr>
          <w:rFonts w:ascii="Arial" w:eastAsia="Arial" w:hAnsi="Arial" w:cs="Arial"/>
          <w:sz w:val="20"/>
          <w:szCs w:val="20"/>
          <w:vertAlign w:val="subscript"/>
        </w:rPr>
        <w:t>cal</w:t>
      </w:r>
      <w:proofErr w:type="spellEnd"/>
      <w:r w:rsidR="6EA2476A" w:rsidRPr="0401313E">
        <w:rPr>
          <w:rFonts w:ascii="Arial" w:eastAsia="Arial" w:hAnsi="Arial" w:cs="Arial"/>
          <w:sz w:val="20"/>
          <w:szCs w:val="20"/>
        </w:rPr>
        <w:t xml:space="preserve"> </w:t>
      </w:r>
      <w:r w:rsidRPr="0401313E">
        <w:rPr>
          <w:rFonts w:ascii="Arial" w:eastAsia="Arial" w:hAnsi="Arial" w:cs="Arial"/>
          <w:sz w:val="20"/>
          <w:szCs w:val="20"/>
        </w:rPr>
        <w:t xml:space="preserve">is the corrected resistance, </w:t>
      </w:r>
      <w:r w:rsidR="020F68D4" w:rsidRPr="0401313E">
        <w:rPr>
          <w:rFonts w:ascii="Arial" w:eastAsia="Arial" w:hAnsi="Arial" w:cs="Arial"/>
          <w:sz w:val="20"/>
          <w:szCs w:val="20"/>
        </w:rPr>
        <w:t>R</w:t>
      </w:r>
      <w:r w:rsidR="020F68D4" w:rsidRPr="0401313E">
        <w:rPr>
          <w:rFonts w:ascii="Arial" w:eastAsia="Arial" w:hAnsi="Arial" w:cs="Arial"/>
          <w:sz w:val="20"/>
          <w:szCs w:val="20"/>
          <w:vertAlign w:val="subscript"/>
        </w:rPr>
        <w:t>m</w:t>
      </w:r>
      <w:r w:rsidR="020F68D4" w:rsidRPr="0401313E">
        <w:rPr>
          <w:rFonts w:ascii="Arial" w:eastAsia="Arial" w:hAnsi="Arial" w:cs="Arial"/>
          <w:sz w:val="20"/>
          <w:szCs w:val="20"/>
        </w:rPr>
        <w:t xml:space="preserve"> </w:t>
      </w:r>
      <w:r w:rsidRPr="0401313E">
        <w:rPr>
          <w:rFonts w:ascii="Arial" w:eastAsia="Arial" w:hAnsi="Arial" w:cs="Arial"/>
          <w:sz w:val="20"/>
          <w:szCs w:val="20"/>
        </w:rPr>
        <w:t xml:space="preserve">is the measured resistance, </w:t>
      </w:r>
      <w:r w:rsidR="29291A3E" w:rsidRPr="0401313E">
        <w:rPr>
          <w:rFonts w:ascii="Arial" w:eastAsia="Arial" w:hAnsi="Arial" w:cs="Arial"/>
          <w:sz w:val="20"/>
          <w:szCs w:val="20"/>
        </w:rPr>
        <w:t xml:space="preserve">κ </w:t>
      </w:r>
      <w:r w:rsidRPr="0401313E">
        <w:rPr>
          <w:rFonts w:ascii="Arial" w:eastAsia="Arial" w:hAnsi="Arial" w:cs="Arial"/>
          <w:sz w:val="20"/>
          <w:szCs w:val="20"/>
        </w:rPr>
        <w:t>is the polarization-drift coefficient, and</w:t>
      </w:r>
      <w:r w:rsidR="00434843" w:rsidRPr="0401313E">
        <w:rPr>
          <w:rFonts w:ascii="Arial" w:eastAsia="Arial" w:hAnsi="Arial" w:cs="Arial"/>
          <w:sz w:val="20"/>
          <w:szCs w:val="20"/>
        </w:rPr>
        <w:t xml:space="preserve"> </w:t>
      </w:r>
      <w:proofErr w:type="spellStart"/>
      <w:r w:rsidR="191D5C9F" w:rsidRPr="0401313E">
        <w:rPr>
          <w:rFonts w:ascii="Arial" w:eastAsia="Arial" w:hAnsi="Arial" w:cs="Arial"/>
          <w:sz w:val="20"/>
          <w:szCs w:val="20"/>
        </w:rPr>
        <w:t>t</w:t>
      </w:r>
      <w:proofErr w:type="spellEnd"/>
      <w:r w:rsidR="191D5C9F" w:rsidRPr="0401313E">
        <w:rPr>
          <w:rFonts w:ascii="Arial" w:eastAsia="Arial" w:hAnsi="Arial" w:cs="Arial"/>
          <w:sz w:val="20"/>
          <w:szCs w:val="20"/>
        </w:rPr>
        <w:t xml:space="preserve"> </w:t>
      </w:r>
      <w:r w:rsidRPr="0401313E">
        <w:rPr>
          <w:rFonts w:ascii="Arial" w:eastAsia="Arial" w:hAnsi="Arial" w:cs="Arial"/>
          <w:sz w:val="20"/>
          <w:szCs w:val="20"/>
        </w:rPr>
        <w:t>is time. This logarithmic correction removes polarization-induced drift from the data. The corrected fractional resistance change is then compared with model predictions to evaluate the effectiveness of the strain-based conductivity formulation. The overall modeling framework and representative simulation outputs are illustrated in Figure 4.</w:t>
      </w:r>
    </w:p>
    <w:tbl>
      <w:tblPr>
        <w:tblStyle w:val="TableGrid"/>
        <w:tblW w:w="5000" w:type="pct"/>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4303"/>
        <w:gridCol w:w="5057"/>
      </w:tblGrid>
      <w:tr w:rsidR="0401313E" w14:paraId="01102618" w14:textId="77777777" w:rsidTr="0066281D">
        <w:trPr>
          <w:trHeight w:val="2551"/>
        </w:trPr>
        <w:tc>
          <w:tcPr>
            <w:tcW w:w="5000" w:type="pct"/>
            <w:gridSpan w:val="2"/>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0169F26F" w14:textId="08CDD236" w:rsidR="6E97E52F" w:rsidRDefault="6E97E52F" w:rsidP="00B54662">
            <w:pPr>
              <w:jc w:val="center"/>
              <w:rPr>
                <w:rFonts w:ascii="Arial" w:eastAsia="Arial" w:hAnsi="Arial" w:cs="Arial"/>
              </w:rPr>
            </w:pPr>
            <w:r>
              <w:rPr>
                <w:noProof/>
              </w:rPr>
              <w:lastRenderedPageBreak/>
              <w:drawing>
                <wp:inline distT="0" distB="0" distL="0" distR="0" wp14:anchorId="4ECA2659" wp14:editId="35267268">
                  <wp:extent cx="1374649" cy="1828800"/>
                  <wp:effectExtent l="0" t="0" r="0" b="0"/>
                  <wp:docPr id="500486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8637" name="Picture 50048637"/>
                          <pic:cNvPicPr/>
                        </pic:nvPicPr>
                        <pic:blipFill rotWithShape="1">
                          <a:blip r:embed="rId11">
                            <a:extLst>
                              <a:ext uri="{28A0092B-C50C-407E-A947-70E740481C1C}">
                                <a14:useLocalDpi xmlns:a14="http://schemas.microsoft.com/office/drawing/2010/main"/>
                              </a:ext>
                            </a:extLst>
                          </a:blip>
                          <a:srcRect l="20014" r="37628"/>
                          <a:stretch>
                            <a:fillRect/>
                          </a:stretch>
                        </pic:blipFill>
                        <pic:spPr bwMode="auto">
                          <a:xfrm>
                            <a:off x="0" y="0"/>
                            <a:ext cx="1374649" cy="1828800"/>
                          </a:xfrm>
                          <a:prstGeom prst="rect">
                            <a:avLst/>
                          </a:prstGeom>
                          <a:ln>
                            <a:noFill/>
                          </a:ln>
                          <a:extLst>
                            <a:ext uri="{53640926-AAD7-44D8-BBD7-CCE9431645EC}">
                              <a14:shadowObscured xmlns:a14="http://schemas.microsoft.com/office/drawing/2010/main"/>
                            </a:ext>
                          </a:extLst>
                        </pic:spPr>
                      </pic:pic>
                    </a:graphicData>
                  </a:graphic>
                </wp:inline>
              </w:drawing>
            </w:r>
          </w:p>
        </w:tc>
      </w:tr>
      <w:tr w:rsidR="0401313E" w14:paraId="2D2EE5A5" w14:textId="77777777" w:rsidTr="0066281D">
        <w:trPr>
          <w:trHeight w:val="300"/>
        </w:trPr>
        <w:tc>
          <w:tcPr>
            <w:tcW w:w="5000" w:type="pct"/>
            <w:gridSpan w:val="2"/>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2AF9EC1E" w14:textId="16201EA6" w:rsidR="0401313E" w:rsidRDefault="0401313E" w:rsidP="0401313E">
            <w:pPr>
              <w:jc w:val="center"/>
              <w:rPr>
                <w:rFonts w:ascii="Arial" w:eastAsia="Arial" w:hAnsi="Arial" w:cs="Arial"/>
                <w:sz w:val="20"/>
                <w:szCs w:val="20"/>
              </w:rPr>
            </w:pPr>
            <w:r w:rsidRPr="0401313E">
              <w:rPr>
                <w:rFonts w:ascii="Arial" w:eastAsia="Arial" w:hAnsi="Arial" w:cs="Arial"/>
                <w:sz w:val="20"/>
                <w:szCs w:val="20"/>
              </w:rPr>
              <w:t>(a)</w:t>
            </w:r>
          </w:p>
        </w:tc>
      </w:tr>
      <w:tr w:rsidR="0401313E" w14:paraId="594385DB" w14:textId="77777777" w:rsidTr="0066281D">
        <w:trPr>
          <w:trHeight w:val="300"/>
        </w:trPr>
        <w:tc>
          <w:tcPr>
            <w:tcW w:w="2500" w:type="pct"/>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4D897C91" w14:textId="1802F2DA" w:rsidR="6E97E52F" w:rsidRDefault="6E97E52F" w:rsidP="0401313E">
            <w:pPr>
              <w:jc w:val="center"/>
              <w:rPr>
                <w:rFonts w:ascii="Arial" w:eastAsia="Arial" w:hAnsi="Arial" w:cs="Arial"/>
              </w:rPr>
            </w:pPr>
            <w:r>
              <w:rPr>
                <w:noProof/>
              </w:rPr>
              <w:drawing>
                <wp:inline distT="0" distB="0" distL="0" distR="0" wp14:anchorId="2738FAD5" wp14:editId="7C915167">
                  <wp:extent cx="2169491" cy="1828165"/>
                  <wp:effectExtent l="0" t="0" r="0" b="0"/>
                  <wp:docPr id="1411465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65183" name="Picture 1411465183"/>
                          <pic:cNvPicPr/>
                        </pic:nvPicPr>
                        <pic:blipFill rotWithShape="1">
                          <a:blip r:embed="rId12">
                            <a:extLst>
                              <a:ext uri="{28A0092B-C50C-407E-A947-70E740481C1C}">
                                <a14:useLocalDpi xmlns:a14="http://schemas.microsoft.com/office/drawing/2010/main"/>
                              </a:ext>
                            </a:extLst>
                          </a:blip>
                          <a:srcRect l="541" r="32437"/>
                          <a:stretch>
                            <a:fillRect/>
                          </a:stretch>
                        </pic:blipFill>
                        <pic:spPr bwMode="auto">
                          <a:xfrm>
                            <a:off x="0" y="0"/>
                            <a:ext cx="2170245" cy="1828800"/>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52A46BDC" w14:textId="24926519" w:rsidR="6E97E52F" w:rsidRDefault="6E97E52F" w:rsidP="0401313E">
            <w:pPr>
              <w:jc w:val="center"/>
              <w:rPr>
                <w:rFonts w:ascii="Arial" w:eastAsia="Arial" w:hAnsi="Arial" w:cs="Arial"/>
              </w:rPr>
            </w:pPr>
            <w:r>
              <w:rPr>
                <w:noProof/>
              </w:rPr>
              <w:drawing>
                <wp:inline distT="0" distB="0" distL="0" distR="0" wp14:anchorId="42F1EBB9" wp14:editId="34ACB69C">
                  <wp:extent cx="3074206" cy="1828165"/>
                  <wp:effectExtent l="0" t="0" r="0" b="0"/>
                  <wp:docPr id="1685131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31630" name="Picture 1685131630"/>
                          <pic:cNvPicPr/>
                        </pic:nvPicPr>
                        <pic:blipFill rotWithShape="1">
                          <a:blip r:embed="rId13">
                            <a:extLst>
                              <a:ext uri="{28A0092B-C50C-407E-A947-70E740481C1C}">
                                <a14:useLocalDpi xmlns:a14="http://schemas.microsoft.com/office/drawing/2010/main"/>
                              </a:ext>
                            </a:extLst>
                          </a:blip>
                          <a:srcRect l="-60" r="5014"/>
                          <a:stretch>
                            <a:fillRect/>
                          </a:stretch>
                        </pic:blipFill>
                        <pic:spPr bwMode="auto">
                          <a:xfrm>
                            <a:off x="0" y="0"/>
                            <a:ext cx="3075274" cy="1828800"/>
                          </a:xfrm>
                          <a:prstGeom prst="rect">
                            <a:avLst/>
                          </a:prstGeom>
                          <a:ln>
                            <a:noFill/>
                          </a:ln>
                          <a:extLst>
                            <a:ext uri="{53640926-AAD7-44D8-BBD7-CCE9431645EC}">
                              <a14:shadowObscured xmlns:a14="http://schemas.microsoft.com/office/drawing/2010/main"/>
                            </a:ext>
                          </a:extLst>
                        </pic:spPr>
                      </pic:pic>
                    </a:graphicData>
                  </a:graphic>
                </wp:inline>
              </w:drawing>
            </w:r>
          </w:p>
        </w:tc>
      </w:tr>
      <w:tr w:rsidR="0401313E" w14:paraId="4D03763E" w14:textId="77777777" w:rsidTr="0066281D">
        <w:trPr>
          <w:trHeight w:val="300"/>
        </w:trPr>
        <w:tc>
          <w:tcPr>
            <w:tcW w:w="2500" w:type="pct"/>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2285447E" w14:textId="04ED77EC" w:rsidR="0401313E" w:rsidRDefault="0401313E" w:rsidP="0401313E">
            <w:pPr>
              <w:jc w:val="center"/>
              <w:rPr>
                <w:rFonts w:ascii="Arial" w:eastAsia="Arial" w:hAnsi="Arial" w:cs="Arial"/>
                <w:sz w:val="20"/>
                <w:szCs w:val="20"/>
              </w:rPr>
            </w:pPr>
            <w:r w:rsidRPr="0401313E">
              <w:rPr>
                <w:rFonts w:ascii="Arial" w:eastAsia="Arial" w:hAnsi="Arial" w:cs="Arial"/>
                <w:sz w:val="20"/>
                <w:szCs w:val="20"/>
              </w:rPr>
              <w:t>(b)</w:t>
            </w:r>
          </w:p>
        </w:tc>
        <w:tc>
          <w:tcPr>
            <w:tcW w:w="2500" w:type="pct"/>
            <w:tcBorders>
              <w:top w:val="none" w:sz="8" w:space="0" w:color="000000" w:themeColor="text1"/>
              <w:left w:val="none" w:sz="8" w:space="0" w:color="000000" w:themeColor="text1"/>
              <w:bottom w:val="none" w:sz="8" w:space="0" w:color="000000" w:themeColor="text1"/>
              <w:right w:val="none" w:sz="8" w:space="0" w:color="000000" w:themeColor="text1"/>
            </w:tcBorders>
            <w:tcMar>
              <w:left w:w="108" w:type="dxa"/>
              <w:right w:w="108" w:type="dxa"/>
            </w:tcMar>
          </w:tcPr>
          <w:p w14:paraId="344CC720" w14:textId="19D610C1" w:rsidR="0401313E" w:rsidRDefault="0401313E" w:rsidP="0401313E">
            <w:pPr>
              <w:jc w:val="center"/>
              <w:rPr>
                <w:rFonts w:ascii="Arial" w:eastAsia="Arial" w:hAnsi="Arial" w:cs="Arial"/>
                <w:sz w:val="20"/>
                <w:szCs w:val="20"/>
              </w:rPr>
            </w:pPr>
            <w:r w:rsidRPr="0401313E">
              <w:rPr>
                <w:rFonts w:ascii="Arial" w:eastAsia="Arial" w:hAnsi="Arial" w:cs="Arial"/>
                <w:sz w:val="20"/>
                <w:szCs w:val="20"/>
              </w:rPr>
              <w:t>(c)</w:t>
            </w:r>
          </w:p>
        </w:tc>
      </w:tr>
    </w:tbl>
    <w:p w14:paraId="114BBA0E" w14:textId="4B8FD4B9" w:rsidR="0018335A" w:rsidRPr="009B6526" w:rsidRDefault="25653E54" w:rsidP="009B6526">
      <w:pPr>
        <w:spacing w:after="160" w:line="276" w:lineRule="auto"/>
        <w:jc w:val="center"/>
        <w:rPr>
          <w:rFonts w:eastAsiaTheme="minorEastAsia"/>
          <w:i/>
          <w:iCs/>
          <w:sz w:val="18"/>
          <w:szCs w:val="18"/>
        </w:rPr>
      </w:pPr>
      <w:r w:rsidRPr="0401313E">
        <w:rPr>
          <w:rFonts w:eastAsiaTheme="minorEastAsia"/>
          <w:i/>
          <w:iCs/>
          <w:sz w:val="18"/>
          <w:szCs w:val="18"/>
        </w:rPr>
        <w:t>Figure 4: COMSOL model showing: (a) specimen geometry, (b) simulated strain distribution, and (c) electric potential distribution from the coupled solid mechanics-electrical currents analysis.</w:t>
      </w:r>
    </w:p>
    <w:p w14:paraId="653980CF" w14:textId="77777777" w:rsidR="0018335A" w:rsidRPr="00D7555B" w:rsidRDefault="0018335A" w:rsidP="0018335A">
      <w:pPr>
        <w:jc w:val="both"/>
        <w:rPr>
          <w:rFonts w:ascii="Arial" w:eastAsia="Times New Roman" w:hAnsi="Arial" w:cs="Arial"/>
          <w:kern w:val="0"/>
          <w:sz w:val="20"/>
          <w:szCs w:val="20"/>
          <w14:ligatures w14:val="none"/>
        </w:rPr>
      </w:pPr>
    </w:p>
    <w:p w14:paraId="552DB7C9" w14:textId="77777777" w:rsidR="005D124C" w:rsidRPr="00C9688F" w:rsidRDefault="005D124C" w:rsidP="005D124C">
      <w:pPr>
        <w:pStyle w:val="ListParagraph"/>
        <w:numPr>
          <w:ilvl w:val="0"/>
          <w:numId w:val="1"/>
        </w:numPr>
        <w:rPr>
          <w:rFonts w:ascii="Arial" w:hAnsi="Arial" w:cs="Arial"/>
          <w:sz w:val="22"/>
          <w:szCs w:val="22"/>
        </w:rPr>
      </w:pPr>
      <w:r w:rsidRPr="00C9688F">
        <w:rPr>
          <w:rFonts w:ascii="Arial" w:hAnsi="Arial" w:cs="Arial"/>
          <w:sz w:val="22"/>
          <w:szCs w:val="22"/>
        </w:rPr>
        <w:t>Percent of research project completed</w:t>
      </w:r>
    </w:p>
    <w:p w14:paraId="55F08D68" w14:textId="77777777" w:rsidR="005D124C" w:rsidRPr="005C54FC" w:rsidRDefault="005D124C" w:rsidP="005D124C">
      <w:pPr>
        <w:ind w:left="360"/>
        <w:rPr>
          <w:rFonts w:ascii="Arial" w:eastAsia="Times New Roman" w:hAnsi="Arial" w:cs="Arial"/>
          <w:kern w:val="0"/>
          <w:sz w:val="20"/>
          <w:szCs w:val="20"/>
          <w14:ligatures w14:val="none"/>
        </w:rPr>
      </w:pPr>
      <w:r w:rsidRPr="005C54FC">
        <w:rPr>
          <w:rFonts w:ascii="Arial" w:eastAsia="Times New Roman" w:hAnsi="Arial" w:cs="Arial"/>
          <w:kern w:val="0"/>
          <w:sz w:val="20"/>
          <w:szCs w:val="20"/>
          <w14:ligatures w14:val="none"/>
        </w:rPr>
        <w:t>Task 1: Literature Review and Test Matrix Design</w:t>
      </w:r>
      <w:r>
        <w:rPr>
          <w:rFonts w:ascii="Arial" w:eastAsia="Times New Roman" w:hAnsi="Arial" w:cs="Arial"/>
          <w:kern w:val="0"/>
          <w:sz w:val="20"/>
          <w:szCs w:val="20"/>
          <w14:ligatures w14:val="none"/>
        </w:rPr>
        <w:t xml:space="preserve"> [100%]</w:t>
      </w:r>
    </w:p>
    <w:p w14:paraId="086DC47F" w14:textId="09BD7F86" w:rsidR="005D124C" w:rsidRPr="005C54FC" w:rsidRDefault="005D124C" w:rsidP="005D124C">
      <w:pPr>
        <w:ind w:left="360"/>
        <w:rPr>
          <w:rFonts w:ascii="Arial" w:eastAsia="Times New Roman" w:hAnsi="Arial" w:cs="Arial"/>
          <w:kern w:val="0"/>
          <w:sz w:val="20"/>
          <w:szCs w:val="20"/>
          <w14:ligatures w14:val="none"/>
        </w:rPr>
      </w:pPr>
      <w:r w:rsidRPr="005C54FC">
        <w:rPr>
          <w:rFonts w:ascii="Arial" w:eastAsia="Times New Roman" w:hAnsi="Arial" w:cs="Arial"/>
          <w:kern w:val="0"/>
          <w:sz w:val="20"/>
          <w:szCs w:val="20"/>
          <w14:ligatures w14:val="none"/>
        </w:rPr>
        <w:t>Task 2: Specimen Fabrication</w:t>
      </w:r>
      <w:r>
        <w:rPr>
          <w:rFonts w:ascii="Arial" w:eastAsia="Times New Roman" w:hAnsi="Arial" w:cs="Arial"/>
          <w:kern w:val="0"/>
          <w:sz w:val="20"/>
          <w:szCs w:val="20"/>
          <w14:ligatures w14:val="none"/>
        </w:rPr>
        <w:t xml:space="preserve"> [</w:t>
      </w:r>
      <w:r w:rsidR="005527E0">
        <w:rPr>
          <w:rFonts w:ascii="Arial" w:eastAsia="Times New Roman" w:hAnsi="Arial" w:cs="Arial"/>
          <w:kern w:val="0"/>
          <w:sz w:val="20"/>
          <w:szCs w:val="20"/>
          <w14:ligatures w14:val="none"/>
        </w:rPr>
        <w:t>70</w:t>
      </w:r>
      <w:r>
        <w:rPr>
          <w:rFonts w:ascii="Arial" w:eastAsia="Times New Roman" w:hAnsi="Arial" w:cs="Arial"/>
          <w:kern w:val="0"/>
          <w:sz w:val="20"/>
          <w:szCs w:val="20"/>
          <w14:ligatures w14:val="none"/>
        </w:rPr>
        <w:t>%]</w:t>
      </w:r>
    </w:p>
    <w:p w14:paraId="7617FD52" w14:textId="0693B9C3" w:rsidR="005D124C" w:rsidRPr="005C54FC" w:rsidRDefault="005D124C" w:rsidP="005D124C">
      <w:pPr>
        <w:ind w:left="360"/>
        <w:rPr>
          <w:rFonts w:ascii="Arial" w:eastAsia="Times New Roman" w:hAnsi="Arial" w:cs="Arial"/>
          <w:kern w:val="0"/>
          <w:sz w:val="20"/>
          <w:szCs w:val="20"/>
          <w14:ligatures w14:val="none"/>
        </w:rPr>
      </w:pPr>
      <w:r w:rsidRPr="005C54FC">
        <w:rPr>
          <w:rFonts w:ascii="Arial" w:eastAsia="Times New Roman" w:hAnsi="Arial" w:cs="Arial"/>
          <w:kern w:val="0"/>
          <w:sz w:val="20"/>
          <w:szCs w:val="20"/>
          <w14:ligatures w14:val="none"/>
        </w:rPr>
        <w:t>Task 3: Load Testing</w:t>
      </w:r>
      <w:r>
        <w:rPr>
          <w:rFonts w:ascii="Arial" w:eastAsia="Times New Roman" w:hAnsi="Arial" w:cs="Arial"/>
          <w:kern w:val="0"/>
          <w:sz w:val="20"/>
          <w:szCs w:val="20"/>
          <w14:ligatures w14:val="none"/>
        </w:rPr>
        <w:t xml:space="preserve"> [</w:t>
      </w:r>
      <w:r w:rsidR="0018335A">
        <w:rPr>
          <w:rFonts w:ascii="Arial" w:eastAsia="Times New Roman" w:hAnsi="Arial" w:cs="Arial"/>
          <w:kern w:val="0"/>
          <w:sz w:val="20"/>
          <w:szCs w:val="20"/>
          <w14:ligatures w14:val="none"/>
        </w:rPr>
        <w:t>1</w:t>
      </w:r>
      <w:r w:rsidR="005527E0">
        <w:rPr>
          <w:rFonts w:ascii="Arial" w:eastAsia="Times New Roman" w:hAnsi="Arial" w:cs="Arial"/>
          <w:kern w:val="0"/>
          <w:sz w:val="20"/>
          <w:szCs w:val="20"/>
          <w14:ligatures w14:val="none"/>
        </w:rPr>
        <w:t>0</w:t>
      </w:r>
      <w:r>
        <w:rPr>
          <w:rFonts w:ascii="Arial" w:eastAsia="Times New Roman" w:hAnsi="Arial" w:cs="Arial"/>
          <w:kern w:val="0"/>
          <w:sz w:val="20"/>
          <w:szCs w:val="20"/>
          <w14:ligatures w14:val="none"/>
        </w:rPr>
        <w:t>%]</w:t>
      </w:r>
    </w:p>
    <w:p w14:paraId="115E340B" w14:textId="583DB7E3" w:rsidR="005D124C" w:rsidRDefault="005D124C" w:rsidP="005D124C">
      <w:pPr>
        <w:ind w:left="360"/>
        <w:rPr>
          <w:rFonts w:ascii="Arial" w:eastAsia="Times New Roman" w:hAnsi="Arial" w:cs="Arial"/>
          <w:kern w:val="0"/>
          <w:sz w:val="20"/>
          <w:szCs w:val="20"/>
          <w14:ligatures w14:val="none"/>
        </w:rPr>
      </w:pPr>
      <w:r w:rsidRPr="005C54FC">
        <w:rPr>
          <w:rFonts w:ascii="Arial" w:eastAsia="Times New Roman" w:hAnsi="Arial" w:cs="Arial"/>
          <w:kern w:val="0"/>
          <w:sz w:val="20"/>
          <w:szCs w:val="20"/>
          <w14:ligatures w14:val="none"/>
        </w:rPr>
        <w:t>Task 4: Data Analysis and Multiphysics Modeling</w:t>
      </w:r>
      <w:r>
        <w:rPr>
          <w:rFonts w:ascii="Arial" w:eastAsia="Times New Roman" w:hAnsi="Arial" w:cs="Arial"/>
          <w:kern w:val="0"/>
          <w:sz w:val="20"/>
          <w:szCs w:val="20"/>
          <w14:ligatures w14:val="none"/>
        </w:rPr>
        <w:t xml:space="preserve"> [</w:t>
      </w:r>
      <w:r w:rsidR="005527E0">
        <w:rPr>
          <w:rFonts w:ascii="Arial" w:eastAsia="Times New Roman" w:hAnsi="Arial" w:cs="Arial"/>
          <w:kern w:val="0"/>
          <w:sz w:val="20"/>
          <w:szCs w:val="20"/>
          <w14:ligatures w14:val="none"/>
        </w:rPr>
        <w:t>10</w:t>
      </w:r>
      <w:r>
        <w:rPr>
          <w:rFonts w:ascii="Arial" w:eastAsia="Times New Roman" w:hAnsi="Arial" w:cs="Arial"/>
          <w:kern w:val="0"/>
          <w:sz w:val="20"/>
          <w:szCs w:val="20"/>
          <w14:ligatures w14:val="none"/>
        </w:rPr>
        <w:t>%]</w:t>
      </w:r>
    </w:p>
    <w:p w14:paraId="16D40C12" w14:textId="77777777" w:rsidR="005D124C" w:rsidRPr="005C54FC" w:rsidRDefault="005D124C" w:rsidP="005D124C">
      <w:pPr>
        <w:ind w:left="360"/>
        <w:rPr>
          <w:rFonts w:ascii="Arial" w:eastAsia="Times New Roman" w:hAnsi="Arial" w:cs="Arial"/>
          <w:kern w:val="0"/>
          <w:sz w:val="20"/>
          <w:szCs w:val="20"/>
          <w14:ligatures w14:val="none"/>
        </w:rPr>
      </w:pPr>
    </w:p>
    <w:p w14:paraId="1250254F" w14:textId="57284BC3" w:rsidR="000D4B4A" w:rsidRPr="00C9688F" w:rsidRDefault="000D4B4A" w:rsidP="000D4B4A">
      <w:pPr>
        <w:pStyle w:val="ListParagraph"/>
        <w:numPr>
          <w:ilvl w:val="0"/>
          <w:numId w:val="1"/>
        </w:numPr>
        <w:rPr>
          <w:rFonts w:ascii="Arial" w:hAnsi="Arial" w:cs="Arial"/>
          <w:sz w:val="22"/>
          <w:szCs w:val="22"/>
        </w:rPr>
      </w:pPr>
      <w:r w:rsidRPr="00C9688F">
        <w:rPr>
          <w:rFonts w:ascii="Arial" w:hAnsi="Arial" w:cs="Arial"/>
          <w:sz w:val="22"/>
          <w:szCs w:val="22"/>
        </w:rPr>
        <w:t>Expected progress for next quarter</w:t>
      </w:r>
    </w:p>
    <w:p w14:paraId="27B3FB2D" w14:textId="77777777" w:rsidR="000D4B4A" w:rsidRPr="00903802" w:rsidRDefault="000D4B4A" w:rsidP="000D4B4A">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the next quarter, the completion of the fabrication of all the specimens are aimed. Additionally, the loading both symmetrically and asymmetrically at upper thresholds of 10%, 20%, and 40% will be performed.</w:t>
      </w:r>
    </w:p>
    <w:p w14:paraId="3EB7BF05" w14:textId="77777777" w:rsidR="000D4B4A" w:rsidRPr="00903802" w:rsidRDefault="000D4B4A" w:rsidP="000D4B4A">
      <w:pPr>
        <w:ind w:left="360"/>
        <w:rPr>
          <w:rFonts w:ascii="Arial" w:hAnsi="Arial" w:cs="Arial"/>
          <w:sz w:val="20"/>
          <w:szCs w:val="20"/>
        </w:rPr>
      </w:pPr>
    </w:p>
    <w:p w14:paraId="5B034B7A" w14:textId="20853FA9" w:rsidR="000D4B4A" w:rsidRDefault="000D4B4A" w:rsidP="005D124C">
      <w:pPr>
        <w:pStyle w:val="ListParagraph"/>
        <w:numPr>
          <w:ilvl w:val="0"/>
          <w:numId w:val="1"/>
        </w:numPr>
        <w:rPr>
          <w:rFonts w:ascii="Arial" w:hAnsi="Arial" w:cs="Arial"/>
          <w:sz w:val="22"/>
          <w:szCs w:val="22"/>
        </w:rPr>
      </w:pPr>
      <w:r w:rsidRPr="00C9688F">
        <w:rPr>
          <w:rFonts w:ascii="Arial" w:hAnsi="Arial" w:cs="Arial"/>
          <w:sz w:val="22"/>
          <w:szCs w:val="22"/>
        </w:rPr>
        <w:t>Educational outreach and workforce development</w:t>
      </w:r>
    </w:p>
    <w:p w14:paraId="35E019A0" w14:textId="19361B4C" w:rsidR="00996BA8" w:rsidRPr="00996BA8" w:rsidRDefault="00996BA8" w:rsidP="00996BA8">
      <w:pPr>
        <w:pStyle w:val="ListParagraph"/>
        <w:numPr>
          <w:ilvl w:val="0"/>
          <w:numId w:val="5"/>
        </w:numPr>
        <w:rPr>
          <w:rFonts w:ascii="Arial" w:hAnsi="Arial" w:cs="Arial"/>
          <w:sz w:val="20"/>
          <w:szCs w:val="20"/>
        </w:rPr>
      </w:pPr>
      <w:r w:rsidRPr="00996BA8">
        <w:rPr>
          <w:rFonts w:ascii="Arial" w:hAnsi="Arial" w:cs="Arial"/>
          <w:sz w:val="20"/>
          <w:szCs w:val="20"/>
        </w:rPr>
        <w:t>Graduate student - Khalilullah Taj secured third place in LSU 14</w:t>
      </w:r>
      <w:r w:rsidRPr="00996BA8">
        <w:rPr>
          <w:rFonts w:ascii="Arial" w:hAnsi="Arial" w:cs="Arial"/>
          <w:sz w:val="20"/>
          <w:szCs w:val="20"/>
          <w:vertAlign w:val="superscript"/>
        </w:rPr>
        <w:t>th</w:t>
      </w:r>
      <w:r w:rsidRPr="00996BA8">
        <w:rPr>
          <w:rFonts w:ascii="Arial" w:hAnsi="Arial" w:cs="Arial"/>
          <w:sz w:val="20"/>
          <w:szCs w:val="20"/>
        </w:rPr>
        <w:t xml:space="preserve"> Graduate Student Research Conference. His presentation title is “Humidity and Temperature Effect on the 3D Printed Smart Concrete Columns”</w:t>
      </w:r>
      <w:r>
        <w:rPr>
          <w:rFonts w:ascii="Arial" w:hAnsi="Arial" w:cs="Arial"/>
          <w:sz w:val="20"/>
          <w:szCs w:val="20"/>
        </w:rPr>
        <w:t xml:space="preserve"> that supported by this project.</w:t>
      </w:r>
    </w:p>
    <w:p w14:paraId="7EE9E370" w14:textId="701A5B0A" w:rsidR="005D124C" w:rsidRPr="00996BA8" w:rsidRDefault="005D124C" w:rsidP="00996BA8">
      <w:pPr>
        <w:pStyle w:val="ListParagraph"/>
        <w:numPr>
          <w:ilvl w:val="0"/>
          <w:numId w:val="5"/>
        </w:numPr>
        <w:rPr>
          <w:rFonts w:ascii="Arial" w:hAnsi="Arial" w:cs="Arial"/>
          <w:sz w:val="20"/>
          <w:szCs w:val="20"/>
        </w:rPr>
      </w:pPr>
      <w:r w:rsidRPr="00996BA8">
        <w:rPr>
          <w:rFonts w:ascii="Arial" w:hAnsi="Arial" w:cs="Arial"/>
          <w:sz w:val="20"/>
          <w:szCs w:val="20"/>
        </w:rPr>
        <w:t xml:space="preserve">Mentoring one high school student – Kaylee </w:t>
      </w:r>
      <w:r w:rsidR="00996BA8" w:rsidRPr="00996BA8">
        <w:rPr>
          <w:rFonts w:ascii="Arial" w:hAnsi="Arial" w:cs="Arial"/>
          <w:sz w:val="20"/>
          <w:szCs w:val="20"/>
        </w:rPr>
        <w:t>Meng</w:t>
      </w:r>
      <w:r w:rsidRPr="00996BA8">
        <w:rPr>
          <w:rFonts w:ascii="Arial" w:hAnsi="Arial" w:cs="Arial"/>
          <w:sz w:val="20"/>
          <w:szCs w:val="20"/>
        </w:rPr>
        <w:t xml:space="preserve"> on the LSU High School Summer Research Internship</w:t>
      </w:r>
      <w:r w:rsidR="00996BA8" w:rsidRPr="00996BA8">
        <w:rPr>
          <w:rFonts w:ascii="Arial" w:hAnsi="Arial" w:cs="Arial"/>
          <w:sz w:val="20"/>
          <w:szCs w:val="20"/>
        </w:rPr>
        <w:t>, focus on 3D printing of concrete columns.</w:t>
      </w:r>
    </w:p>
    <w:p w14:paraId="6ED31A5C" w14:textId="77777777" w:rsidR="005D124C" w:rsidRPr="00903802" w:rsidRDefault="005D124C" w:rsidP="00996BA8">
      <w:pPr>
        <w:rPr>
          <w:rFonts w:ascii="Arial" w:eastAsia="Times New Roman" w:hAnsi="Arial" w:cs="Arial"/>
          <w:sz w:val="20"/>
          <w:szCs w:val="20"/>
          <w:highlight w:val="lightGray"/>
        </w:rPr>
      </w:pPr>
    </w:p>
    <w:p w14:paraId="28737970" w14:textId="77777777" w:rsidR="000D4B4A" w:rsidRDefault="000D4B4A" w:rsidP="000D4B4A">
      <w:pPr>
        <w:pStyle w:val="ListParagraph"/>
        <w:numPr>
          <w:ilvl w:val="0"/>
          <w:numId w:val="1"/>
        </w:numPr>
        <w:rPr>
          <w:rFonts w:ascii="Arial" w:hAnsi="Arial" w:cs="Arial"/>
          <w:sz w:val="22"/>
          <w:szCs w:val="22"/>
        </w:rPr>
      </w:pPr>
      <w:r w:rsidRPr="00C9688F">
        <w:rPr>
          <w:rFonts w:ascii="Arial" w:hAnsi="Arial" w:cs="Arial"/>
          <w:sz w:val="22"/>
          <w:szCs w:val="22"/>
        </w:rPr>
        <w:t>Technology Transfer</w:t>
      </w:r>
    </w:p>
    <w:p w14:paraId="2F9D729C" w14:textId="0F9E023E" w:rsidR="00303799" w:rsidRDefault="00CE45B9" w:rsidP="00CE45B9">
      <w:pPr>
        <w:pStyle w:val="ListParagraph"/>
        <w:ind w:left="360"/>
        <w:rPr>
          <w:rFonts w:ascii="Arial" w:hAnsi="Arial" w:cs="Arial"/>
          <w:sz w:val="20"/>
          <w:szCs w:val="20"/>
        </w:rPr>
      </w:pPr>
      <w:r w:rsidRPr="00996BA8">
        <w:rPr>
          <w:rFonts w:ascii="Arial" w:hAnsi="Arial" w:cs="Arial"/>
          <w:sz w:val="20"/>
          <w:szCs w:val="20"/>
        </w:rPr>
        <w:t>None</w:t>
      </w:r>
    </w:p>
    <w:p w14:paraId="53877B9C" w14:textId="157968C3" w:rsidR="00CE45B9" w:rsidRPr="00303799" w:rsidRDefault="00303799" w:rsidP="00303799">
      <w:pPr>
        <w:spacing w:after="160" w:line="278" w:lineRule="auto"/>
        <w:rPr>
          <w:rFonts w:ascii="Arial" w:hAnsi="Arial" w:cs="Arial"/>
          <w:sz w:val="20"/>
          <w:szCs w:val="20"/>
        </w:rPr>
      </w:pPr>
      <w:r>
        <w:rPr>
          <w:rFonts w:ascii="Arial" w:hAnsi="Arial" w:cs="Arial"/>
          <w:sz w:val="20"/>
          <w:szCs w:val="20"/>
        </w:rPr>
        <w:br w:type="page"/>
      </w:r>
    </w:p>
    <w:p w14:paraId="738F688E" w14:textId="4E8F74D4" w:rsidR="00C75894" w:rsidRPr="00D86E6D" w:rsidRDefault="00C75894" w:rsidP="00C75894">
      <w:pPr>
        <w:rPr>
          <w:rFonts w:ascii="Arial" w:hAnsi="Arial" w:cs="Arial"/>
          <w:b/>
          <w:bCs/>
          <w:u w:val="single"/>
        </w:rPr>
      </w:pPr>
      <w:r w:rsidRPr="00D86E6D">
        <w:rPr>
          <w:rFonts w:ascii="Arial" w:hAnsi="Arial" w:cs="Arial"/>
          <w:b/>
          <w:bCs/>
          <w:u w:val="single"/>
        </w:rPr>
        <w:lastRenderedPageBreak/>
        <w:t>Research Contribution:</w:t>
      </w:r>
    </w:p>
    <w:p w14:paraId="5F5EB9CC" w14:textId="77777777" w:rsidR="005D124C" w:rsidRPr="00566F1E" w:rsidRDefault="005D124C" w:rsidP="005D124C">
      <w:pPr>
        <w:pStyle w:val="ListParagraph"/>
        <w:numPr>
          <w:ilvl w:val="0"/>
          <w:numId w:val="1"/>
        </w:numPr>
        <w:rPr>
          <w:rFonts w:ascii="Arial" w:hAnsi="Arial" w:cs="Arial"/>
          <w:sz w:val="22"/>
          <w:szCs w:val="22"/>
        </w:rPr>
      </w:pPr>
      <w:r w:rsidRPr="00566F1E">
        <w:rPr>
          <w:rFonts w:ascii="Arial" w:hAnsi="Arial" w:cs="Arial"/>
          <w:sz w:val="22"/>
          <w:szCs w:val="22"/>
        </w:rPr>
        <w:t xml:space="preserve">Papers that include TRANS-IPIC UTC in the acknowledgments section: </w:t>
      </w:r>
    </w:p>
    <w:p w14:paraId="500AB494" w14:textId="77777777" w:rsidR="005D124C" w:rsidRPr="00566F1E" w:rsidRDefault="005D124C" w:rsidP="005D124C">
      <w:pPr>
        <w:pStyle w:val="ListParagraph"/>
        <w:ind w:left="360"/>
        <w:rPr>
          <w:rFonts w:ascii="Arial" w:hAnsi="Arial" w:cs="Arial"/>
          <w:sz w:val="20"/>
          <w:szCs w:val="20"/>
        </w:rPr>
      </w:pPr>
      <w:r w:rsidRPr="00566F1E">
        <w:rPr>
          <w:rFonts w:ascii="Arial" w:hAnsi="Arial" w:cs="Arial"/>
          <w:sz w:val="20"/>
          <w:szCs w:val="20"/>
        </w:rPr>
        <w:t>(</w:t>
      </w:r>
      <w:r w:rsidRPr="00566F1E">
        <w:rPr>
          <w:rFonts w:ascii="Arial" w:hAnsi="Arial" w:cs="Arial"/>
          <w:i/>
          <w:iCs/>
          <w:sz w:val="20"/>
          <w:szCs w:val="20"/>
        </w:rPr>
        <w:t>G: Graduate Student, UG: Undergraduate Student</w:t>
      </w:r>
      <w:r w:rsidRPr="00566F1E">
        <w:rPr>
          <w:rFonts w:ascii="Arial" w:hAnsi="Arial" w:cs="Arial"/>
          <w:sz w:val="20"/>
          <w:szCs w:val="20"/>
        </w:rPr>
        <w:t>)</w:t>
      </w:r>
    </w:p>
    <w:p w14:paraId="5FAB1315" w14:textId="38ACA5E6" w:rsidR="00C75894" w:rsidRDefault="00C75894" w:rsidP="005D124C">
      <w:pPr>
        <w:pStyle w:val="ListParagraph"/>
        <w:numPr>
          <w:ilvl w:val="0"/>
          <w:numId w:val="2"/>
        </w:numPr>
        <w:rPr>
          <w:rFonts w:ascii="Arial" w:hAnsi="Arial" w:cs="Arial"/>
          <w:sz w:val="20"/>
          <w:szCs w:val="20"/>
        </w:rPr>
      </w:pPr>
      <w:r w:rsidRPr="00CE45B9">
        <w:rPr>
          <w:rFonts w:ascii="Arial" w:hAnsi="Arial" w:cs="Arial"/>
          <w:b/>
          <w:bCs/>
          <w:sz w:val="20"/>
          <w:szCs w:val="20"/>
        </w:rPr>
        <w:t>Khalilullah</w:t>
      </w:r>
      <w:r w:rsidR="00CE45B9" w:rsidRPr="00CE45B9">
        <w:rPr>
          <w:rFonts w:ascii="Arial" w:hAnsi="Arial" w:cs="Arial"/>
          <w:b/>
          <w:bCs/>
          <w:sz w:val="20"/>
          <w:szCs w:val="20"/>
        </w:rPr>
        <w:t xml:space="preserve"> </w:t>
      </w:r>
      <w:proofErr w:type="spellStart"/>
      <w:r w:rsidR="00CE45B9" w:rsidRPr="00CE45B9">
        <w:rPr>
          <w:rFonts w:ascii="Arial" w:hAnsi="Arial" w:cs="Arial"/>
          <w:b/>
          <w:bCs/>
          <w:sz w:val="20"/>
          <w:szCs w:val="20"/>
        </w:rPr>
        <w:t>Taj</w:t>
      </w:r>
      <w:r w:rsidR="00CE45B9" w:rsidRPr="00CE45B9">
        <w:rPr>
          <w:rFonts w:ascii="Arial" w:hAnsi="Arial" w:cs="Arial"/>
          <w:b/>
          <w:bCs/>
          <w:sz w:val="20"/>
          <w:szCs w:val="20"/>
          <w:vertAlign w:val="superscript"/>
        </w:rPr>
        <w:t>G</w:t>
      </w:r>
      <w:proofErr w:type="spellEnd"/>
      <w:r w:rsidRPr="0097100D">
        <w:rPr>
          <w:rFonts w:ascii="Arial" w:hAnsi="Arial" w:cs="Arial"/>
          <w:sz w:val="20"/>
          <w:szCs w:val="20"/>
        </w:rPr>
        <w:t xml:space="preserve">, </w:t>
      </w:r>
      <w:r w:rsidRPr="00CE45B9">
        <w:rPr>
          <w:rFonts w:ascii="Arial" w:hAnsi="Arial" w:cs="Arial"/>
          <w:b/>
          <w:bCs/>
          <w:sz w:val="20"/>
          <w:szCs w:val="20"/>
        </w:rPr>
        <w:t>Yen-Fang Su</w:t>
      </w:r>
      <w:r w:rsidR="00CE45B9">
        <w:rPr>
          <w:rFonts w:ascii="Arial" w:hAnsi="Arial" w:cs="Arial"/>
          <w:b/>
          <w:bCs/>
          <w:sz w:val="20"/>
          <w:szCs w:val="20"/>
        </w:rPr>
        <w:t>*</w:t>
      </w:r>
      <w:r w:rsidRPr="0097100D">
        <w:rPr>
          <w:rFonts w:ascii="Arial" w:hAnsi="Arial" w:cs="Arial"/>
          <w:sz w:val="20"/>
          <w:szCs w:val="20"/>
        </w:rPr>
        <w:t xml:space="preserve">, Vijaya Gopu, and Tyson Rupnow. 2026. “Impedance-Based Characterization and Equivalent Circuit Modeling of Recycled Carbon Fiber-Enabled Self-Sensing Cementitious Composites.” </w:t>
      </w:r>
      <w:r w:rsidRPr="0097100D">
        <w:rPr>
          <w:rFonts w:ascii="Arial" w:hAnsi="Arial" w:cs="Arial"/>
          <w:i/>
          <w:iCs/>
          <w:sz w:val="20"/>
          <w:szCs w:val="20"/>
        </w:rPr>
        <w:t>Construction and Building Materials</w:t>
      </w:r>
      <w:r w:rsidRPr="0097100D">
        <w:rPr>
          <w:rFonts w:ascii="Arial" w:hAnsi="Arial" w:cs="Arial"/>
          <w:sz w:val="20"/>
          <w:szCs w:val="20"/>
        </w:rPr>
        <w:t xml:space="preserve"> 524 (146337): 146337.</w:t>
      </w:r>
    </w:p>
    <w:p w14:paraId="20E3CE4D" w14:textId="435C1E6D" w:rsidR="00CE45B9" w:rsidRDefault="00CE45B9" w:rsidP="00996BA8">
      <w:pPr>
        <w:pStyle w:val="ListParagraph"/>
        <w:numPr>
          <w:ilvl w:val="0"/>
          <w:numId w:val="2"/>
        </w:numPr>
        <w:rPr>
          <w:rFonts w:ascii="Arial" w:hAnsi="Arial" w:cs="Arial"/>
          <w:sz w:val="20"/>
          <w:szCs w:val="20"/>
        </w:rPr>
      </w:pPr>
      <w:r w:rsidRPr="00CE45B9">
        <w:rPr>
          <w:rFonts w:ascii="Arial" w:hAnsi="Arial" w:cs="Arial"/>
          <w:b/>
          <w:bCs/>
          <w:sz w:val="20"/>
          <w:szCs w:val="20"/>
        </w:rPr>
        <w:t xml:space="preserve">Khalilullah </w:t>
      </w:r>
      <w:proofErr w:type="spellStart"/>
      <w:r w:rsidRPr="00CE45B9">
        <w:rPr>
          <w:rFonts w:ascii="Arial" w:hAnsi="Arial" w:cs="Arial"/>
          <w:b/>
          <w:bCs/>
          <w:sz w:val="20"/>
          <w:szCs w:val="20"/>
        </w:rPr>
        <w:t>Taj</w:t>
      </w:r>
      <w:r w:rsidRPr="00CE45B9">
        <w:rPr>
          <w:rFonts w:ascii="Arial" w:hAnsi="Arial" w:cs="Arial"/>
          <w:b/>
          <w:bCs/>
          <w:sz w:val="20"/>
          <w:szCs w:val="20"/>
          <w:vertAlign w:val="superscript"/>
        </w:rPr>
        <w:t>G</w:t>
      </w:r>
      <w:proofErr w:type="spellEnd"/>
      <w:r w:rsidR="00C75894" w:rsidRPr="0097100D">
        <w:rPr>
          <w:rFonts w:ascii="Arial" w:hAnsi="Arial" w:cs="Arial"/>
          <w:sz w:val="20"/>
          <w:szCs w:val="20"/>
        </w:rPr>
        <w:t xml:space="preserve">, </w:t>
      </w:r>
      <w:proofErr w:type="spellStart"/>
      <w:r w:rsidR="00C75894" w:rsidRPr="00CE45B9">
        <w:rPr>
          <w:rFonts w:ascii="Arial" w:hAnsi="Arial" w:cs="Arial"/>
          <w:b/>
          <w:bCs/>
          <w:sz w:val="20"/>
          <w:szCs w:val="20"/>
        </w:rPr>
        <w:t>Laraimie</w:t>
      </w:r>
      <w:proofErr w:type="spellEnd"/>
      <w:r w:rsidR="00C75894" w:rsidRPr="00CE45B9">
        <w:rPr>
          <w:rFonts w:ascii="Arial" w:hAnsi="Arial" w:cs="Arial"/>
          <w:b/>
          <w:bCs/>
          <w:sz w:val="20"/>
          <w:szCs w:val="20"/>
        </w:rPr>
        <w:t xml:space="preserve"> A. </w:t>
      </w:r>
      <w:proofErr w:type="spellStart"/>
      <w:r w:rsidR="00C75894" w:rsidRPr="00CE45B9">
        <w:rPr>
          <w:rFonts w:ascii="Arial" w:hAnsi="Arial" w:cs="Arial"/>
          <w:b/>
          <w:bCs/>
          <w:sz w:val="20"/>
          <w:szCs w:val="20"/>
        </w:rPr>
        <w:t>Reid</w:t>
      </w:r>
      <w:r>
        <w:rPr>
          <w:rFonts w:ascii="Arial" w:hAnsi="Arial" w:cs="Arial"/>
          <w:b/>
          <w:bCs/>
          <w:sz w:val="20"/>
          <w:szCs w:val="20"/>
          <w:vertAlign w:val="superscript"/>
        </w:rPr>
        <w:t>UG</w:t>
      </w:r>
      <w:proofErr w:type="spellEnd"/>
      <w:r w:rsidR="00C75894" w:rsidRPr="0097100D">
        <w:rPr>
          <w:rFonts w:ascii="Arial" w:hAnsi="Arial" w:cs="Arial"/>
          <w:sz w:val="20"/>
          <w:szCs w:val="20"/>
        </w:rPr>
        <w:t xml:space="preserve">, and </w:t>
      </w:r>
      <w:r w:rsidR="00C75894" w:rsidRPr="00CE45B9">
        <w:rPr>
          <w:rFonts w:ascii="Arial" w:hAnsi="Arial" w:cs="Arial"/>
          <w:b/>
          <w:bCs/>
          <w:sz w:val="20"/>
          <w:szCs w:val="20"/>
        </w:rPr>
        <w:t>Yen-Fang Su</w:t>
      </w:r>
      <w:r>
        <w:rPr>
          <w:rFonts w:ascii="Arial" w:hAnsi="Arial" w:cs="Arial"/>
          <w:b/>
          <w:bCs/>
          <w:sz w:val="20"/>
          <w:szCs w:val="20"/>
        </w:rPr>
        <w:t>*</w:t>
      </w:r>
      <w:r w:rsidR="00C75894" w:rsidRPr="0097100D">
        <w:rPr>
          <w:rFonts w:ascii="Arial" w:hAnsi="Arial" w:cs="Arial"/>
          <w:sz w:val="20"/>
          <w:szCs w:val="20"/>
        </w:rPr>
        <w:t xml:space="preserve">. 2026. “Environmental Influence on the Smart Self-Sensing 3D-Printed Concrete Column.” In </w:t>
      </w:r>
      <w:r w:rsidR="00C75894" w:rsidRPr="0097100D">
        <w:rPr>
          <w:rFonts w:ascii="Arial" w:hAnsi="Arial" w:cs="Arial"/>
          <w:i/>
          <w:iCs/>
          <w:sz w:val="20"/>
          <w:szCs w:val="20"/>
        </w:rPr>
        <w:t>Sensors and Smart Structures Technologies for Civil, Mechanical, and Aerospace Systems 2026</w:t>
      </w:r>
      <w:r w:rsidR="00C75894" w:rsidRPr="0097100D">
        <w:rPr>
          <w:rFonts w:ascii="Arial" w:hAnsi="Arial" w:cs="Arial"/>
          <w:sz w:val="20"/>
          <w:szCs w:val="20"/>
        </w:rPr>
        <w:t xml:space="preserve">, edited by Ching Tai Ng, Didem </w:t>
      </w:r>
      <w:proofErr w:type="spellStart"/>
      <w:r w:rsidR="00C75894" w:rsidRPr="0097100D">
        <w:rPr>
          <w:rFonts w:ascii="Arial" w:hAnsi="Arial" w:cs="Arial"/>
          <w:sz w:val="20"/>
          <w:szCs w:val="20"/>
        </w:rPr>
        <w:t>Ozevin</w:t>
      </w:r>
      <w:proofErr w:type="spellEnd"/>
      <w:r w:rsidR="00C75894" w:rsidRPr="0097100D">
        <w:rPr>
          <w:rFonts w:ascii="Arial" w:hAnsi="Arial" w:cs="Arial"/>
          <w:sz w:val="20"/>
          <w:szCs w:val="20"/>
        </w:rPr>
        <w:t>, and Filippo Ubertini, 13949:18. SPIE.</w:t>
      </w:r>
    </w:p>
    <w:p w14:paraId="205F52BF" w14:textId="6361B057" w:rsidR="00303799" w:rsidRDefault="00303799" w:rsidP="00996BA8">
      <w:pPr>
        <w:pStyle w:val="ListParagraph"/>
        <w:numPr>
          <w:ilvl w:val="0"/>
          <w:numId w:val="2"/>
        </w:numPr>
        <w:rPr>
          <w:rFonts w:ascii="Arial" w:hAnsi="Arial" w:cs="Arial"/>
          <w:sz w:val="20"/>
          <w:szCs w:val="20"/>
        </w:rPr>
      </w:pPr>
      <w:r>
        <w:rPr>
          <w:rFonts w:ascii="Arial" w:hAnsi="Arial" w:cs="Arial"/>
          <w:b/>
          <w:bCs/>
          <w:sz w:val="20"/>
          <w:szCs w:val="20"/>
        </w:rPr>
        <w:t xml:space="preserve">Masoud </w:t>
      </w:r>
      <w:proofErr w:type="spellStart"/>
      <w:proofErr w:type="gramStart"/>
      <w:r>
        <w:rPr>
          <w:rFonts w:ascii="Arial" w:hAnsi="Arial" w:cs="Arial"/>
          <w:b/>
          <w:bCs/>
          <w:sz w:val="20"/>
          <w:szCs w:val="20"/>
        </w:rPr>
        <w:t>Pasbani</w:t>
      </w:r>
      <w:r>
        <w:rPr>
          <w:rFonts w:ascii="Arial" w:hAnsi="Arial" w:cs="Arial"/>
          <w:b/>
          <w:bCs/>
          <w:sz w:val="20"/>
          <w:szCs w:val="20"/>
          <w:vertAlign w:val="superscript"/>
        </w:rPr>
        <w:t>G</w:t>
      </w:r>
      <w:proofErr w:type="spellEnd"/>
      <w:r>
        <w:t xml:space="preserve"> ,</w:t>
      </w:r>
      <w:proofErr w:type="gramEnd"/>
      <w:r w:rsidRPr="00303799">
        <w:rPr>
          <w:rFonts w:ascii="Arial" w:hAnsi="Arial" w:cs="Arial"/>
          <w:b/>
          <w:bCs/>
          <w:sz w:val="20"/>
          <w:szCs w:val="20"/>
        </w:rPr>
        <w:t xml:space="preserve"> </w:t>
      </w:r>
      <w:r w:rsidRPr="00CE45B9">
        <w:rPr>
          <w:rFonts w:ascii="Arial" w:hAnsi="Arial" w:cs="Arial"/>
          <w:b/>
          <w:bCs/>
          <w:sz w:val="20"/>
          <w:szCs w:val="20"/>
        </w:rPr>
        <w:t xml:space="preserve">Khalilullah </w:t>
      </w:r>
      <w:proofErr w:type="spellStart"/>
      <w:r w:rsidRPr="00CE45B9">
        <w:rPr>
          <w:rFonts w:ascii="Arial" w:hAnsi="Arial" w:cs="Arial"/>
          <w:b/>
          <w:bCs/>
          <w:sz w:val="20"/>
          <w:szCs w:val="20"/>
        </w:rPr>
        <w:t>Taj</w:t>
      </w:r>
      <w:r w:rsidRPr="00CE45B9">
        <w:rPr>
          <w:rFonts w:ascii="Arial" w:hAnsi="Arial" w:cs="Arial"/>
          <w:b/>
          <w:bCs/>
          <w:sz w:val="20"/>
          <w:szCs w:val="20"/>
          <w:vertAlign w:val="superscript"/>
        </w:rPr>
        <w:t>G</w:t>
      </w:r>
      <w:proofErr w:type="spellEnd"/>
      <w:r>
        <w:rPr>
          <w:rFonts w:ascii="Arial" w:hAnsi="Arial" w:cs="Arial"/>
          <w:b/>
          <w:bCs/>
          <w:sz w:val="20"/>
          <w:szCs w:val="20"/>
        </w:rPr>
        <w:t xml:space="preserve">, </w:t>
      </w:r>
      <w:r w:rsidRPr="00E40CE1">
        <w:rPr>
          <w:rFonts w:ascii="Arial" w:hAnsi="Arial" w:cs="Arial"/>
          <w:b/>
          <w:bCs/>
          <w:sz w:val="20"/>
          <w:szCs w:val="20"/>
        </w:rPr>
        <w:t>Ayman Okeil,</w:t>
      </w:r>
      <w:r>
        <w:rPr>
          <w:rFonts w:ascii="Arial" w:hAnsi="Arial" w:cs="Arial"/>
          <w:b/>
          <w:bCs/>
          <w:sz w:val="20"/>
          <w:szCs w:val="20"/>
        </w:rPr>
        <w:t xml:space="preserve"> </w:t>
      </w:r>
      <w:r w:rsidRPr="00303799">
        <w:rPr>
          <w:rFonts w:ascii="Arial" w:hAnsi="Arial" w:cs="Arial"/>
          <w:sz w:val="20"/>
          <w:szCs w:val="20"/>
        </w:rPr>
        <w:t>Xueying Wang</w:t>
      </w:r>
      <w:r w:rsidRPr="00303799">
        <w:rPr>
          <w:rFonts w:ascii="Arial" w:hAnsi="Arial" w:cs="Arial"/>
          <w:sz w:val="20"/>
          <w:szCs w:val="20"/>
        </w:rPr>
        <w:t>,</w:t>
      </w:r>
      <w:r>
        <w:t xml:space="preserve"> </w:t>
      </w:r>
      <w:r w:rsidRPr="0097100D">
        <w:rPr>
          <w:rFonts w:ascii="Arial" w:hAnsi="Arial" w:cs="Arial"/>
          <w:sz w:val="20"/>
          <w:szCs w:val="20"/>
        </w:rPr>
        <w:t xml:space="preserve">and </w:t>
      </w:r>
      <w:r w:rsidRPr="00CE45B9">
        <w:rPr>
          <w:rFonts w:ascii="Arial" w:hAnsi="Arial" w:cs="Arial"/>
          <w:b/>
          <w:bCs/>
          <w:sz w:val="20"/>
          <w:szCs w:val="20"/>
        </w:rPr>
        <w:t>Yen-Fang Su</w:t>
      </w:r>
      <w:r>
        <w:rPr>
          <w:rFonts w:ascii="Arial" w:hAnsi="Arial" w:cs="Arial"/>
          <w:b/>
          <w:bCs/>
          <w:sz w:val="20"/>
          <w:szCs w:val="20"/>
        </w:rPr>
        <w:t>*</w:t>
      </w:r>
      <w:r w:rsidRPr="0097100D">
        <w:rPr>
          <w:rFonts w:ascii="Arial" w:hAnsi="Arial" w:cs="Arial"/>
          <w:sz w:val="20"/>
          <w:szCs w:val="20"/>
        </w:rPr>
        <w:t xml:space="preserve">. </w:t>
      </w:r>
      <w:r>
        <w:rPr>
          <w:rFonts w:ascii="Arial" w:hAnsi="Arial" w:cs="Arial"/>
          <w:sz w:val="20"/>
          <w:szCs w:val="20"/>
        </w:rPr>
        <w:t>2026 “</w:t>
      </w:r>
      <w:r w:rsidRPr="00303799">
        <w:rPr>
          <w:rFonts w:ascii="Arial" w:hAnsi="Arial" w:cs="Arial"/>
          <w:sz w:val="20"/>
          <w:szCs w:val="20"/>
        </w:rPr>
        <w:t>Sustainable Self-Sensing Ultra-</w:t>
      </w:r>
      <w:proofErr w:type="gramStart"/>
      <w:r w:rsidRPr="00303799">
        <w:rPr>
          <w:rFonts w:ascii="Arial" w:hAnsi="Arial" w:cs="Arial"/>
          <w:sz w:val="20"/>
          <w:szCs w:val="20"/>
        </w:rPr>
        <w:t>High Performance</w:t>
      </w:r>
      <w:proofErr w:type="gramEnd"/>
      <w:r w:rsidRPr="00303799">
        <w:rPr>
          <w:rFonts w:ascii="Arial" w:hAnsi="Arial" w:cs="Arial"/>
          <w:sz w:val="20"/>
          <w:szCs w:val="20"/>
        </w:rPr>
        <w:t xml:space="preserve"> Concrete with Portland Limestone Cement and Steel Carbon Hybrid Fibers: Multi-Objective Optimization of Mechanical, Durability, and Piezoresistive Performance</w:t>
      </w:r>
      <w:r>
        <w:rPr>
          <w:rFonts w:ascii="Arial" w:hAnsi="Arial" w:cs="Arial"/>
          <w:sz w:val="20"/>
          <w:szCs w:val="20"/>
        </w:rPr>
        <w:t xml:space="preserve">” </w:t>
      </w:r>
      <w:r w:rsidRPr="0097100D">
        <w:rPr>
          <w:rFonts w:ascii="Arial" w:hAnsi="Arial" w:cs="Arial"/>
          <w:i/>
          <w:iCs/>
          <w:sz w:val="20"/>
          <w:szCs w:val="20"/>
        </w:rPr>
        <w:t>Construction and Building Materials</w:t>
      </w:r>
      <w:r>
        <w:rPr>
          <w:rFonts w:ascii="Arial" w:hAnsi="Arial" w:cs="Arial"/>
          <w:i/>
          <w:iCs/>
          <w:sz w:val="20"/>
          <w:szCs w:val="20"/>
        </w:rPr>
        <w:t xml:space="preserve"> </w:t>
      </w:r>
      <w:r w:rsidRPr="00303799">
        <w:rPr>
          <w:rFonts w:ascii="Arial" w:hAnsi="Arial" w:cs="Arial"/>
          <w:sz w:val="20"/>
          <w:szCs w:val="20"/>
        </w:rPr>
        <w:t>(Under review)</w:t>
      </w:r>
    </w:p>
    <w:p w14:paraId="7A9B33DD" w14:textId="22A88558" w:rsidR="00715303" w:rsidRPr="00715303" w:rsidRDefault="0056365B" w:rsidP="00996BA8">
      <w:pPr>
        <w:pStyle w:val="ListParagraph"/>
        <w:numPr>
          <w:ilvl w:val="0"/>
          <w:numId w:val="2"/>
        </w:numPr>
        <w:rPr>
          <w:rFonts w:ascii="Arial" w:hAnsi="Arial" w:cs="Arial"/>
          <w:sz w:val="20"/>
          <w:szCs w:val="20"/>
        </w:rPr>
      </w:pPr>
      <w:r>
        <w:rPr>
          <w:rFonts w:ascii="Arial" w:hAnsi="Arial" w:cs="Arial"/>
          <w:b/>
          <w:bCs/>
          <w:sz w:val="20"/>
          <w:szCs w:val="20"/>
        </w:rPr>
        <w:t xml:space="preserve">Khalilullah </w:t>
      </w:r>
      <w:proofErr w:type="spellStart"/>
      <w:r>
        <w:rPr>
          <w:rFonts w:ascii="Arial" w:hAnsi="Arial" w:cs="Arial"/>
          <w:b/>
          <w:bCs/>
          <w:sz w:val="20"/>
          <w:szCs w:val="20"/>
        </w:rPr>
        <w:t>Taj</w:t>
      </w:r>
      <w:r w:rsidR="003F2F32">
        <w:rPr>
          <w:rFonts w:ascii="Arial" w:hAnsi="Arial" w:cs="Arial"/>
          <w:b/>
          <w:bCs/>
          <w:sz w:val="20"/>
          <w:szCs w:val="20"/>
          <w:vertAlign w:val="superscript"/>
        </w:rPr>
        <w:t>G</w:t>
      </w:r>
      <w:proofErr w:type="spellEnd"/>
      <w:r w:rsidR="003F2F32">
        <w:rPr>
          <w:rFonts w:ascii="Arial" w:hAnsi="Arial" w:cs="Arial"/>
          <w:b/>
          <w:bCs/>
          <w:sz w:val="20"/>
          <w:szCs w:val="20"/>
        </w:rPr>
        <w:t xml:space="preserve">, Shezan </w:t>
      </w:r>
      <w:proofErr w:type="spellStart"/>
      <w:r w:rsidR="003F2F32">
        <w:rPr>
          <w:rFonts w:ascii="Arial" w:hAnsi="Arial" w:cs="Arial"/>
          <w:b/>
          <w:bCs/>
          <w:sz w:val="20"/>
          <w:szCs w:val="20"/>
        </w:rPr>
        <w:t>Mahmud</w:t>
      </w:r>
      <w:r w:rsidR="00DE759E">
        <w:rPr>
          <w:rFonts w:ascii="Arial" w:hAnsi="Arial" w:cs="Arial"/>
          <w:b/>
          <w:bCs/>
          <w:sz w:val="20"/>
          <w:szCs w:val="20"/>
          <w:vertAlign w:val="superscript"/>
        </w:rPr>
        <w:t>G</w:t>
      </w:r>
      <w:proofErr w:type="spellEnd"/>
      <w:r w:rsidR="00DE759E">
        <w:rPr>
          <w:rFonts w:ascii="Arial" w:hAnsi="Arial" w:cs="Arial"/>
          <w:b/>
          <w:bCs/>
          <w:sz w:val="20"/>
          <w:szCs w:val="20"/>
        </w:rPr>
        <w:t xml:space="preserve">, </w:t>
      </w:r>
      <w:r w:rsidR="00121BC5" w:rsidRPr="00303799">
        <w:rPr>
          <w:rFonts w:ascii="Arial" w:hAnsi="Arial" w:cs="Arial"/>
          <w:sz w:val="20"/>
          <w:szCs w:val="20"/>
        </w:rPr>
        <w:t>Mohammed Alnaggar,</w:t>
      </w:r>
      <w:r w:rsidR="00121BC5">
        <w:rPr>
          <w:rFonts w:ascii="Arial" w:hAnsi="Arial" w:cs="Arial"/>
          <w:b/>
          <w:bCs/>
          <w:sz w:val="20"/>
          <w:szCs w:val="20"/>
        </w:rPr>
        <w:t xml:space="preserve"> </w:t>
      </w:r>
      <w:r w:rsidR="00121BC5">
        <w:rPr>
          <w:rFonts w:ascii="Arial" w:hAnsi="Arial" w:cs="Arial"/>
          <w:sz w:val="20"/>
          <w:szCs w:val="20"/>
        </w:rPr>
        <w:t xml:space="preserve">and </w:t>
      </w:r>
      <w:r w:rsidR="00121BC5">
        <w:rPr>
          <w:rFonts w:ascii="Arial" w:hAnsi="Arial" w:cs="Arial"/>
          <w:b/>
          <w:bCs/>
          <w:sz w:val="20"/>
          <w:szCs w:val="20"/>
        </w:rPr>
        <w:t>Yen-Fang Su</w:t>
      </w:r>
      <w:r w:rsidR="007A035F">
        <w:rPr>
          <w:rFonts w:ascii="Arial" w:hAnsi="Arial" w:cs="Arial"/>
          <w:b/>
          <w:bCs/>
          <w:sz w:val="20"/>
          <w:szCs w:val="20"/>
        </w:rPr>
        <w:t>*</w:t>
      </w:r>
      <w:r w:rsidR="0004576C">
        <w:rPr>
          <w:rFonts w:ascii="Arial" w:hAnsi="Arial" w:cs="Arial"/>
          <w:sz w:val="20"/>
          <w:szCs w:val="20"/>
        </w:rPr>
        <w:t>. 202</w:t>
      </w:r>
      <w:r w:rsidR="003903DB">
        <w:rPr>
          <w:rFonts w:ascii="Arial" w:hAnsi="Arial" w:cs="Arial"/>
          <w:sz w:val="20"/>
          <w:szCs w:val="20"/>
        </w:rPr>
        <w:t>6</w:t>
      </w:r>
      <w:r w:rsidR="002C3118">
        <w:rPr>
          <w:rFonts w:ascii="Arial" w:hAnsi="Arial" w:cs="Arial"/>
          <w:sz w:val="20"/>
          <w:szCs w:val="20"/>
        </w:rPr>
        <w:t>. “</w:t>
      </w:r>
      <w:r w:rsidR="001F25CE" w:rsidRPr="001F25CE">
        <w:rPr>
          <w:rFonts w:ascii="Arial" w:hAnsi="Arial" w:cs="Arial"/>
          <w:sz w:val="20"/>
          <w:szCs w:val="20"/>
        </w:rPr>
        <w:t>Calibration and Standardization of Self-Sensing Cementitious Sensors through Polarization–</w:t>
      </w:r>
      <w:proofErr w:type="spellStart"/>
      <w:r w:rsidR="001F25CE" w:rsidRPr="001F25CE">
        <w:rPr>
          <w:rFonts w:ascii="Arial" w:hAnsi="Arial" w:cs="Arial"/>
          <w:sz w:val="20"/>
          <w:szCs w:val="20"/>
        </w:rPr>
        <w:t>Piezoresistivity</w:t>
      </w:r>
      <w:proofErr w:type="spellEnd"/>
      <w:r w:rsidR="001F25CE" w:rsidRPr="001F25CE">
        <w:rPr>
          <w:rFonts w:ascii="Arial" w:hAnsi="Arial" w:cs="Arial"/>
          <w:sz w:val="20"/>
          <w:szCs w:val="20"/>
        </w:rPr>
        <w:t xml:space="preserve"> Decoupling: Effects of Testing Configuration</w:t>
      </w:r>
      <w:r w:rsidR="00F83B4A">
        <w:rPr>
          <w:rFonts w:ascii="Arial" w:hAnsi="Arial" w:cs="Arial"/>
          <w:sz w:val="20"/>
          <w:szCs w:val="20"/>
        </w:rPr>
        <w:t>.”</w:t>
      </w:r>
      <w:r w:rsidR="00E83EAB">
        <w:rPr>
          <w:rFonts w:ascii="Arial" w:hAnsi="Arial" w:cs="Arial"/>
          <w:sz w:val="20"/>
          <w:szCs w:val="20"/>
        </w:rPr>
        <w:t xml:space="preserve"> </w:t>
      </w:r>
      <w:r w:rsidR="00631F22" w:rsidRPr="00631F22">
        <w:rPr>
          <w:rFonts w:ascii="Arial" w:hAnsi="Arial" w:cs="Arial"/>
          <w:i/>
          <w:iCs/>
          <w:sz w:val="20"/>
          <w:szCs w:val="20"/>
        </w:rPr>
        <w:t>Structural Health Monitoring</w:t>
      </w:r>
      <w:r w:rsidR="00631F22">
        <w:rPr>
          <w:rFonts w:ascii="Arial" w:hAnsi="Arial" w:cs="Arial"/>
          <w:sz w:val="20"/>
          <w:szCs w:val="20"/>
        </w:rPr>
        <w:t xml:space="preserve">, </w:t>
      </w:r>
      <w:r w:rsidR="00556A8C">
        <w:rPr>
          <w:rFonts w:ascii="Arial" w:hAnsi="Arial" w:cs="Arial"/>
          <w:sz w:val="20"/>
          <w:szCs w:val="20"/>
        </w:rPr>
        <w:t>(In preparation)</w:t>
      </w:r>
    </w:p>
    <w:p w14:paraId="4B6AA941" w14:textId="1948CEA1" w:rsidR="00996BA8" w:rsidRPr="00996BA8" w:rsidRDefault="00AC5172" w:rsidP="00996BA8">
      <w:pPr>
        <w:pStyle w:val="ListParagraph"/>
        <w:numPr>
          <w:ilvl w:val="0"/>
          <w:numId w:val="2"/>
        </w:numPr>
        <w:rPr>
          <w:rFonts w:ascii="Arial" w:hAnsi="Arial" w:cs="Arial"/>
          <w:sz w:val="20"/>
          <w:szCs w:val="20"/>
        </w:rPr>
      </w:pPr>
      <w:r w:rsidRPr="00CE45B9">
        <w:rPr>
          <w:rFonts w:ascii="Arial" w:hAnsi="Arial" w:cs="Arial"/>
          <w:b/>
          <w:bCs/>
          <w:sz w:val="20"/>
          <w:szCs w:val="20"/>
        </w:rPr>
        <w:t xml:space="preserve">Khalilullah </w:t>
      </w:r>
      <w:proofErr w:type="spellStart"/>
      <w:r w:rsidRPr="00CE45B9">
        <w:rPr>
          <w:rFonts w:ascii="Arial" w:hAnsi="Arial" w:cs="Arial"/>
          <w:b/>
          <w:bCs/>
          <w:sz w:val="20"/>
          <w:szCs w:val="20"/>
        </w:rPr>
        <w:t>Taj</w:t>
      </w:r>
      <w:r w:rsidRPr="00CE45B9">
        <w:rPr>
          <w:rFonts w:ascii="Arial" w:hAnsi="Arial" w:cs="Arial"/>
          <w:b/>
          <w:bCs/>
          <w:sz w:val="20"/>
          <w:szCs w:val="20"/>
          <w:vertAlign w:val="superscript"/>
        </w:rPr>
        <w:t>G</w:t>
      </w:r>
      <w:proofErr w:type="spellEnd"/>
      <w:r w:rsidRPr="0097100D">
        <w:rPr>
          <w:rFonts w:ascii="Arial" w:hAnsi="Arial" w:cs="Arial"/>
          <w:sz w:val="20"/>
          <w:szCs w:val="20"/>
        </w:rPr>
        <w:t xml:space="preserve">, </w:t>
      </w:r>
      <w:r>
        <w:rPr>
          <w:rFonts w:ascii="Arial" w:hAnsi="Arial" w:cs="Arial"/>
          <w:b/>
          <w:bCs/>
          <w:sz w:val="20"/>
          <w:szCs w:val="20"/>
        </w:rPr>
        <w:t xml:space="preserve">Masoud </w:t>
      </w:r>
      <w:proofErr w:type="spellStart"/>
      <w:r>
        <w:rPr>
          <w:rFonts w:ascii="Arial" w:hAnsi="Arial" w:cs="Arial"/>
          <w:b/>
          <w:bCs/>
          <w:sz w:val="20"/>
          <w:szCs w:val="20"/>
        </w:rPr>
        <w:t>Pasbani</w:t>
      </w:r>
      <w:r>
        <w:rPr>
          <w:rFonts w:ascii="Arial" w:hAnsi="Arial" w:cs="Arial"/>
          <w:b/>
          <w:bCs/>
          <w:sz w:val="20"/>
          <w:szCs w:val="20"/>
          <w:vertAlign w:val="superscript"/>
        </w:rPr>
        <w:t>G</w:t>
      </w:r>
      <w:proofErr w:type="spellEnd"/>
      <w:r w:rsidRPr="0097100D">
        <w:rPr>
          <w:rFonts w:ascii="Arial" w:hAnsi="Arial" w:cs="Arial"/>
          <w:sz w:val="20"/>
          <w:szCs w:val="20"/>
        </w:rPr>
        <w:t xml:space="preserve">, </w:t>
      </w:r>
      <w:r w:rsidR="00E40CE1" w:rsidRPr="00E40CE1">
        <w:rPr>
          <w:rFonts w:ascii="Arial" w:hAnsi="Arial" w:cs="Arial"/>
          <w:b/>
          <w:bCs/>
          <w:sz w:val="20"/>
          <w:szCs w:val="20"/>
        </w:rPr>
        <w:t>Ayman Okeil,</w:t>
      </w:r>
      <w:r w:rsidR="00E40CE1">
        <w:rPr>
          <w:rFonts w:ascii="Arial" w:hAnsi="Arial" w:cs="Arial"/>
          <w:b/>
          <w:bCs/>
          <w:sz w:val="20"/>
          <w:szCs w:val="20"/>
        </w:rPr>
        <w:t xml:space="preserve"> </w:t>
      </w:r>
      <w:r w:rsidRPr="0097100D">
        <w:rPr>
          <w:rFonts w:ascii="Arial" w:hAnsi="Arial" w:cs="Arial"/>
          <w:sz w:val="20"/>
          <w:szCs w:val="20"/>
        </w:rPr>
        <w:t xml:space="preserve">and </w:t>
      </w:r>
      <w:r w:rsidRPr="00CE45B9">
        <w:rPr>
          <w:rFonts w:ascii="Arial" w:hAnsi="Arial" w:cs="Arial"/>
          <w:b/>
          <w:bCs/>
          <w:sz w:val="20"/>
          <w:szCs w:val="20"/>
        </w:rPr>
        <w:t>Yen-Fang Su</w:t>
      </w:r>
      <w:r>
        <w:rPr>
          <w:rFonts w:ascii="Arial" w:hAnsi="Arial" w:cs="Arial"/>
          <w:b/>
          <w:bCs/>
          <w:sz w:val="20"/>
          <w:szCs w:val="20"/>
        </w:rPr>
        <w:t>*</w:t>
      </w:r>
      <w:r w:rsidRPr="0097100D">
        <w:rPr>
          <w:rFonts w:ascii="Arial" w:hAnsi="Arial" w:cs="Arial"/>
          <w:sz w:val="20"/>
          <w:szCs w:val="20"/>
        </w:rPr>
        <w:t>. 2026</w:t>
      </w:r>
      <w:r w:rsidR="00513730">
        <w:rPr>
          <w:rFonts w:ascii="Arial" w:hAnsi="Arial" w:cs="Arial"/>
          <w:sz w:val="20"/>
          <w:szCs w:val="20"/>
        </w:rPr>
        <w:t>.</w:t>
      </w:r>
      <w:r w:rsidR="0010098D">
        <w:rPr>
          <w:rFonts w:ascii="Arial" w:hAnsi="Arial" w:cs="Arial"/>
          <w:b/>
          <w:bCs/>
          <w:sz w:val="20"/>
          <w:szCs w:val="20"/>
        </w:rPr>
        <w:t xml:space="preserve"> </w:t>
      </w:r>
      <w:r w:rsidRPr="004677D4">
        <w:rPr>
          <w:rFonts w:ascii="Arial" w:hAnsi="Arial" w:cs="Arial"/>
          <w:sz w:val="20"/>
          <w:szCs w:val="20"/>
        </w:rPr>
        <w:t>“</w:t>
      </w:r>
      <w:r w:rsidR="00301627" w:rsidRPr="004677D4">
        <w:rPr>
          <w:rFonts w:ascii="Arial" w:hAnsi="Arial" w:cs="Arial"/>
          <w:sz w:val="20"/>
          <w:szCs w:val="20"/>
        </w:rPr>
        <w:t xml:space="preserve">Review of </w:t>
      </w:r>
      <w:r w:rsidR="00BA50E2" w:rsidRPr="004677D4">
        <w:rPr>
          <w:rFonts w:ascii="Arial" w:hAnsi="Arial" w:cs="Arial"/>
          <w:sz w:val="20"/>
          <w:szCs w:val="20"/>
        </w:rPr>
        <w:t>Structural Performance in 3D Printed Reinforced Concrete Members</w:t>
      </w:r>
      <w:r w:rsidRPr="004677D4">
        <w:rPr>
          <w:rFonts w:ascii="Arial" w:hAnsi="Arial" w:cs="Arial"/>
          <w:sz w:val="20"/>
          <w:szCs w:val="20"/>
        </w:rPr>
        <w:t>”</w:t>
      </w:r>
      <w:r w:rsidR="008023DF" w:rsidRPr="004677D4">
        <w:rPr>
          <w:rFonts w:ascii="Arial" w:hAnsi="Arial" w:cs="Arial"/>
          <w:sz w:val="20"/>
          <w:szCs w:val="20"/>
        </w:rPr>
        <w:t xml:space="preserve"> </w:t>
      </w:r>
      <w:r w:rsidR="00E934BC" w:rsidRPr="00E934BC">
        <w:rPr>
          <w:rFonts w:ascii="Arial" w:hAnsi="Arial" w:cs="Arial"/>
          <w:i/>
          <w:iCs/>
          <w:sz w:val="20"/>
          <w:szCs w:val="20"/>
        </w:rPr>
        <w:t>Engineering Structures</w:t>
      </w:r>
      <w:r w:rsidR="00E934BC">
        <w:rPr>
          <w:rFonts w:ascii="Arial" w:hAnsi="Arial" w:cs="Arial"/>
          <w:sz w:val="20"/>
          <w:szCs w:val="20"/>
        </w:rPr>
        <w:t xml:space="preserve">, </w:t>
      </w:r>
      <w:r w:rsidR="009C2EF7">
        <w:rPr>
          <w:rFonts w:ascii="Arial" w:hAnsi="Arial" w:cs="Arial"/>
          <w:sz w:val="20"/>
          <w:szCs w:val="20"/>
        </w:rPr>
        <w:t>(In preparation)</w:t>
      </w:r>
    </w:p>
    <w:p w14:paraId="176B6B38" w14:textId="77777777" w:rsidR="0018335A" w:rsidRPr="0018335A" w:rsidRDefault="0018335A" w:rsidP="0018335A">
      <w:pPr>
        <w:pStyle w:val="ListParagraph"/>
        <w:rPr>
          <w:rFonts w:ascii="Arial" w:hAnsi="Arial" w:cs="Arial"/>
          <w:sz w:val="20"/>
          <w:szCs w:val="20"/>
        </w:rPr>
      </w:pPr>
    </w:p>
    <w:p w14:paraId="375D281D" w14:textId="67C16AAD" w:rsidR="005D124C" w:rsidRPr="005D124C" w:rsidRDefault="005D124C" w:rsidP="005D124C">
      <w:pPr>
        <w:pStyle w:val="ListParagraph"/>
        <w:numPr>
          <w:ilvl w:val="0"/>
          <w:numId w:val="1"/>
        </w:numPr>
        <w:rPr>
          <w:rFonts w:ascii="Arial" w:hAnsi="Arial" w:cs="Arial"/>
          <w:sz w:val="22"/>
          <w:szCs w:val="22"/>
        </w:rPr>
      </w:pPr>
      <w:r w:rsidRPr="005D124C">
        <w:rPr>
          <w:rFonts w:ascii="Arial" w:hAnsi="Arial" w:cs="Arial"/>
          <w:sz w:val="22"/>
          <w:szCs w:val="22"/>
        </w:rPr>
        <w:t>Presentations and Posters of TRANS-IPIC funded research:</w:t>
      </w:r>
    </w:p>
    <w:p w14:paraId="3C9AD24C" w14:textId="1630C01B" w:rsidR="00CE45B9" w:rsidRDefault="00CE45B9" w:rsidP="00CE45B9">
      <w:pPr>
        <w:pStyle w:val="ListParagraph"/>
        <w:numPr>
          <w:ilvl w:val="0"/>
          <w:numId w:val="4"/>
        </w:numPr>
        <w:spacing w:line="264" w:lineRule="auto"/>
        <w:rPr>
          <w:rFonts w:ascii="Arial" w:hAnsi="Arial" w:cs="Arial"/>
          <w:sz w:val="20"/>
          <w:szCs w:val="20"/>
        </w:rPr>
      </w:pPr>
      <w:r w:rsidRPr="00CE45B9">
        <w:rPr>
          <w:rFonts w:ascii="Arial" w:hAnsi="Arial" w:cs="Arial"/>
          <w:b/>
          <w:bCs/>
          <w:sz w:val="20"/>
          <w:szCs w:val="20"/>
        </w:rPr>
        <w:t xml:space="preserve">Khalilullah </w:t>
      </w:r>
      <w:proofErr w:type="spellStart"/>
      <w:r w:rsidRPr="00CE45B9">
        <w:rPr>
          <w:rFonts w:ascii="Arial" w:hAnsi="Arial" w:cs="Arial"/>
          <w:b/>
          <w:bCs/>
          <w:sz w:val="20"/>
          <w:szCs w:val="20"/>
        </w:rPr>
        <w:t>Taj</w:t>
      </w:r>
      <w:r w:rsidRPr="00CE45B9">
        <w:rPr>
          <w:rFonts w:ascii="Arial" w:hAnsi="Arial" w:cs="Arial"/>
          <w:b/>
          <w:bCs/>
          <w:sz w:val="20"/>
          <w:szCs w:val="20"/>
          <w:vertAlign w:val="superscript"/>
        </w:rPr>
        <w:t>G</w:t>
      </w:r>
      <w:proofErr w:type="spellEnd"/>
      <w:r w:rsidRPr="0097100D">
        <w:rPr>
          <w:rFonts w:ascii="Arial" w:hAnsi="Arial" w:cs="Arial"/>
          <w:sz w:val="20"/>
          <w:szCs w:val="20"/>
        </w:rPr>
        <w:t xml:space="preserve">, </w:t>
      </w:r>
      <w:r w:rsidRPr="00CE45B9">
        <w:rPr>
          <w:rFonts w:ascii="Arial" w:hAnsi="Arial" w:cs="Arial"/>
          <w:sz w:val="20"/>
          <w:szCs w:val="20"/>
        </w:rPr>
        <w:t xml:space="preserve">Mohammed Alnaggar, </w:t>
      </w:r>
      <w:r w:rsidRPr="00CE45B9">
        <w:rPr>
          <w:rFonts w:ascii="Arial" w:hAnsi="Arial" w:cs="Arial"/>
          <w:b/>
          <w:bCs/>
          <w:sz w:val="20"/>
          <w:szCs w:val="20"/>
        </w:rPr>
        <w:t>Yen-Fang Su</w:t>
      </w:r>
      <w:r w:rsidRPr="00CE45B9">
        <w:rPr>
          <w:rFonts w:ascii="Arial" w:hAnsi="Arial" w:cs="Arial"/>
          <w:sz w:val="20"/>
          <w:szCs w:val="20"/>
        </w:rPr>
        <w:t>*, “The Influence of Environmental Factors on the Stress-Sensitivity of Self-Sensing Cementitious Composites” ASCE EMI 2026 Boulder, CO, USA, 2026</w:t>
      </w:r>
    </w:p>
    <w:p w14:paraId="11B084FE" w14:textId="4B1C2489" w:rsidR="00CE45B9" w:rsidRPr="00CE45B9" w:rsidRDefault="00CE45B9" w:rsidP="00CE45B9">
      <w:pPr>
        <w:pStyle w:val="ListParagraph"/>
        <w:numPr>
          <w:ilvl w:val="0"/>
          <w:numId w:val="4"/>
        </w:numPr>
        <w:spacing w:line="264" w:lineRule="auto"/>
        <w:rPr>
          <w:rFonts w:ascii="Arial" w:hAnsi="Arial" w:cs="Arial"/>
          <w:sz w:val="20"/>
          <w:szCs w:val="20"/>
        </w:rPr>
      </w:pPr>
      <w:r w:rsidRPr="00CE45B9">
        <w:rPr>
          <w:rFonts w:ascii="Arial" w:hAnsi="Arial" w:cs="Arial"/>
          <w:b/>
          <w:bCs/>
          <w:sz w:val="20"/>
          <w:szCs w:val="20"/>
        </w:rPr>
        <w:t xml:space="preserve">Khalilullah </w:t>
      </w:r>
      <w:proofErr w:type="spellStart"/>
      <w:r w:rsidRPr="00CE45B9">
        <w:rPr>
          <w:rFonts w:ascii="Arial" w:hAnsi="Arial" w:cs="Arial"/>
          <w:b/>
          <w:bCs/>
          <w:sz w:val="20"/>
          <w:szCs w:val="20"/>
        </w:rPr>
        <w:t>Taj</w:t>
      </w:r>
      <w:r w:rsidRPr="00CE45B9">
        <w:rPr>
          <w:rFonts w:ascii="Arial" w:hAnsi="Arial" w:cs="Arial"/>
          <w:b/>
          <w:bCs/>
          <w:sz w:val="20"/>
          <w:szCs w:val="20"/>
          <w:vertAlign w:val="superscript"/>
        </w:rPr>
        <w:t>G</w:t>
      </w:r>
      <w:proofErr w:type="spellEnd"/>
      <w:r w:rsidRPr="0097100D">
        <w:rPr>
          <w:rFonts w:ascii="Arial" w:hAnsi="Arial" w:cs="Arial"/>
          <w:sz w:val="20"/>
          <w:szCs w:val="20"/>
        </w:rPr>
        <w:t>,</w:t>
      </w:r>
      <w:r>
        <w:rPr>
          <w:rFonts w:ascii="Arial" w:hAnsi="Arial" w:cs="Arial"/>
          <w:sz w:val="20"/>
          <w:szCs w:val="20"/>
        </w:rPr>
        <w:t xml:space="preserve"> </w:t>
      </w:r>
      <w:r w:rsidRPr="00CE45B9">
        <w:rPr>
          <w:rFonts w:ascii="Arial" w:hAnsi="Arial" w:cs="Arial"/>
          <w:b/>
          <w:bCs/>
          <w:sz w:val="20"/>
          <w:szCs w:val="20"/>
        </w:rPr>
        <w:t xml:space="preserve">Shezan </w:t>
      </w:r>
      <w:proofErr w:type="spellStart"/>
      <w:r w:rsidRPr="00CE45B9">
        <w:rPr>
          <w:rFonts w:ascii="Arial" w:hAnsi="Arial" w:cs="Arial"/>
          <w:b/>
          <w:bCs/>
          <w:sz w:val="20"/>
          <w:szCs w:val="20"/>
        </w:rPr>
        <w:t>Mahmud</w:t>
      </w:r>
      <w:r w:rsidRPr="00CE45B9">
        <w:rPr>
          <w:rFonts w:ascii="Arial" w:hAnsi="Arial" w:cs="Arial"/>
          <w:b/>
          <w:bCs/>
          <w:sz w:val="20"/>
          <w:szCs w:val="20"/>
          <w:vertAlign w:val="superscript"/>
        </w:rPr>
        <w:t>G</w:t>
      </w:r>
      <w:proofErr w:type="spellEnd"/>
      <w:r>
        <w:rPr>
          <w:rFonts w:ascii="Arial" w:hAnsi="Arial" w:cs="Arial"/>
          <w:sz w:val="20"/>
          <w:szCs w:val="20"/>
        </w:rPr>
        <w:t>,</w:t>
      </w:r>
      <w:r w:rsidRPr="0097100D">
        <w:rPr>
          <w:rFonts w:ascii="Arial" w:hAnsi="Arial" w:cs="Arial"/>
          <w:sz w:val="20"/>
          <w:szCs w:val="20"/>
        </w:rPr>
        <w:t xml:space="preserve"> </w:t>
      </w:r>
      <w:r w:rsidRPr="00CE45B9">
        <w:rPr>
          <w:rFonts w:ascii="Arial" w:hAnsi="Arial" w:cs="Arial"/>
          <w:sz w:val="20"/>
          <w:szCs w:val="20"/>
        </w:rPr>
        <w:t>Mohammed Alnaggar,</w:t>
      </w:r>
      <w:r w:rsidR="00E40CE1">
        <w:rPr>
          <w:rFonts w:ascii="Arial" w:hAnsi="Arial" w:cs="Arial"/>
          <w:sz w:val="20"/>
          <w:szCs w:val="20"/>
        </w:rPr>
        <w:t xml:space="preserve"> </w:t>
      </w:r>
      <w:r w:rsidR="00E40CE1" w:rsidRPr="00E40CE1">
        <w:rPr>
          <w:rFonts w:ascii="Arial" w:hAnsi="Arial" w:cs="Arial"/>
          <w:b/>
          <w:bCs/>
          <w:sz w:val="20"/>
          <w:szCs w:val="20"/>
        </w:rPr>
        <w:t>Ayman Okeil,</w:t>
      </w:r>
      <w:r w:rsidRPr="00CE45B9">
        <w:rPr>
          <w:rFonts w:ascii="Arial" w:hAnsi="Arial" w:cs="Arial"/>
          <w:sz w:val="20"/>
          <w:szCs w:val="20"/>
        </w:rPr>
        <w:t xml:space="preserve"> </w:t>
      </w:r>
      <w:r w:rsidRPr="00CE45B9">
        <w:rPr>
          <w:rFonts w:ascii="Arial" w:hAnsi="Arial" w:cs="Arial"/>
          <w:b/>
          <w:bCs/>
          <w:sz w:val="20"/>
          <w:szCs w:val="20"/>
        </w:rPr>
        <w:t>Yen-Fang Su</w:t>
      </w:r>
      <w:r w:rsidRPr="00CE45B9">
        <w:rPr>
          <w:rFonts w:ascii="Arial" w:hAnsi="Arial" w:cs="Arial"/>
          <w:sz w:val="20"/>
          <w:szCs w:val="20"/>
        </w:rPr>
        <w:t>*</w:t>
      </w:r>
      <w:r>
        <w:rPr>
          <w:rFonts w:ascii="Arial" w:hAnsi="Arial" w:cs="Arial"/>
          <w:sz w:val="20"/>
          <w:szCs w:val="20"/>
        </w:rPr>
        <w:t>, “</w:t>
      </w:r>
      <w:r w:rsidRPr="00CE45B9">
        <w:rPr>
          <w:rFonts w:ascii="Arial" w:hAnsi="Arial" w:cs="Arial"/>
          <w:sz w:val="20"/>
          <w:szCs w:val="20"/>
        </w:rPr>
        <w:t xml:space="preserve">Temperature Compensation for </w:t>
      </w:r>
      <w:proofErr w:type="spellStart"/>
      <w:r w:rsidRPr="00CE45B9">
        <w:rPr>
          <w:rFonts w:ascii="Arial" w:hAnsi="Arial" w:cs="Arial"/>
          <w:sz w:val="20"/>
          <w:szCs w:val="20"/>
        </w:rPr>
        <w:t>Piezoresistivity</w:t>
      </w:r>
      <w:proofErr w:type="spellEnd"/>
      <w:r w:rsidRPr="00CE45B9">
        <w:rPr>
          <w:rFonts w:ascii="Arial" w:hAnsi="Arial" w:cs="Arial"/>
          <w:sz w:val="20"/>
          <w:szCs w:val="20"/>
        </w:rPr>
        <w:t xml:space="preserve"> in Smart Concrete Structures</w:t>
      </w:r>
      <w:r>
        <w:rPr>
          <w:rFonts w:ascii="Arial" w:hAnsi="Arial" w:cs="Arial"/>
          <w:sz w:val="20"/>
          <w:szCs w:val="20"/>
        </w:rPr>
        <w:t>”, TRB Annual Meeting 2027, DC, (In preparation)</w:t>
      </w:r>
    </w:p>
    <w:p w14:paraId="78EDC079" w14:textId="77777777" w:rsidR="005D124C" w:rsidRPr="005D124C" w:rsidRDefault="005D124C" w:rsidP="005D124C">
      <w:pPr>
        <w:rPr>
          <w:rFonts w:ascii="Arial" w:hAnsi="Arial" w:cs="Arial"/>
          <w:sz w:val="20"/>
          <w:szCs w:val="20"/>
        </w:rPr>
      </w:pPr>
    </w:p>
    <w:p w14:paraId="7D425B00" w14:textId="1DCEF1B2" w:rsidR="005D124C" w:rsidRPr="00CE45B9" w:rsidRDefault="005D124C" w:rsidP="00CE45B9">
      <w:pPr>
        <w:pStyle w:val="ListParagraph"/>
        <w:numPr>
          <w:ilvl w:val="0"/>
          <w:numId w:val="1"/>
        </w:numPr>
        <w:rPr>
          <w:rFonts w:ascii="Arial" w:eastAsia="Times New Roman" w:hAnsi="Arial" w:cs="Arial"/>
          <w:kern w:val="0"/>
          <w:sz w:val="22"/>
          <w:szCs w:val="22"/>
          <w14:ligatures w14:val="none"/>
        </w:rPr>
      </w:pPr>
      <w:r w:rsidRPr="00CE45B9">
        <w:rPr>
          <w:rFonts w:ascii="Arial" w:eastAsia="Times New Roman" w:hAnsi="Arial" w:cs="Arial"/>
          <w:kern w:val="0"/>
          <w:sz w:val="22"/>
          <w:szCs w:val="22"/>
          <w14:ligatures w14:val="none"/>
        </w:rPr>
        <w:t>Please list any other events or activities that highlights the work of TRANS-IPIC occurring at your university</w:t>
      </w:r>
    </w:p>
    <w:p w14:paraId="0387CD21" w14:textId="29D76CBA" w:rsidR="00C75894" w:rsidRDefault="005D124C" w:rsidP="00C75894">
      <w:pPr>
        <w:rPr>
          <w:rFonts w:ascii="Arial" w:hAnsi="Arial" w:cs="Arial"/>
          <w:sz w:val="20"/>
          <w:szCs w:val="20"/>
        </w:rPr>
      </w:pPr>
      <w:r>
        <w:rPr>
          <w:rFonts w:ascii="Arial" w:hAnsi="Arial" w:cs="Arial"/>
          <w:sz w:val="20"/>
          <w:szCs w:val="20"/>
        </w:rPr>
        <w:t>None</w:t>
      </w:r>
    </w:p>
    <w:p w14:paraId="57C92C48" w14:textId="77777777" w:rsidR="005D124C" w:rsidRPr="00F91E8A" w:rsidRDefault="005D124C" w:rsidP="00C75894">
      <w:pPr>
        <w:rPr>
          <w:rFonts w:ascii="Arial" w:hAnsi="Arial" w:cs="Arial"/>
          <w:sz w:val="20"/>
          <w:szCs w:val="20"/>
        </w:rPr>
      </w:pPr>
    </w:p>
    <w:p w14:paraId="0BD52224" w14:textId="77777777" w:rsidR="00C75894" w:rsidRPr="00A536C1" w:rsidRDefault="00C75894" w:rsidP="00C75894">
      <w:pPr>
        <w:rPr>
          <w:rFonts w:ascii="Arial" w:hAnsi="Arial" w:cs="Arial"/>
          <w:b/>
          <w:bCs/>
          <w:sz w:val="22"/>
          <w:szCs w:val="22"/>
          <w:u w:val="single"/>
        </w:rPr>
      </w:pPr>
      <w:r w:rsidRPr="001D4C9F">
        <w:rPr>
          <w:rFonts w:ascii="Arial" w:hAnsi="Arial" w:cs="Arial"/>
          <w:b/>
          <w:bCs/>
          <w:sz w:val="22"/>
          <w:szCs w:val="22"/>
          <w:u w:val="single"/>
        </w:rPr>
        <w:t>References:</w:t>
      </w:r>
    </w:p>
    <w:p w14:paraId="0A8B6692" w14:textId="77777777" w:rsidR="00C75894" w:rsidRDefault="00C75894" w:rsidP="00C75894">
      <w:pPr>
        <w:ind w:left="360" w:hanging="360"/>
        <w:rPr>
          <w:rFonts w:ascii="Arial" w:eastAsia="Times New Roman" w:hAnsi="Arial" w:cs="Arial"/>
          <w:kern w:val="0"/>
          <w:sz w:val="20"/>
          <w:szCs w:val="20"/>
          <w14:ligatures w14:val="none"/>
        </w:rPr>
      </w:pPr>
    </w:p>
    <w:p w14:paraId="2216FC8D" w14:textId="04064087" w:rsidR="0049697C" w:rsidRDefault="00C75894" w:rsidP="0049697C">
      <w:pPr>
        <w:tabs>
          <w:tab w:val="left" w:pos="400"/>
        </w:tabs>
        <w:ind w:left="400" w:hanging="400"/>
        <w:rPr>
          <w:rFonts w:ascii="Arial" w:eastAsia="Times New Roman" w:hAnsi="Arial" w:cs="Arial"/>
          <w:noProof/>
          <w:kern w:val="0"/>
          <w:sz w:val="20"/>
          <w:szCs w:val="20"/>
          <w14:ligatures w14:val="none"/>
        </w:rPr>
      </w:pPr>
      <w:r>
        <w:rPr>
          <w:rFonts w:ascii="Arial" w:eastAsia="Times New Roman" w:hAnsi="Arial" w:cs="Arial"/>
          <w:kern w:val="0"/>
          <w:sz w:val="20"/>
          <w:szCs w:val="20"/>
          <w14:ligatures w14:val="none"/>
        </w:rPr>
        <w:fldChar w:fldCharType="begin" w:fldLock="1"/>
      </w:r>
      <w:r w:rsidR="0049697C">
        <w:rPr>
          <w:rFonts w:ascii="Arial" w:eastAsia="Times New Roman" w:hAnsi="Arial" w:cs="Arial"/>
          <w:kern w:val="0"/>
          <w:sz w:val="20"/>
          <w:szCs w:val="20"/>
          <w14:ligatures w14:val="none"/>
        </w:rPr>
        <w:instrText>ADDIN paperpile_bibliography &lt;pp-bibliography&gt;&lt;first-reference-indices&gt;&lt;formatting&gt;1&lt;/formatting&gt;&lt;space-after&gt;1&lt;/space-after&gt;&lt;/first-reference-indices&gt;&lt;/pp-bibliography&gt; \* MERGEFORMAT</w:instrText>
      </w:r>
      <w:r>
        <w:rPr>
          <w:rFonts w:ascii="Arial" w:eastAsia="Times New Roman" w:hAnsi="Arial" w:cs="Arial"/>
          <w:kern w:val="0"/>
          <w:sz w:val="20"/>
          <w:szCs w:val="20"/>
          <w14:ligatures w14:val="none"/>
        </w:rPr>
        <w:fldChar w:fldCharType="separate"/>
      </w:r>
      <w:r w:rsidR="0049697C">
        <w:rPr>
          <w:rFonts w:ascii="Arial" w:eastAsia="Times New Roman" w:hAnsi="Arial" w:cs="Arial"/>
          <w:noProof/>
          <w:kern w:val="0"/>
          <w:sz w:val="20"/>
          <w:szCs w:val="20"/>
          <w14:ligatures w14:val="none"/>
        </w:rPr>
        <w:t>[1]</w:t>
      </w:r>
      <w:r w:rsidR="0049697C">
        <w:rPr>
          <w:rFonts w:ascii="Arial" w:eastAsia="Times New Roman" w:hAnsi="Arial" w:cs="Arial"/>
          <w:noProof/>
          <w:kern w:val="0"/>
          <w:sz w:val="20"/>
          <w:szCs w:val="20"/>
          <w14:ligatures w14:val="none"/>
        </w:rPr>
        <w:tab/>
        <w:t xml:space="preserve">A. S. Azhar, S. A. Kudus, A. Jamadin, N. K. Mustaffa, and K. Sugiura, “Recent vibration-based structural health monitoring on steel bridges: Systematic literature review,” </w:t>
      </w:r>
      <w:r w:rsidR="0049697C" w:rsidRPr="0049697C">
        <w:rPr>
          <w:rFonts w:ascii="Arial" w:eastAsia="Times New Roman" w:hAnsi="Arial" w:cs="Arial"/>
          <w:i/>
          <w:noProof/>
          <w:kern w:val="0"/>
          <w:sz w:val="20"/>
          <w:szCs w:val="20"/>
          <w14:ligatures w14:val="none"/>
        </w:rPr>
        <w:t>Ain Shams Eng. J.</w:t>
      </w:r>
      <w:r w:rsidR="0049697C">
        <w:rPr>
          <w:rFonts w:ascii="Arial" w:eastAsia="Times New Roman" w:hAnsi="Arial" w:cs="Arial"/>
          <w:noProof/>
          <w:kern w:val="0"/>
          <w:sz w:val="20"/>
          <w:szCs w:val="20"/>
          <w14:ligatures w14:val="none"/>
        </w:rPr>
        <w:t>, vol. 15, no. 3, p. 102501, Mar. 2024.</w:t>
      </w:r>
    </w:p>
    <w:p w14:paraId="5BD0B79D" w14:textId="77777777" w:rsidR="0049697C" w:rsidRDefault="0049697C" w:rsidP="0049697C">
      <w:pPr>
        <w:tabs>
          <w:tab w:val="left" w:pos="400"/>
        </w:tabs>
        <w:ind w:left="400" w:hanging="400"/>
        <w:rPr>
          <w:rFonts w:ascii="Arial" w:eastAsia="Times New Roman" w:hAnsi="Arial" w:cs="Arial"/>
          <w:noProof/>
          <w:kern w:val="0"/>
          <w:sz w:val="20"/>
          <w:szCs w:val="20"/>
          <w14:ligatures w14:val="none"/>
        </w:rPr>
      </w:pPr>
      <w:r>
        <w:rPr>
          <w:rFonts w:ascii="Arial" w:eastAsia="Times New Roman" w:hAnsi="Arial" w:cs="Arial"/>
          <w:noProof/>
          <w:kern w:val="0"/>
          <w:sz w:val="20"/>
          <w:szCs w:val="20"/>
          <w14:ligatures w14:val="none"/>
        </w:rPr>
        <w:t>[2]</w:t>
      </w:r>
      <w:r>
        <w:rPr>
          <w:rFonts w:ascii="Arial" w:eastAsia="Times New Roman" w:hAnsi="Arial" w:cs="Arial"/>
          <w:noProof/>
          <w:kern w:val="0"/>
          <w:sz w:val="20"/>
          <w:szCs w:val="20"/>
          <w14:ligatures w14:val="none"/>
        </w:rPr>
        <w:tab/>
        <w:t>K. Taj and Y.-F. Su, “Development of Durable Self-Sensing Cementitious Composites (SSC) for Transportation Infrastructures Rehabilitation and Monitoring,” FHWA/LA.24/24-4TIRE, July 2024.</w:t>
      </w:r>
    </w:p>
    <w:p w14:paraId="1D6056BB" w14:textId="77777777" w:rsidR="0049697C" w:rsidRDefault="0049697C" w:rsidP="0049697C">
      <w:pPr>
        <w:tabs>
          <w:tab w:val="left" w:pos="400"/>
        </w:tabs>
        <w:ind w:left="400" w:hanging="400"/>
        <w:rPr>
          <w:rFonts w:ascii="Arial" w:eastAsia="Times New Roman" w:hAnsi="Arial" w:cs="Arial"/>
          <w:noProof/>
          <w:kern w:val="0"/>
          <w:sz w:val="20"/>
          <w:szCs w:val="20"/>
          <w14:ligatures w14:val="none"/>
        </w:rPr>
      </w:pPr>
      <w:r>
        <w:rPr>
          <w:rFonts w:ascii="Arial" w:eastAsia="Times New Roman" w:hAnsi="Arial" w:cs="Arial"/>
          <w:noProof/>
          <w:kern w:val="0"/>
          <w:sz w:val="20"/>
          <w:szCs w:val="20"/>
          <w14:ligatures w14:val="none"/>
        </w:rPr>
        <w:t>[3]</w:t>
      </w:r>
      <w:r>
        <w:rPr>
          <w:rFonts w:ascii="Arial" w:eastAsia="Times New Roman" w:hAnsi="Arial" w:cs="Arial"/>
          <w:noProof/>
          <w:kern w:val="0"/>
          <w:sz w:val="20"/>
          <w:szCs w:val="20"/>
          <w14:ligatures w14:val="none"/>
        </w:rPr>
        <w:tab/>
        <w:t xml:space="preserve">B. Zhu, B. Nematollahi, J. Pan, Y. Zhang, Z. Zhou, and Y. Zhang, “3D concrete printing of permanent formwork for concrete column construction,” </w:t>
      </w:r>
      <w:r w:rsidRPr="0049697C">
        <w:rPr>
          <w:rFonts w:ascii="Arial" w:eastAsia="Times New Roman" w:hAnsi="Arial" w:cs="Arial"/>
          <w:i/>
          <w:noProof/>
          <w:kern w:val="0"/>
          <w:sz w:val="20"/>
          <w:szCs w:val="20"/>
          <w14:ligatures w14:val="none"/>
        </w:rPr>
        <w:t>Cem. Concr. Compos.</w:t>
      </w:r>
      <w:r>
        <w:rPr>
          <w:rFonts w:ascii="Arial" w:eastAsia="Times New Roman" w:hAnsi="Arial" w:cs="Arial"/>
          <w:noProof/>
          <w:kern w:val="0"/>
          <w:sz w:val="20"/>
          <w:szCs w:val="20"/>
          <w14:ligatures w14:val="none"/>
        </w:rPr>
        <w:t>, vol. 121, no. 104039, p. 104039, Aug. 2021.</w:t>
      </w:r>
    </w:p>
    <w:p w14:paraId="5806388C" w14:textId="77777777" w:rsidR="0049697C" w:rsidRDefault="0049697C" w:rsidP="0049697C">
      <w:pPr>
        <w:tabs>
          <w:tab w:val="left" w:pos="400"/>
        </w:tabs>
        <w:ind w:left="400" w:hanging="400"/>
        <w:rPr>
          <w:rFonts w:ascii="Arial" w:eastAsia="Times New Roman" w:hAnsi="Arial" w:cs="Arial"/>
          <w:noProof/>
          <w:kern w:val="0"/>
          <w:sz w:val="20"/>
          <w:szCs w:val="20"/>
          <w14:ligatures w14:val="none"/>
        </w:rPr>
      </w:pPr>
      <w:r>
        <w:rPr>
          <w:rFonts w:ascii="Arial" w:eastAsia="Times New Roman" w:hAnsi="Arial" w:cs="Arial"/>
          <w:noProof/>
          <w:kern w:val="0"/>
          <w:sz w:val="20"/>
          <w:szCs w:val="20"/>
          <w14:ligatures w14:val="none"/>
        </w:rPr>
        <w:t>[4]</w:t>
      </w:r>
      <w:r>
        <w:rPr>
          <w:rFonts w:ascii="Arial" w:eastAsia="Times New Roman" w:hAnsi="Arial" w:cs="Arial"/>
          <w:noProof/>
          <w:kern w:val="0"/>
          <w:sz w:val="20"/>
          <w:szCs w:val="20"/>
          <w14:ligatures w14:val="none"/>
        </w:rPr>
        <w:tab/>
        <w:t xml:space="preserve">R. Bates and F. Aslani, “Performance of 3D-printed concrete columns with GFRP rebars under axial compression,” </w:t>
      </w:r>
      <w:r w:rsidRPr="0049697C">
        <w:rPr>
          <w:rFonts w:ascii="Arial" w:eastAsia="Times New Roman" w:hAnsi="Arial" w:cs="Arial"/>
          <w:i/>
          <w:noProof/>
          <w:kern w:val="0"/>
          <w:sz w:val="20"/>
          <w:szCs w:val="20"/>
          <w14:ligatures w14:val="none"/>
        </w:rPr>
        <w:t>Sci. Rep.</w:t>
      </w:r>
      <w:r>
        <w:rPr>
          <w:rFonts w:ascii="Arial" w:eastAsia="Times New Roman" w:hAnsi="Arial" w:cs="Arial"/>
          <w:noProof/>
          <w:kern w:val="0"/>
          <w:sz w:val="20"/>
          <w:szCs w:val="20"/>
          <w14:ligatures w14:val="none"/>
        </w:rPr>
        <w:t>, vol. 15, no. 1, p. 39419, Nov. 2025.</w:t>
      </w:r>
    </w:p>
    <w:p w14:paraId="65AAF18F" w14:textId="77777777" w:rsidR="0049697C" w:rsidRDefault="0049697C" w:rsidP="0049697C">
      <w:pPr>
        <w:tabs>
          <w:tab w:val="left" w:pos="400"/>
        </w:tabs>
        <w:ind w:left="400" w:hanging="400"/>
        <w:rPr>
          <w:rFonts w:ascii="Arial" w:eastAsia="Times New Roman" w:hAnsi="Arial" w:cs="Arial"/>
          <w:noProof/>
          <w:kern w:val="0"/>
          <w:sz w:val="20"/>
          <w:szCs w:val="20"/>
          <w14:ligatures w14:val="none"/>
        </w:rPr>
      </w:pPr>
      <w:r>
        <w:rPr>
          <w:rFonts w:ascii="Arial" w:eastAsia="Times New Roman" w:hAnsi="Arial" w:cs="Arial"/>
          <w:noProof/>
          <w:kern w:val="0"/>
          <w:sz w:val="20"/>
          <w:szCs w:val="20"/>
          <w14:ligatures w14:val="none"/>
        </w:rPr>
        <w:t>[5]</w:t>
      </w:r>
      <w:r>
        <w:rPr>
          <w:rFonts w:ascii="Arial" w:eastAsia="Times New Roman" w:hAnsi="Arial" w:cs="Arial"/>
          <w:noProof/>
          <w:kern w:val="0"/>
          <w:sz w:val="20"/>
          <w:szCs w:val="20"/>
          <w14:ligatures w14:val="none"/>
        </w:rPr>
        <w:tab/>
        <w:t xml:space="preserve">V. Nguyen-Van, C. C. Jie, Y. X. Zhang, and H. S. Wong, “Effect of infill architecture on structural performance and sustainability of 3D-printed reinforced concrete columns,” </w:t>
      </w:r>
      <w:r w:rsidRPr="0049697C">
        <w:rPr>
          <w:rFonts w:ascii="Arial" w:eastAsia="Times New Roman" w:hAnsi="Arial" w:cs="Arial"/>
          <w:i/>
          <w:noProof/>
          <w:kern w:val="0"/>
          <w:sz w:val="20"/>
          <w:szCs w:val="20"/>
          <w14:ligatures w14:val="none"/>
        </w:rPr>
        <w:t>Eng. Struct.</w:t>
      </w:r>
      <w:r>
        <w:rPr>
          <w:rFonts w:ascii="Arial" w:eastAsia="Times New Roman" w:hAnsi="Arial" w:cs="Arial"/>
          <w:noProof/>
          <w:kern w:val="0"/>
          <w:sz w:val="20"/>
          <w:szCs w:val="20"/>
          <w14:ligatures w14:val="none"/>
        </w:rPr>
        <w:t>, vol. 351, no. 122057, p. 122057, Mar. 2026.</w:t>
      </w:r>
    </w:p>
    <w:p w14:paraId="5DD0722C" w14:textId="640512C7" w:rsidR="0097100D" w:rsidRPr="00C75894" w:rsidRDefault="0049697C" w:rsidP="0049697C">
      <w:pPr>
        <w:tabs>
          <w:tab w:val="left" w:pos="400"/>
        </w:tabs>
        <w:ind w:left="400" w:hanging="400"/>
      </w:pPr>
      <w:r>
        <w:rPr>
          <w:rFonts w:ascii="Arial" w:eastAsia="Times New Roman" w:hAnsi="Arial" w:cs="Arial"/>
          <w:noProof/>
          <w:kern w:val="0"/>
          <w:sz w:val="20"/>
          <w:szCs w:val="20"/>
          <w14:ligatures w14:val="none"/>
        </w:rPr>
        <w:t>[6]</w:t>
      </w:r>
      <w:r>
        <w:rPr>
          <w:rFonts w:ascii="Arial" w:eastAsia="Times New Roman" w:hAnsi="Arial" w:cs="Arial"/>
          <w:noProof/>
          <w:kern w:val="0"/>
          <w:sz w:val="20"/>
          <w:szCs w:val="20"/>
          <w14:ligatures w14:val="none"/>
        </w:rPr>
        <w:tab/>
        <w:t xml:space="preserve">L. Licciardello, “Experimental and Analytical Investigation of the Load-Bearing Capacity of 3D Printed Concrete,” </w:t>
      </w:r>
      <w:r w:rsidRPr="0049697C">
        <w:rPr>
          <w:rFonts w:ascii="Arial" w:eastAsia="Times New Roman" w:hAnsi="Arial" w:cs="Arial"/>
          <w:i/>
          <w:noProof/>
          <w:kern w:val="0"/>
          <w:sz w:val="20"/>
          <w:szCs w:val="20"/>
          <w14:ligatures w14:val="none"/>
        </w:rPr>
        <w:t>Concrete E-Learning Platform | IBK, ETH Zurich</w:t>
      </w:r>
      <w:r>
        <w:rPr>
          <w:rFonts w:ascii="Arial" w:eastAsia="Times New Roman" w:hAnsi="Arial" w:cs="Arial"/>
          <w:noProof/>
          <w:kern w:val="0"/>
          <w:sz w:val="20"/>
          <w:szCs w:val="20"/>
          <w14:ligatures w14:val="none"/>
        </w:rPr>
        <w:t>, 18-Nov-2025. [Online]. Available: https://concrete.ethz.ch/blog/experimental-and-analytical-investigation-of-the-load-bearing-capacity-of-3d-printed-concrete/. [Accessed: 15-June-2026].</w:t>
      </w:r>
      <w:r w:rsidR="00C75894">
        <w:rPr>
          <w:rFonts w:ascii="Arial" w:eastAsia="Times New Roman" w:hAnsi="Arial" w:cs="Arial"/>
          <w:kern w:val="0"/>
          <w:sz w:val="20"/>
          <w:szCs w:val="20"/>
          <w14:ligatures w14:val="none"/>
        </w:rPr>
        <w:fldChar w:fldCharType="end"/>
      </w:r>
    </w:p>
    <w:sectPr w:rsidR="0097100D" w:rsidRPr="00C75894">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1A57A6" w14:textId="77777777" w:rsidR="00912016" w:rsidRDefault="00912016">
      <w:r>
        <w:separator/>
      </w:r>
    </w:p>
  </w:endnote>
  <w:endnote w:type="continuationSeparator" w:id="0">
    <w:p w14:paraId="755A71F4" w14:textId="77777777" w:rsidR="00912016" w:rsidRDefault="00912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F2FD14" w14:textId="77777777" w:rsidR="0097100D" w:rsidRDefault="0097100D" w:rsidP="00DC36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EE3B909" w14:textId="77777777" w:rsidR="0097100D" w:rsidRDefault="0097100D" w:rsidP="00DC3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73633558"/>
      <w:docPartObj>
        <w:docPartGallery w:val="Page Numbers (Bottom of Page)"/>
        <w:docPartUnique/>
      </w:docPartObj>
    </w:sdtPr>
    <w:sdtContent>
      <w:p w14:paraId="36D2D64E" w14:textId="77777777" w:rsidR="0097100D" w:rsidRDefault="0097100D" w:rsidP="00DC36E8">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743598" w14:textId="77777777" w:rsidR="0097100D" w:rsidRDefault="0097100D" w:rsidP="00DC36E8">
    <w:pPr>
      <w:pStyle w:val="Footer"/>
      <w:ind w:right="360"/>
      <w:jc w:val="right"/>
    </w:pPr>
    <w:r>
      <w:t>TRANS-IPIC Quarterly Report – Page#</w:t>
    </w:r>
  </w:p>
  <w:p w14:paraId="7238D817" w14:textId="77777777" w:rsidR="0097100D" w:rsidRDefault="00971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A2E841" w14:textId="77777777" w:rsidR="00912016" w:rsidRDefault="00912016">
      <w:r>
        <w:separator/>
      </w:r>
    </w:p>
  </w:footnote>
  <w:footnote w:type="continuationSeparator" w:id="0">
    <w:p w14:paraId="0FDBF797" w14:textId="77777777" w:rsidR="00912016" w:rsidRDefault="00912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D1248"/>
    <w:multiLevelType w:val="hybridMultilevel"/>
    <w:tmpl w:val="E4A63212"/>
    <w:lvl w:ilvl="0" w:tplc="FE06A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334D0"/>
    <w:multiLevelType w:val="hybridMultilevel"/>
    <w:tmpl w:val="C6809E24"/>
    <w:lvl w:ilvl="0" w:tplc="0409000F">
      <w:start w:val="1"/>
      <w:numFmt w:val="decimal"/>
      <w:lvlText w:val="%1."/>
      <w:lvlJc w:val="left"/>
      <w:pPr>
        <w:ind w:left="360" w:hanging="360"/>
      </w:pPr>
    </w:lvl>
    <w:lvl w:ilvl="1" w:tplc="2DDA8BA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E551F5"/>
    <w:multiLevelType w:val="hybridMultilevel"/>
    <w:tmpl w:val="6F9AF830"/>
    <w:lvl w:ilvl="0" w:tplc="2E6AE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5C69E8"/>
    <w:multiLevelType w:val="hybridMultilevel"/>
    <w:tmpl w:val="6DD04478"/>
    <w:lvl w:ilvl="0" w:tplc="41EC822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C61D3"/>
    <w:multiLevelType w:val="hybridMultilevel"/>
    <w:tmpl w:val="46A6CFA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46517622">
    <w:abstractNumId w:val="4"/>
  </w:num>
  <w:num w:numId="2" w16cid:durableId="298539664">
    <w:abstractNumId w:val="0"/>
  </w:num>
  <w:num w:numId="3" w16cid:durableId="826553035">
    <w:abstractNumId w:val="1"/>
  </w:num>
  <w:num w:numId="4" w16cid:durableId="1403479879">
    <w:abstractNumId w:val="3"/>
  </w:num>
  <w:num w:numId="5" w16cid:durableId="128315324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O116C464Y754V547"/>
    <w:docVar w:name="paperpile-doc-name" w:val="TRANS-IPIC 2QPR.docx"/>
    <w:docVar w:name="paperpile-includeDoi" w:val="false"/>
    <w:docVar w:name="paperpile-styleFile" w:val="ieee.csl"/>
    <w:docVar w:name="paperpile-styleId" w:val="pp-ieee"/>
    <w:docVar w:name="paperpile-styleLabel" w:val="IEEE"/>
    <w:docVar w:name="paperpile-styleLocale" w:val="en-US"/>
  </w:docVars>
  <w:rsids>
    <w:rsidRoot w:val="0097100D"/>
    <w:rsid w:val="000200CF"/>
    <w:rsid w:val="00031990"/>
    <w:rsid w:val="00033CFD"/>
    <w:rsid w:val="000368C7"/>
    <w:rsid w:val="00042413"/>
    <w:rsid w:val="00042532"/>
    <w:rsid w:val="0004576C"/>
    <w:rsid w:val="00047AAF"/>
    <w:rsid w:val="000517A6"/>
    <w:rsid w:val="00057B33"/>
    <w:rsid w:val="00061E91"/>
    <w:rsid w:val="00081A41"/>
    <w:rsid w:val="0008571D"/>
    <w:rsid w:val="000A6257"/>
    <w:rsid w:val="000A752C"/>
    <w:rsid w:val="000D4B4A"/>
    <w:rsid w:val="000D562B"/>
    <w:rsid w:val="000F2BBF"/>
    <w:rsid w:val="0010098D"/>
    <w:rsid w:val="00102691"/>
    <w:rsid w:val="00104F81"/>
    <w:rsid w:val="001168A4"/>
    <w:rsid w:val="00121BC5"/>
    <w:rsid w:val="00127F91"/>
    <w:rsid w:val="00155DA3"/>
    <w:rsid w:val="00175192"/>
    <w:rsid w:val="001824F6"/>
    <w:rsid w:val="0018335A"/>
    <w:rsid w:val="00186259"/>
    <w:rsid w:val="00194B04"/>
    <w:rsid w:val="001A5A8F"/>
    <w:rsid w:val="001B377C"/>
    <w:rsid w:val="001C6555"/>
    <w:rsid w:val="001D5A53"/>
    <w:rsid w:val="001F0778"/>
    <w:rsid w:val="001F25CE"/>
    <w:rsid w:val="001F4BC5"/>
    <w:rsid w:val="0022433A"/>
    <w:rsid w:val="00225819"/>
    <w:rsid w:val="002314E7"/>
    <w:rsid w:val="00247E95"/>
    <w:rsid w:val="0025358C"/>
    <w:rsid w:val="00261316"/>
    <w:rsid w:val="00275CD9"/>
    <w:rsid w:val="00287361"/>
    <w:rsid w:val="002945BA"/>
    <w:rsid w:val="002A5BF5"/>
    <w:rsid w:val="002B01A6"/>
    <w:rsid w:val="002B5613"/>
    <w:rsid w:val="002B7D94"/>
    <w:rsid w:val="002C3118"/>
    <w:rsid w:val="002C3683"/>
    <w:rsid w:val="002D2D88"/>
    <w:rsid w:val="002D5175"/>
    <w:rsid w:val="002E0355"/>
    <w:rsid w:val="002E65E0"/>
    <w:rsid w:val="002F0B5A"/>
    <w:rsid w:val="002F7D95"/>
    <w:rsid w:val="00301627"/>
    <w:rsid w:val="00303799"/>
    <w:rsid w:val="0031276E"/>
    <w:rsid w:val="00320948"/>
    <w:rsid w:val="00322AB8"/>
    <w:rsid w:val="00336F8F"/>
    <w:rsid w:val="00337114"/>
    <w:rsid w:val="00340049"/>
    <w:rsid w:val="003463DF"/>
    <w:rsid w:val="00352730"/>
    <w:rsid w:val="00355375"/>
    <w:rsid w:val="0035677F"/>
    <w:rsid w:val="00365F8D"/>
    <w:rsid w:val="003802D9"/>
    <w:rsid w:val="003810FD"/>
    <w:rsid w:val="0038AE36"/>
    <w:rsid w:val="003903DB"/>
    <w:rsid w:val="00391DB9"/>
    <w:rsid w:val="003B0782"/>
    <w:rsid w:val="003B3BE0"/>
    <w:rsid w:val="003B73CA"/>
    <w:rsid w:val="003D4F12"/>
    <w:rsid w:val="003D5090"/>
    <w:rsid w:val="003D517C"/>
    <w:rsid w:val="003F2F32"/>
    <w:rsid w:val="003F323E"/>
    <w:rsid w:val="003F6A1E"/>
    <w:rsid w:val="004052A6"/>
    <w:rsid w:val="0041594A"/>
    <w:rsid w:val="00422C77"/>
    <w:rsid w:val="0042447F"/>
    <w:rsid w:val="00433EAB"/>
    <w:rsid w:val="00434843"/>
    <w:rsid w:val="00453ABC"/>
    <w:rsid w:val="00460774"/>
    <w:rsid w:val="00463E06"/>
    <w:rsid w:val="004677D4"/>
    <w:rsid w:val="004678E0"/>
    <w:rsid w:val="004726AE"/>
    <w:rsid w:val="00477DE4"/>
    <w:rsid w:val="004854E0"/>
    <w:rsid w:val="004870B5"/>
    <w:rsid w:val="0049697C"/>
    <w:rsid w:val="004978C2"/>
    <w:rsid w:val="004C142A"/>
    <w:rsid w:val="004C1B2E"/>
    <w:rsid w:val="004D144C"/>
    <w:rsid w:val="004E1234"/>
    <w:rsid w:val="004E2654"/>
    <w:rsid w:val="004E3A73"/>
    <w:rsid w:val="004F39F3"/>
    <w:rsid w:val="004F4FE6"/>
    <w:rsid w:val="0050584C"/>
    <w:rsid w:val="00510A9D"/>
    <w:rsid w:val="005117EA"/>
    <w:rsid w:val="00512D3A"/>
    <w:rsid w:val="00513730"/>
    <w:rsid w:val="00523E3D"/>
    <w:rsid w:val="005305BC"/>
    <w:rsid w:val="00531546"/>
    <w:rsid w:val="0053484C"/>
    <w:rsid w:val="00536740"/>
    <w:rsid w:val="0054005C"/>
    <w:rsid w:val="00543E2C"/>
    <w:rsid w:val="005527E0"/>
    <w:rsid w:val="00552D4B"/>
    <w:rsid w:val="00556A8C"/>
    <w:rsid w:val="00560E93"/>
    <w:rsid w:val="0056365B"/>
    <w:rsid w:val="00567E48"/>
    <w:rsid w:val="005719D1"/>
    <w:rsid w:val="00574F58"/>
    <w:rsid w:val="00584704"/>
    <w:rsid w:val="00586F91"/>
    <w:rsid w:val="00592497"/>
    <w:rsid w:val="0059662C"/>
    <w:rsid w:val="005A5230"/>
    <w:rsid w:val="005B1C58"/>
    <w:rsid w:val="005D124C"/>
    <w:rsid w:val="005D21DD"/>
    <w:rsid w:val="005D2E4C"/>
    <w:rsid w:val="005D4737"/>
    <w:rsid w:val="005E088C"/>
    <w:rsid w:val="005E2469"/>
    <w:rsid w:val="005E3578"/>
    <w:rsid w:val="005F3DB6"/>
    <w:rsid w:val="006022EE"/>
    <w:rsid w:val="006057D3"/>
    <w:rsid w:val="00611C3E"/>
    <w:rsid w:val="00613C51"/>
    <w:rsid w:val="00631F22"/>
    <w:rsid w:val="00634652"/>
    <w:rsid w:val="00637ADC"/>
    <w:rsid w:val="00655369"/>
    <w:rsid w:val="00661CDA"/>
    <w:rsid w:val="0066281D"/>
    <w:rsid w:val="006670BC"/>
    <w:rsid w:val="00680413"/>
    <w:rsid w:val="00681187"/>
    <w:rsid w:val="006937C0"/>
    <w:rsid w:val="00696FA1"/>
    <w:rsid w:val="006B4370"/>
    <w:rsid w:val="006E1572"/>
    <w:rsid w:val="006E447F"/>
    <w:rsid w:val="00701B60"/>
    <w:rsid w:val="00715303"/>
    <w:rsid w:val="00727B3F"/>
    <w:rsid w:val="00730B16"/>
    <w:rsid w:val="00731746"/>
    <w:rsid w:val="0076456B"/>
    <w:rsid w:val="007732AC"/>
    <w:rsid w:val="00784CCA"/>
    <w:rsid w:val="00785538"/>
    <w:rsid w:val="00790EBC"/>
    <w:rsid w:val="007924EF"/>
    <w:rsid w:val="00796F78"/>
    <w:rsid w:val="007A035F"/>
    <w:rsid w:val="007A532D"/>
    <w:rsid w:val="007A7255"/>
    <w:rsid w:val="007B6C25"/>
    <w:rsid w:val="007C2AC9"/>
    <w:rsid w:val="007C3311"/>
    <w:rsid w:val="007C7557"/>
    <w:rsid w:val="007D2B43"/>
    <w:rsid w:val="007D6107"/>
    <w:rsid w:val="007E000F"/>
    <w:rsid w:val="007E0EF6"/>
    <w:rsid w:val="007F086A"/>
    <w:rsid w:val="007F62FC"/>
    <w:rsid w:val="007F7EE3"/>
    <w:rsid w:val="008010BC"/>
    <w:rsid w:val="008023DF"/>
    <w:rsid w:val="00803DE3"/>
    <w:rsid w:val="008102A5"/>
    <w:rsid w:val="008204EA"/>
    <w:rsid w:val="00827DF6"/>
    <w:rsid w:val="00827F14"/>
    <w:rsid w:val="00836554"/>
    <w:rsid w:val="00847576"/>
    <w:rsid w:val="008614B0"/>
    <w:rsid w:val="00862505"/>
    <w:rsid w:val="008813F4"/>
    <w:rsid w:val="00885E23"/>
    <w:rsid w:val="0089156D"/>
    <w:rsid w:val="00891857"/>
    <w:rsid w:val="00892149"/>
    <w:rsid w:val="00893218"/>
    <w:rsid w:val="0089565D"/>
    <w:rsid w:val="008A0DD7"/>
    <w:rsid w:val="008A365D"/>
    <w:rsid w:val="008E4B8D"/>
    <w:rsid w:val="008E6778"/>
    <w:rsid w:val="008E6B0C"/>
    <w:rsid w:val="008F4AE5"/>
    <w:rsid w:val="00912016"/>
    <w:rsid w:val="009341B7"/>
    <w:rsid w:val="009362AC"/>
    <w:rsid w:val="0095239C"/>
    <w:rsid w:val="00965CE7"/>
    <w:rsid w:val="0097100D"/>
    <w:rsid w:val="00994A2B"/>
    <w:rsid w:val="00996BA8"/>
    <w:rsid w:val="009A32EA"/>
    <w:rsid w:val="009B116A"/>
    <w:rsid w:val="009B3D2E"/>
    <w:rsid w:val="009B6526"/>
    <w:rsid w:val="009B71D2"/>
    <w:rsid w:val="009C2EF7"/>
    <w:rsid w:val="009C51C4"/>
    <w:rsid w:val="009D5C44"/>
    <w:rsid w:val="009F2A73"/>
    <w:rsid w:val="00A036E1"/>
    <w:rsid w:val="00A23E8D"/>
    <w:rsid w:val="00A3480F"/>
    <w:rsid w:val="00A36DEE"/>
    <w:rsid w:val="00A453F8"/>
    <w:rsid w:val="00A50DAE"/>
    <w:rsid w:val="00A57B64"/>
    <w:rsid w:val="00A64B0A"/>
    <w:rsid w:val="00A67510"/>
    <w:rsid w:val="00A859DF"/>
    <w:rsid w:val="00AA77BE"/>
    <w:rsid w:val="00AB069C"/>
    <w:rsid w:val="00AC2AFD"/>
    <w:rsid w:val="00AC5172"/>
    <w:rsid w:val="00AC7D0E"/>
    <w:rsid w:val="00AD48B8"/>
    <w:rsid w:val="00AE08F3"/>
    <w:rsid w:val="00AE4F5E"/>
    <w:rsid w:val="00AE5910"/>
    <w:rsid w:val="00AE6ABD"/>
    <w:rsid w:val="00AF41E6"/>
    <w:rsid w:val="00B03AAC"/>
    <w:rsid w:val="00B03F35"/>
    <w:rsid w:val="00B07CF5"/>
    <w:rsid w:val="00B157AB"/>
    <w:rsid w:val="00B16FAB"/>
    <w:rsid w:val="00B17AD0"/>
    <w:rsid w:val="00B34FFF"/>
    <w:rsid w:val="00B35943"/>
    <w:rsid w:val="00B367FD"/>
    <w:rsid w:val="00B371E3"/>
    <w:rsid w:val="00B37914"/>
    <w:rsid w:val="00B37CBA"/>
    <w:rsid w:val="00B4237B"/>
    <w:rsid w:val="00B54662"/>
    <w:rsid w:val="00B577FF"/>
    <w:rsid w:val="00B66CC1"/>
    <w:rsid w:val="00B9159A"/>
    <w:rsid w:val="00B9778F"/>
    <w:rsid w:val="00BA50E2"/>
    <w:rsid w:val="00BB1093"/>
    <w:rsid w:val="00BB2761"/>
    <w:rsid w:val="00BC7232"/>
    <w:rsid w:val="00BE22CE"/>
    <w:rsid w:val="00BF4990"/>
    <w:rsid w:val="00BF6493"/>
    <w:rsid w:val="00C00662"/>
    <w:rsid w:val="00C0291C"/>
    <w:rsid w:val="00C0490C"/>
    <w:rsid w:val="00C13FC2"/>
    <w:rsid w:val="00C1458A"/>
    <w:rsid w:val="00C16FE1"/>
    <w:rsid w:val="00C23AE1"/>
    <w:rsid w:val="00C26D12"/>
    <w:rsid w:val="00C304E5"/>
    <w:rsid w:val="00C34AD1"/>
    <w:rsid w:val="00C35E33"/>
    <w:rsid w:val="00C40421"/>
    <w:rsid w:val="00C40C69"/>
    <w:rsid w:val="00C559D7"/>
    <w:rsid w:val="00C66E00"/>
    <w:rsid w:val="00C71A3D"/>
    <w:rsid w:val="00C72093"/>
    <w:rsid w:val="00C752BD"/>
    <w:rsid w:val="00C75894"/>
    <w:rsid w:val="00C775E0"/>
    <w:rsid w:val="00C8294B"/>
    <w:rsid w:val="00C8490C"/>
    <w:rsid w:val="00C859E5"/>
    <w:rsid w:val="00C97C2D"/>
    <w:rsid w:val="00CA649A"/>
    <w:rsid w:val="00CA6861"/>
    <w:rsid w:val="00CA6EDF"/>
    <w:rsid w:val="00CB36B8"/>
    <w:rsid w:val="00CB3DA2"/>
    <w:rsid w:val="00CC15AD"/>
    <w:rsid w:val="00CC5D6C"/>
    <w:rsid w:val="00CD3D6C"/>
    <w:rsid w:val="00CD78A8"/>
    <w:rsid w:val="00CE45B9"/>
    <w:rsid w:val="00D07B24"/>
    <w:rsid w:val="00D10ADC"/>
    <w:rsid w:val="00D143A6"/>
    <w:rsid w:val="00D158CF"/>
    <w:rsid w:val="00D22D22"/>
    <w:rsid w:val="00D23D06"/>
    <w:rsid w:val="00D328CD"/>
    <w:rsid w:val="00D42D0A"/>
    <w:rsid w:val="00D44CF6"/>
    <w:rsid w:val="00D507AD"/>
    <w:rsid w:val="00D52093"/>
    <w:rsid w:val="00D52EE5"/>
    <w:rsid w:val="00D634F9"/>
    <w:rsid w:val="00D728AE"/>
    <w:rsid w:val="00D730E8"/>
    <w:rsid w:val="00D87F79"/>
    <w:rsid w:val="00DC2243"/>
    <w:rsid w:val="00DC36E8"/>
    <w:rsid w:val="00DE759E"/>
    <w:rsid w:val="00DF1172"/>
    <w:rsid w:val="00DF2F83"/>
    <w:rsid w:val="00DF3356"/>
    <w:rsid w:val="00E03AC6"/>
    <w:rsid w:val="00E07168"/>
    <w:rsid w:val="00E1111C"/>
    <w:rsid w:val="00E168BB"/>
    <w:rsid w:val="00E22579"/>
    <w:rsid w:val="00E22934"/>
    <w:rsid w:val="00E2432C"/>
    <w:rsid w:val="00E356FB"/>
    <w:rsid w:val="00E40CE1"/>
    <w:rsid w:val="00E41333"/>
    <w:rsid w:val="00E473F0"/>
    <w:rsid w:val="00E55ECD"/>
    <w:rsid w:val="00E61C75"/>
    <w:rsid w:val="00E74A7C"/>
    <w:rsid w:val="00E753AE"/>
    <w:rsid w:val="00E82771"/>
    <w:rsid w:val="00E83EAB"/>
    <w:rsid w:val="00E85BC8"/>
    <w:rsid w:val="00E920D6"/>
    <w:rsid w:val="00E934BC"/>
    <w:rsid w:val="00EB265A"/>
    <w:rsid w:val="00EB287A"/>
    <w:rsid w:val="00EC33DB"/>
    <w:rsid w:val="00EC6AF3"/>
    <w:rsid w:val="00EE3E4B"/>
    <w:rsid w:val="00EE3E9A"/>
    <w:rsid w:val="00F0529A"/>
    <w:rsid w:val="00F071B0"/>
    <w:rsid w:val="00F0797E"/>
    <w:rsid w:val="00F079D2"/>
    <w:rsid w:val="00F10C44"/>
    <w:rsid w:val="00F11FCA"/>
    <w:rsid w:val="00F153A9"/>
    <w:rsid w:val="00F201D6"/>
    <w:rsid w:val="00F3038E"/>
    <w:rsid w:val="00F34E00"/>
    <w:rsid w:val="00F51A80"/>
    <w:rsid w:val="00F53BF8"/>
    <w:rsid w:val="00F65634"/>
    <w:rsid w:val="00F70911"/>
    <w:rsid w:val="00F71606"/>
    <w:rsid w:val="00F83B4A"/>
    <w:rsid w:val="00F95E61"/>
    <w:rsid w:val="00FA0A07"/>
    <w:rsid w:val="00FB55CF"/>
    <w:rsid w:val="00FC01B1"/>
    <w:rsid w:val="00FC4739"/>
    <w:rsid w:val="00FD19AE"/>
    <w:rsid w:val="00FE2B36"/>
    <w:rsid w:val="00FF118C"/>
    <w:rsid w:val="00FF266B"/>
    <w:rsid w:val="00FF6286"/>
    <w:rsid w:val="00FF6934"/>
    <w:rsid w:val="020F68D4"/>
    <w:rsid w:val="03AEBC01"/>
    <w:rsid w:val="0401313E"/>
    <w:rsid w:val="0F35F4E7"/>
    <w:rsid w:val="11A285C2"/>
    <w:rsid w:val="13FA6453"/>
    <w:rsid w:val="151159DE"/>
    <w:rsid w:val="17274184"/>
    <w:rsid w:val="191D5C9F"/>
    <w:rsid w:val="193A1280"/>
    <w:rsid w:val="1ECDFAF2"/>
    <w:rsid w:val="1F2086AA"/>
    <w:rsid w:val="1FF123B8"/>
    <w:rsid w:val="246B1686"/>
    <w:rsid w:val="255538AF"/>
    <w:rsid w:val="25653E54"/>
    <w:rsid w:val="2730EBC9"/>
    <w:rsid w:val="28421E1F"/>
    <w:rsid w:val="29291A3E"/>
    <w:rsid w:val="2A82D10E"/>
    <w:rsid w:val="2AD3ED8A"/>
    <w:rsid w:val="2BDA4880"/>
    <w:rsid w:val="2CA4084E"/>
    <w:rsid w:val="2E8B156E"/>
    <w:rsid w:val="2F44835E"/>
    <w:rsid w:val="3063D003"/>
    <w:rsid w:val="31DFE07B"/>
    <w:rsid w:val="324E3CEF"/>
    <w:rsid w:val="3349B582"/>
    <w:rsid w:val="343C35F7"/>
    <w:rsid w:val="35CE609B"/>
    <w:rsid w:val="36AECF32"/>
    <w:rsid w:val="3AA2A9D3"/>
    <w:rsid w:val="3C6ACD49"/>
    <w:rsid w:val="3D67959B"/>
    <w:rsid w:val="432FC225"/>
    <w:rsid w:val="472C7572"/>
    <w:rsid w:val="48EA3B5C"/>
    <w:rsid w:val="4B9E1536"/>
    <w:rsid w:val="4FB9254B"/>
    <w:rsid w:val="4FCA3F1A"/>
    <w:rsid w:val="53250DEE"/>
    <w:rsid w:val="56F8710F"/>
    <w:rsid w:val="57EE32DD"/>
    <w:rsid w:val="58AEEBDC"/>
    <w:rsid w:val="5CCCD468"/>
    <w:rsid w:val="5E60439A"/>
    <w:rsid w:val="5EB38B9F"/>
    <w:rsid w:val="5FABACE7"/>
    <w:rsid w:val="62E22843"/>
    <w:rsid w:val="6A506F84"/>
    <w:rsid w:val="6BB6F688"/>
    <w:rsid w:val="6C778BC5"/>
    <w:rsid w:val="6D780D24"/>
    <w:rsid w:val="6E97E52F"/>
    <w:rsid w:val="6EA2476A"/>
    <w:rsid w:val="6F24B4F7"/>
    <w:rsid w:val="6F96ED0B"/>
    <w:rsid w:val="7189CD0A"/>
    <w:rsid w:val="7271130D"/>
    <w:rsid w:val="738F6F48"/>
    <w:rsid w:val="75CE91DB"/>
    <w:rsid w:val="770A793D"/>
    <w:rsid w:val="77BDC555"/>
    <w:rsid w:val="78694C72"/>
    <w:rsid w:val="7B192DB7"/>
    <w:rsid w:val="7BD4F954"/>
    <w:rsid w:val="7CD580FD"/>
    <w:rsid w:val="7D513584"/>
    <w:rsid w:val="7E2437A5"/>
    <w:rsid w:val="7ED17F5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D81A"/>
  <w15:chartTrackingRefBased/>
  <w15:docId w15:val="{4203A32C-DDB2-4358-92E6-F82E2EFC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00D"/>
    <w:pPr>
      <w:spacing w:after="0" w:line="240" w:lineRule="auto"/>
    </w:pPr>
  </w:style>
  <w:style w:type="paragraph" w:styleId="Heading1">
    <w:name w:val="heading 1"/>
    <w:basedOn w:val="Normal"/>
    <w:next w:val="Normal"/>
    <w:link w:val="Heading1Char"/>
    <w:uiPriority w:val="9"/>
    <w:qFormat/>
    <w:rsid w:val="00971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0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0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0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0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00D"/>
    <w:rPr>
      <w:rFonts w:eastAsiaTheme="majorEastAsia" w:cstheme="majorBidi"/>
      <w:color w:val="272727" w:themeColor="text1" w:themeTint="D8"/>
    </w:rPr>
  </w:style>
  <w:style w:type="paragraph" w:styleId="Title">
    <w:name w:val="Title"/>
    <w:basedOn w:val="Normal"/>
    <w:next w:val="Normal"/>
    <w:link w:val="TitleChar"/>
    <w:uiPriority w:val="10"/>
    <w:qFormat/>
    <w:rsid w:val="009710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00D"/>
    <w:pPr>
      <w:spacing w:before="160"/>
      <w:jc w:val="center"/>
    </w:pPr>
    <w:rPr>
      <w:i/>
      <w:iCs/>
      <w:color w:val="404040" w:themeColor="text1" w:themeTint="BF"/>
    </w:rPr>
  </w:style>
  <w:style w:type="character" w:customStyle="1" w:styleId="QuoteChar">
    <w:name w:val="Quote Char"/>
    <w:basedOn w:val="DefaultParagraphFont"/>
    <w:link w:val="Quote"/>
    <w:uiPriority w:val="29"/>
    <w:rsid w:val="0097100D"/>
    <w:rPr>
      <w:i/>
      <w:iCs/>
      <w:color w:val="404040" w:themeColor="text1" w:themeTint="BF"/>
    </w:rPr>
  </w:style>
  <w:style w:type="paragraph" w:styleId="ListParagraph">
    <w:name w:val="List Paragraph"/>
    <w:basedOn w:val="Normal"/>
    <w:uiPriority w:val="34"/>
    <w:qFormat/>
    <w:rsid w:val="0097100D"/>
    <w:pPr>
      <w:ind w:left="720"/>
      <w:contextualSpacing/>
    </w:pPr>
  </w:style>
  <w:style w:type="character" w:styleId="IntenseEmphasis">
    <w:name w:val="Intense Emphasis"/>
    <w:basedOn w:val="DefaultParagraphFont"/>
    <w:uiPriority w:val="21"/>
    <w:qFormat/>
    <w:rsid w:val="0097100D"/>
    <w:rPr>
      <w:i/>
      <w:iCs/>
      <w:color w:val="0F4761" w:themeColor="accent1" w:themeShade="BF"/>
    </w:rPr>
  </w:style>
  <w:style w:type="paragraph" w:styleId="IntenseQuote">
    <w:name w:val="Intense Quote"/>
    <w:basedOn w:val="Normal"/>
    <w:next w:val="Normal"/>
    <w:link w:val="IntenseQuoteChar"/>
    <w:uiPriority w:val="30"/>
    <w:qFormat/>
    <w:rsid w:val="00971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00D"/>
    <w:rPr>
      <w:i/>
      <w:iCs/>
      <w:color w:val="0F4761" w:themeColor="accent1" w:themeShade="BF"/>
    </w:rPr>
  </w:style>
  <w:style w:type="character" w:styleId="IntenseReference">
    <w:name w:val="Intense Reference"/>
    <w:basedOn w:val="DefaultParagraphFont"/>
    <w:uiPriority w:val="32"/>
    <w:qFormat/>
    <w:rsid w:val="0097100D"/>
    <w:rPr>
      <w:b/>
      <w:bCs/>
      <w:smallCaps/>
      <w:color w:val="0F4761" w:themeColor="accent1" w:themeShade="BF"/>
      <w:spacing w:val="5"/>
    </w:rPr>
  </w:style>
  <w:style w:type="paragraph" w:styleId="Footer">
    <w:name w:val="footer"/>
    <w:basedOn w:val="Normal"/>
    <w:link w:val="FooterChar"/>
    <w:uiPriority w:val="99"/>
    <w:unhideWhenUsed/>
    <w:rsid w:val="0097100D"/>
    <w:pPr>
      <w:tabs>
        <w:tab w:val="center" w:pos="4680"/>
        <w:tab w:val="right" w:pos="9360"/>
      </w:tabs>
    </w:pPr>
  </w:style>
  <w:style w:type="character" w:customStyle="1" w:styleId="FooterChar">
    <w:name w:val="Footer Char"/>
    <w:basedOn w:val="DefaultParagraphFont"/>
    <w:link w:val="Footer"/>
    <w:uiPriority w:val="99"/>
    <w:rsid w:val="0097100D"/>
  </w:style>
  <w:style w:type="character" w:styleId="PageNumber">
    <w:name w:val="page number"/>
    <w:basedOn w:val="DefaultParagraphFont"/>
    <w:uiPriority w:val="99"/>
    <w:semiHidden/>
    <w:unhideWhenUsed/>
    <w:rsid w:val="0097100D"/>
  </w:style>
  <w:style w:type="paragraph" w:styleId="Caption">
    <w:name w:val="caption"/>
    <w:basedOn w:val="Normal"/>
    <w:next w:val="Normal"/>
    <w:uiPriority w:val="35"/>
    <w:unhideWhenUsed/>
    <w:qFormat/>
    <w:rsid w:val="0097100D"/>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18335A"/>
    <w:rPr>
      <w:sz w:val="16"/>
      <w:szCs w:val="16"/>
    </w:rPr>
  </w:style>
  <w:style w:type="paragraph" w:styleId="CommentText">
    <w:name w:val="annotation text"/>
    <w:basedOn w:val="Normal"/>
    <w:link w:val="CommentTextChar"/>
    <w:uiPriority w:val="99"/>
    <w:unhideWhenUsed/>
    <w:rsid w:val="0018335A"/>
    <w:rPr>
      <w:sz w:val="20"/>
      <w:szCs w:val="20"/>
    </w:rPr>
  </w:style>
  <w:style w:type="character" w:customStyle="1" w:styleId="CommentTextChar">
    <w:name w:val="Comment Text Char"/>
    <w:basedOn w:val="DefaultParagraphFont"/>
    <w:link w:val="CommentText"/>
    <w:uiPriority w:val="99"/>
    <w:rsid w:val="0018335A"/>
    <w:rPr>
      <w:sz w:val="20"/>
      <w:szCs w:val="20"/>
    </w:rPr>
  </w:style>
  <w:style w:type="paragraph" w:styleId="CommentSubject">
    <w:name w:val="annotation subject"/>
    <w:basedOn w:val="CommentText"/>
    <w:next w:val="CommentText"/>
    <w:link w:val="CommentSubjectChar"/>
    <w:uiPriority w:val="99"/>
    <w:semiHidden/>
    <w:unhideWhenUsed/>
    <w:rsid w:val="0018335A"/>
    <w:rPr>
      <w:b/>
      <w:bCs/>
    </w:rPr>
  </w:style>
  <w:style w:type="character" w:customStyle="1" w:styleId="CommentSubjectChar">
    <w:name w:val="Comment Subject Char"/>
    <w:basedOn w:val="CommentTextChar"/>
    <w:link w:val="CommentSubject"/>
    <w:uiPriority w:val="99"/>
    <w:semiHidden/>
    <w:rsid w:val="0018335A"/>
    <w:rPr>
      <w:b/>
      <w:bCs/>
      <w:sz w:val="20"/>
      <w:szCs w:val="20"/>
    </w:rPr>
  </w:style>
  <w:style w:type="paragraph" w:styleId="Header">
    <w:name w:val="header"/>
    <w:basedOn w:val="Normal"/>
    <w:link w:val="HeaderChar"/>
    <w:uiPriority w:val="99"/>
    <w:semiHidden/>
    <w:unhideWhenUsed/>
    <w:rsid w:val="000F2BBF"/>
    <w:pPr>
      <w:tabs>
        <w:tab w:val="center" w:pos="4680"/>
        <w:tab w:val="right" w:pos="9360"/>
      </w:tabs>
    </w:pPr>
  </w:style>
  <w:style w:type="character" w:customStyle="1" w:styleId="HeaderChar">
    <w:name w:val="Header Char"/>
    <w:basedOn w:val="DefaultParagraphFont"/>
    <w:link w:val="Header"/>
    <w:uiPriority w:val="99"/>
    <w:semiHidden/>
    <w:rsid w:val="000F2BBF"/>
  </w:style>
  <w:style w:type="table" w:styleId="TableGrid">
    <w:name w:val="Table Grid"/>
    <w:basedOn w:val="TableNormal"/>
    <w:uiPriority w:val="59"/>
    <w:rsid w:val="007732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836554"/>
    <w:rPr>
      <w:color w:val="2B579A"/>
      <w:shd w:val="clear" w:color="auto" w:fill="E1DFDD"/>
    </w:rPr>
  </w:style>
  <w:style w:type="paragraph" w:styleId="Revision">
    <w:name w:val="Revision"/>
    <w:hidden/>
    <w:uiPriority w:val="99"/>
    <w:semiHidden/>
    <w:rsid w:val="00D143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microsoft.com/office/2019/05/relationships/documenttasks" Target="documenttasks/documenttask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D2CEDEA3-27EA-466E-8966-A409A2FFC078}">
    <t:Anchor>
      <t:Comment id="1277774844"/>
    </t:Anchor>
    <t:History>
      <t:Event id="{7C59D906-7BF9-4D9C-934C-00E2644D134B}" time="2026-06-25T19:49:14.563Z">
        <t:Attribution userId="S::ktaj1@lsu.edu::da9c3a71-49a9-45f6-8d50-9fe07f7337f9" userProvider="AD" userName="Khalilullah Taj"/>
        <t:Anchor>
          <t:Comment id="1277774844"/>
        </t:Anchor>
        <t:Create/>
      </t:Event>
      <t:Event id="{D09A5C45-00CE-4370-A9A0-C37DBF34E032}" time="2026-06-25T19:49:14.563Z">
        <t:Attribution userId="S::ktaj1@lsu.edu::da9c3a71-49a9-45f6-8d50-9fe07f7337f9" userProvider="AD" userName="Khalilullah Taj"/>
        <t:Anchor>
          <t:Comment id="1277774844"/>
        </t:Anchor>
        <t:Assign userId="S::smahmu6@lsu.edu::6f36bf0f-8d5c-46cd-9cf3-b73aad9baaaa" userProvider="AD" userName="Shezan Mahmud"/>
      </t:Event>
      <t:Event id="{37BC8083-EF34-4923-8976-C10279C2A8A4}" time="2026-06-25T19:49:14.563Z">
        <t:Attribution userId="S::ktaj1@lsu.edu::da9c3a71-49a9-45f6-8d50-9fe07f7337f9" userProvider="AD" userName="Khalilullah Taj"/>
        <t:Anchor>
          <t:Comment id="1277774844"/>
        </t:Anchor>
        <t:SetTitle title="@Shezan Mahmud Shouldn’t be more than 0.5 page. Reduce the number of paragraphs. "/>
      </t:Event>
      <t:Event id="{8A7BAF7F-752E-41B9-929C-D8D6BF61D86B}" time="2026-06-25T19:51:00.206Z">
        <t:Attribution userId="S::smahmu6@lsu.edu::6f36bf0f-8d5c-46cd-9cf3-b73aad9baaaa" userProvider="AD" userName="Shezan Mahmu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3641</Words>
  <Characters>20757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Khalilullah Taj</dc:creator>
  <cp:keywords/>
  <dc:description/>
  <cp:lastModifiedBy>Yen-Fang Su</cp:lastModifiedBy>
  <cp:revision>3</cp:revision>
  <cp:lastPrinted>2026-06-30T13:25:00Z</cp:lastPrinted>
  <dcterms:created xsi:type="dcterms:W3CDTF">2026-06-30T13:25:00Z</dcterms:created>
  <dcterms:modified xsi:type="dcterms:W3CDTF">2026-06-30T13:25:00Z</dcterms:modified>
</cp:coreProperties>
</file>