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Pr="00F036D9" w:rsidRDefault="000E14DC">
      <w:pPr>
        <w:rPr>
          <w:rFonts w:ascii="Times New Roman" w:hAnsi="Times New Roman" w:cs="Times New Roman"/>
        </w:rPr>
      </w:pPr>
    </w:p>
    <w:p w14:paraId="50BDFAF9" w14:textId="5B46F7D8" w:rsidR="000E14DC" w:rsidRPr="00F036D9" w:rsidRDefault="007219EC" w:rsidP="001F37C8">
      <w:pPr>
        <w:jc w:val="center"/>
        <w:rPr>
          <w:rFonts w:ascii="Times New Roman" w:hAnsi="Times New Roman" w:cs="Times New Roman"/>
        </w:rPr>
      </w:pPr>
      <w:r w:rsidRPr="00F036D9">
        <w:rPr>
          <w:rFonts w:ascii="Times New Roman" w:hAnsi="Times New Roman" w:cs="Times New Roman"/>
          <w:noProof/>
        </w:rPr>
        <w:drawing>
          <wp:inline distT="0" distB="0" distL="0" distR="0" wp14:anchorId="4C9EFA33" wp14:editId="15BCF82C">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Pr="00F036D9" w:rsidRDefault="000E14DC">
      <w:pPr>
        <w:rPr>
          <w:rFonts w:ascii="Times New Roman" w:hAnsi="Times New Roman" w:cs="Times New Roman"/>
        </w:rPr>
      </w:pPr>
    </w:p>
    <w:p w14:paraId="017C3654" w14:textId="77777777" w:rsidR="00D03693" w:rsidRPr="00F036D9" w:rsidRDefault="00D03693" w:rsidP="000E14DC">
      <w:pPr>
        <w:rPr>
          <w:rFonts w:ascii="Times New Roman" w:hAnsi="Times New Roman" w:cs="Times New Roman"/>
        </w:rPr>
      </w:pPr>
    </w:p>
    <w:p w14:paraId="5803A32B" w14:textId="77777777" w:rsidR="00DA4623" w:rsidRPr="00F036D9" w:rsidRDefault="00DA4623" w:rsidP="000E14DC">
      <w:pPr>
        <w:rPr>
          <w:rFonts w:ascii="Times New Roman" w:hAnsi="Times New Roman" w:cs="Times New Roman"/>
        </w:rPr>
      </w:pPr>
    </w:p>
    <w:p w14:paraId="0B1FA69E" w14:textId="6D6D178A" w:rsidR="00122F0B" w:rsidRPr="00F036D9" w:rsidRDefault="17A17AFD" w:rsidP="17A17AFD">
      <w:pPr>
        <w:jc w:val="center"/>
        <w:rPr>
          <w:rFonts w:ascii="Times New Roman" w:hAnsi="Times New Roman" w:cs="Times New Roman"/>
          <w:b/>
          <w:bCs/>
        </w:rPr>
      </w:pPr>
      <w:r w:rsidRPr="00F036D9">
        <w:rPr>
          <w:rFonts w:ascii="Times New Roman" w:hAnsi="Times New Roman" w:cs="Times New Roman"/>
          <w:b/>
          <w:bCs/>
        </w:rPr>
        <w:t xml:space="preserve">Transportation Infrastructure Precast Innovation Center </w:t>
      </w:r>
    </w:p>
    <w:p w14:paraId="3C9B2310" w14:textId="47F1B50F" w:rsidR="00122F0B" w:rsidRPr="00F036D9" w:rsidRDefault="17A17AFD" w:rsidP="17A17AFD">
      <w:pPr>
        <w:jc w:val="center"/>
        <w:rPr>
          <w:rFonts w:ascii="Times New Roman" w:hAnsi="Times New Roman" w:cs="Times New Roman"/>
          <w:b/>
          <w:bCs/>
        </w:rPr>
      </w:pPr>
      <w:r w:rsidRPr="00F036D9">
        <w:rPr>
          <w:rFonts w:ascii="Times New Roman" w:hAnsi="Times New Roman" w:cs="Times New Roman"/>
          <w:b/>
          <w:bCs/>
        </w:rPr>
        <w:t>(TRANS-IPIC)</w:t>
      </w:r>
    </w:p>
    <w:p w14:paraId="3071C2D0" w14:textId="69B57E93" w:rsidR="5C3CDA67" w:rsidRPr="00F036D9" w:rsidRDefault="5C3CDA67" w:rsidP="5C3CDA67">
      <w:pPr>
        <w:jc w:val="center"/>
        <w:rPr>
          <w:rFonts w:ascii="Times New Roman" w:hAnsi="Times New Roman" w:cs="Times New Roman"/>
          <w:b/>
          <w:bCs/>
        </w:rPr>
      </w:pPr>
    </w:p>
    <w:p w14:paraId="5D77431E" w14:textId="71236484" w:rsidR="00D03693" w:rsidRPr="00F036D9" w:rsidRDefault="5C3CDA67" w:rsidP="00885BF2">
      <w:pPr>
        <w:jc w:val="center"/>
        <w:rPr>
          <w:rFonts w:ascii="Times New Roman" w:hAnsi="Times New Roman" w:cs="Times New Roman"/>
        </w:rPr>
      </w:pPr>
      <w:r w:rsidRPr="00F036D9">
        <w:rPr>
          <w:rFonts w:ascii="Times New Roman" w:hAnsi="Times New Roman" w:cs="Times New Roman"/>
          <w:b/>
          <w:bCs/>
        </w:rPr>
        <w:t>University Transportation Center (UTC)</w:t>
      </w:r>
    </w:p>
    <w:p w14:paraId="70573F28" w14:textId="77777777" w:rsidR="00D03693" w:rsidRPr="00F036D9" w:rsidRDefault="00D03693" w:rsidP="00885BF2">
      <w:pPr>
        <w:jc w:val="center"/>
        <w:rPr>
          <w:rFonts w:ascii="Times New Roman" w:hAnsi="Times New Roman" w:cs="Times New Roman"/>
        </w:rPr>
      </w:pPr>
    </w:p>
    <w:p w14:paraId="2F115A2B" w14:textId="77777777" w:rsidR="00254BEC" w:rsidRPr="00F036D9" w:rsidRDefault="00254BEC" w:rsidP="00885BF2">
      <w:pPr>
        <w:jc w:val="center"/>
        <w:rPr>
          <w:rFonts w:ascii="Times New Roman" w:hAnsi="Times New Roman" w:cs="Times New Roman"/>
        </w:rPr>
      </w:pPr>
    </w:p>
    <w:p w14:paraId="23EB480E" w14:textId="77777777" w:rsidR="00B83787" w:rsidRDefault="00D40286" w:rsidP="005B1117">
      <w:pPr>
        <w:jc w:val="center"/>
        <w:rPr>
          <w:rFonts w:ascii="Times New Roman" w:eastAsia="Times New Roman" w:hAnsi="Times New Roman" w:cs="Times New Roman"/>
          <w:b/>
          <w:bCs/>
          <w:i/>
          <w:iCs/>
          <w:kern w:val="0"/>
          <w14:ligatures w14:val="none"/>
        </w:rPr>
      </w:pPr>
      <w:r w:rsidRPr="00D40286">
        <w:rPr>
          <w:rFonts w:ascii="Times New Roman" w:eastAsia="Times New Roman" w:hAnsi="Times New Roman" w:cs="Times New Roman"/>
          <w:b/>
          <w:bCs/>
          <w:i/>
          <w:iCs/>
          <w:kern w:val="0"/>
          <w14:ligatures w14:val="none"/>
        </w:rPr>
        <w:t>Thermally Conductive Pre-cast Concrete Pavement for Urban Heat Island mitigation</w:t>
      </w:r>
      <w:r w:rsidR="005B1117" w:rsidRPr="00F036D9">
        <w:rPr>
          <w:rFonts w:ascii="Times New Roman" w:eastAsia="Times New Roman" w:hAnsi="Times New Roman" w:cs="Times New Roman"/>
          <w:b/>
          <w:bCs/>
          <w:i/>
          <w:iCs/>
          <w:kern w:val="0"/>
          <w14:ligatures w14:val="none"/>
        </w:rPr>
        <w:t xml:space="preserve"> </w:t>
      </w:r>
    </w:p>
    <w:p w14:paraId="4D880781" w14:textId="5FFBB690" w:rsidR="005B1117" w:rsidRPr="00F036D9" w:rsidRDefault="005B1117" w:rsidP="005B1117">
      <w:pPr>
        <w:jc w:val="center"/>
        <w:rPr>
          <w:rFonts w:ascii="Times New Roman" w:eastAsia="Times New Roman" w:hAnsi="Times New Roman" w:cs="Times New Roman"/>
          <w:b/>
          <w:bCs/>
          <w:i/>
          <w:iCs/>
          <w:kern w:val="0"/>
          <w14:ligatures w14:val="none"/>
        </w:rPr>
      </w:pPr>
      <w:r w:rsidRPr="00F036D9">
        <w:rPr>
          <w:rFonts w:ascii="Times New Roman" w:eastAsia="Times New Roman" w:hAnsi="Times New Roman" w:cs="Times New Roman"/>
          <w:b/>
          <w:bCs/>
          <w:i/>
          <w:iCs/>
          <w:kern w:val="0"/>
          <w14:ligatures w14:val="none"/>
        </w:rPr>
        <w:t>- phase II</w:t>
      </w:r>
      <w:r w:rsidR="00C203D3">
        <w:rPr>
          <w:rFonts w:ascii="Times New Roman" w:eastAsia="Times New Roman" w:hAnsi="Times New Roman" w:cs="Times New Roman"/>
          <w:b/>
          <w:bCs/>
          <w:i/>
          <w:iCs/>
          <w:kern w:val="0"/>
          <w14:ligatures w14:val="none"/>
        </w:rPr>
        <w:t>: Implementation</w:t>
      </w:r>
    </w:p>
    <w:p w14:paraId="474C583E" w14:textId="77777777" w:rsidR="000E0250" w:rsidRPr="00F036D9" w:rsidRDefault="000E0250" w:rsidP="005B1117">
      <w:pPr>
        <w:jc w:val="center"/>
        <w:rPr>
          <w:rFonts w:ascii="Times New Roman" w:eastAsia="Times New Roman" w:hAnsi="Times New Roman" w:cs="Times New Roman"/>
          <w:b/>
          <w:bCs/>
          <w:i/>
          <w:iCs/>
          <w:kern w:val="0"/>
          <w14:ligatures w14:val="none"/>
        </w:rPr>
      </w:pPr>
    </w:p>
    <w:p w14:paraId="608D8B1F" w14:textId="77777777" w:rsidR="000E0250" w:rsidRPr="00F036D9" w:rsidRDefault="000E0250" w:rsidP="000E0250">
      <w:pPr>
        <w:jc w:val="center"/>
        <w:rPr>
          <w:rFonts w:ascii="Times New Roman" w:eastAsia="Times New Roman" w:hAnsi="Times New Roman" w:cs="Times New Roman"/>
          <w:b/>
          <w:bCs/>
          <w:i/>
          <w:iCs/>
          <w:kern w:val="0"/>
          <w:highlight w:val="lightGray"/>
          <w14:ligatures w14:val="none"/>
        </w:rPr>
      </w:pPr>
      <w:r w:rsidRPr="00F036D9">
        <w:rPr>
          <w:rFonts w:ascii="Times New Roman" w:eastAsia="Times New Roman" w:hAnsi="Times New Roman" w:cs="Times New Roman"/>
          <w:b/>
          <w:bCs/>
          <w:kern w:val="0"/>
          <w14:ligatures w14:val="none"/>
        </w:rPr>
        <w:t>[</w:t>
      </w:r>
      <w:r w:rsidRPr="00F036D9">
        <w:rPr>
          <w:rFonts w:ascii="Times New Roman" w:eastAsia="Times New Roman" w:hAnsi="Times New Roman" w:cs="Times New Roman"/>
          <w:b/>
          <w:bCs/>
          <w:i/>
          <w:iCs/>
          <w:kern w:val="0"/>
          <w14:ligatures w14:val="none"/>
        </w:rPr>
        <w:t>UT-23-RP-01</w:t>
      </w:r>
      <w:r w:rsidRPr="00F036D9">
        <w:rPr>
          <w:rFonts w:ascii="Times New Roman" w:eastAsia="Times New Roman" w:hAnsi="Times New Roman" w:cs="Times New Roman"/>
          <w:b/>
          <w:bCs/>
          <w:kern w:val="0"/>
          <w14:ligatures w14:val="none"/>
        </w:rPr>
        <w:t>]</w:t>
      </w:r>
    </w:p>
    <w:p w14:paraId="3E410C9C" w14:textId="77777777" w:rsidR="000E0250" w:rsidRPr="00F036D9" w:rsidRDefault="000E0250" w:rsidP="005B1117">
      <w:pPr>
        <w:jc w:val="center"/>
        <w:rPr>
          <w:rFonts w:ascii="Times New Roman" w:eastAsia="Times New Roman" w:hAnsi="Times New Roman" w:cs="Times New Roman"/>
          <w:b/>
          <w:bCs/>
          <w:i/>
          <w:iCs/>
          <w:kern w:val="0"/>
          <w14:ligatures w14:val="none"/>
        </w:rPr>
      </w:pPr>
    </w:p>
    <w:p w14:paraId="36047413" w14:textId="77777777" w:rsidR="00DA4623" w:rsidRPr="00F036D9" w:rsidRDefault="00DA4623" w:rsidP="000E0250">
      <w:pPr>
        <w:rPr>
          <w:rFonts w:ascii="Times New Roman" w:hAnsi="Times New Roman" w:cs="Times New Roman"/>
        </w:rPr>
      </w:pPr>
    </w:p>
    <w:p w14:paraId="279AEA35" w14:textId="4ECF7C00" w:rsidR="000E14DC" w:rsidRPr="00F036D9" w:rsidRDefault="000E14DC" w:rsidP="00885BF2">
      <w:pPr>
        <w:jc w:val="center"/>
        <w:rPr>
          <w:rFonts w:ascii="Times New Roman" w:hAnsi="Times New Roman" w:cs="Times New Roman"/>
        </w:rPr>
      </w:pPr>
      <w:r w:rsidRPr="00F036D9">
        <w:rPr>
          <w:rFonts w:ascii="Times New Roman" w:hAnsi="Times New Roman" w:cs="Times New Roman"/>
        </w:rPr>
        <w:t>Quarterly Progress Report</w:t>
      </w:r>
    </w:p>
    <w:p w14:paraId="7D17B051" w14:textId="1C6B0DD4" w:rsidR="000E14DC" w:rsidRPr="00F036D9" w:rsidRDefault="000E14DC" w:rsidP="00885BF2">
      <w:pPr>
        <w:jc w:val="center"/>
        <w:rPr>
          <w:rFonts w:ascii="Times New Roman" w:hAnsi="Times New Roman" w:cs="Times New Roman"/>
        </w:rPr>
      </w:pPr>
      <w:r w:rsidRPr="00F036D9">
        <w:rPr>
          <w:rFonts w:ascii="Times New Roman" w:hAnsi="Times New Roman" w:cs="Times New Roman"/>
        </w:rPr>
        <w:t xml:space="preserve">For the </w:t>
      </w:r>
      <w:r w:rsidR="00461465" w:rsidRPr="00F036D9">
        <w:rPr>
          <w:rFonts w:ascii="Times New Roman" w:hAnsi="Times New Roman" w:cs="Times New Roman"/>
        </w:rPr>
        <w:t>performance period</w:t>
      </w:r>
      <w:r w:rsidRPr="00F036D9">
        <w:rPr>
          <w:rFonts w:ascii="Times New Roman" w:hAnsi="Times New Roman" w:cs="Times New Roman"/>
        </w:rPr>
        <w:t xml:space="preserve"> ending </w:t>
      </w:r>
      <w:r w:rsidR="00461465" w:rsidRPr="00F036D9">
        <w:rPr>
          <w:rFonts w:ascii="Times New Roman" w:eastAsia="Times New Roman" w:hAnsi="Times New Roman" w:cs="Times New Roman"/>
          <w:i/>
          <w:iCs/>
          <w:kern w:val="0"/>
          <w14:ligatures w14:val="none"/>
        </w:rPr>
        <w:t>[</w:t>
      </w:r>
      <w:r w:rsidR="00571A1C">
        <w:rPr>
          <w:rFonts w:ascii="Times New Roman" w:eastAsia="Times New Roman" w:hAnsi="Times New Roman" w:cs="Times New Roman"/>
          <w:b/>
          <w:bCs/>
          <w:i/>
          <w:iCs/>
          <w:kern w:val="0"/>
          <w14:ligatures w14:val="none"/>
        </w:rPr>
        <w:t>October</w:t>
      </w:r>
      <w:r w:rsidR="00C4586B" w:rsidRPr="00F036D9">
        <w:rPr>
          <w:rFonts w:ascii="Times New Roman" w:eastAsia="Times New Roman" w:hAnsi="Times New Roman" w:cs="Times New Roman"/>
          <w:b/>
          <w:bCs/>
          <w:i/>
          <w:iCs/>
          <w:kern w:val="0"/>
          <w14:ligatures w14:val="none"/>
        </w:rPr>
        <w:t xml:space="preserve"> 1st, 2025</w:t>
      </w:r>
      <w:r w:rsidR="00461465" w:rsidRPr="00F036D9">
        <w:rPr>
          <w:rFonts w:ascii="Times New Roman" w:eastAsia="Times New Roman" w:hAnsi="Times New Roman" w:cs="Times New Roman"/>
          <w:i/>
          <w:iCs/>
          <w:kern w:val="0"/>
          <w14:ligatures w14:val="none"/>
        </w:rPr>
        <w:t>]</w:t>
      </w:r>
    </w:p>
    <w:p w14:paraId="5A77D99A" w14:textId="77777777" w:rsidR="000E14DC" w:rsidRPr="00F036D9" w:rsidRDefault="000E14DC" w:rsidP="000E14DC">
      <w:pPr>
        <w:rPr>
          <w:rFonts w:ascii="Times New Roman" w:hAnsi="Times New Roman" w:cs="Times New Roman"/>
        </w:rPr>
      </w:pPr>
    </w:p>
    <w:p w14:paraId="37DE8ED8" w14:textId="77777777" w:rsidR="00254BEC" w:rsidRPr="00F036D9" w:rsidRDefault="00254BEC" w:rsidP="000E14DC">
      <w:pPr>
        <w:rPr>
          <w:rFonts w:ascii="Times New Roman" w:hAnsi="Times New Roman" w:cs="Times New Roman"/>
        </w:rPr>
      </w:pPr>
    </w:p>
    <w:p w14:paraId="10D4150E" w14:textId="2197DFF7" w:rsidR="000E14DC" w:rsidRPr="00F036D9" w:rsidRDefault="000E14DC" w:rsidP="000E14DC">
      <w:pPr>
        <w:rPr>
          <w:rFonts w:ascii="Times New Roman" w:hAnsi="Times New Roman" w:cs="Times New Roman"/>
          <w:b/>
          <w:bCs/>
          <w:u w:val="single"/>
        </w:rPr>
      </w:pPr>
      <w:r w:rsidRPr="00F036D9">
        <w:rPr>
          <w:rFonts w:ascii="Times New Roman" w:hAnsi="Times New Roman" w:cs="Times New Roman"/>
          <w:b/>
          <w:bCs/>
          <w:u w:val="single"/>
        </w:rPr>
        <w:t>Submitted by:</w:t>
      </w:r>
    </w:p>
    <w:p w14:paraId="6E130484" w14:textId="77777777" w:rsidR="00157C08" w:rsidRPr="00F036D9" w:rsidRDefault="00157C08" w:rsidP="00157C08">
      <w:pPr>
        <w:rPr>
          <w:rFonts w:ascii="Times New Roman" w:eastAsia="Times New Roman" w:hAnsi="Times New Roman" w:cs="Times New Roman"/>
          <w:i/>
          <w:iCs/>
          <w:kern w:val="0"/>
          <w14:ligatures w14:val="none"/>
        </w:rPr>
      </w:pPr>
      <w:r w:rsidRPr="00F036D9">
        <w:rPr>
          <w:rFonts w:ascii="Times New Roman" w:eastAsia="Calibri" w:hAnsi="Times New Roman" w:cs="Times New Roman"/>
          <w:noProof/>
          <w:color w:val="3B3838"/>
        </w:rPr>
        <w:t>Islam Radwan, Graduate Student</w:t>
      </w:r>
      <w:r w:rsidRPr="00F036D9">
        <w:rPr>
          <w:rFonts w:ascii="Times New Roman" w:eastAsia="Times New Roman" w:hAnsi="Times New Roman" w:cs="Times New Roman"/>
          <w:i/>
          <w:iCs/>
          <w:kern w:val="0"/>
          <w14:ligatures w14:val="none"/>
        </w:rPr>
        <w:t xml:space="preserve">, </w:t>
      </w:r>
      <w:hyperlink r:id="rId8" w:history="1">
        <w:r w:rsidRPr="00F036D9">
          <w:rPr>
            <w:rStyle w:val="Hyperlink"/>
            <w:rFonts w:ascii="Times New Roman" w:eastAsia="Times New Roman" w:hAnsi="Times New Roman" w:cs="Times New Roman"/>
            <w:i/>
            <w:iCs/>
            <w:kern w:val="0"/>
            <w14:ligatures w14:val="none"/>
          </w:rPr>
          <w:t>Islam.Radwan@my.utsa.edu</w:t>
        </w:r>
      </w:hyperlink>
      <w:r w:rsidRPr="00F036D9">
        <w:rPr>
          <w:rFonts w:ascii="Times New Roman" w:eastAsia="Times New Roman" w:hAnsi="Times New Roman" w:cs="Times New Roman"/>
          <w:i/>
          <w:iCs/>
          <w:kern w:val="0"/>
          <w14:ligatures w14:val="none"/>
        </w:rPr>
        <w:t xml:space="preserve"> </w:t>
      </w:r>
    </w:p>
    <w:p w14:paraId="1CC14246" w14:textId="4FBD0B23" w:rsidR="00C203D3" w:rsidRDefault="00157C08" w:rsidP="00157C08">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Samer Dessouky</w:t>
      </w:r>
      <w:r w:rsidR="00E90FEF">
        <w:rPr>
          <w:rFonts w:ascii="Times New Roman" w:eastAsia="Calibri" w:hAnsi="Times New Roman" w:cs="Times New Roman"/>
          <w:noProof/>
          <w:color w:val="3B3838"/>
        </w:rPr>
        <w:t xml:space="preserve"> (PI)</w:t>
      </w:r>
      <w:r w:rsidRPr="00F036D9">
        <w:rPr>
          <w:rFonts w:ascii="Times New Roman" w:eastAsia="Calibri" w:hAnsi="Times New Roman" w:cs="Times New Roman"/>
          <w:noProof/>
          <w:color w:val="3B3838"/>
        </w:rPr>
        <w:t xml:space="preserve">, Professor, </w:t>
      </w:r>
      <w:hyperlink r:id="rId9" w:history="1">
        <w:r w:rsidRPr="00F036D9">
          <w:rPr>
            <w:rStyle w:val="Hyperlink"/>
            <w:rFonts w:ascii="Times New Roman" w:eastAsia="Calibri" w:hAnsi="Times New Roman" w:cs="Times New Roman"/>
            <w:noProof/>
          </w:rPr>
          <w:t>Samer.dessouky@utsa.edu</w:t>
        </w:r>
      </w:hyperlink>
      <w:r w:rsidRPr="00F036D9">
        <w:rPr>
          <w:rFonts w:ascii="Times New Roman" w:eastAsia="Calibri" w:hAnsi="Times New Roman" w:cs="Times New Roman"/>
          <w:noProof/>
          <w:color w:val="3B3838"/>
        </w:rPr>
        <w:t xml:space="preserve"> </w:t>
      </w:r>
      <w:r w:rsidRPr="00F036D9">
        <w:rPr>
          <w:rFonts w:ascii="Times New Roman" w:eastAsia="Calibri" w:hAnsi="Times New Roman" w:cs="Times New Roman"/>
          <w:noProof/>
          <w:color w:val="3B3838"/>
        </w:rPr>
        <w:br/>
      </w:r>
      <w:r w:rsidR="00C203D3">
        <w:rPr>
          <w:rFonts w:ascii="Times New Roman" w:eastAsia="Calibri" w:hAnsi="Times New Roman" w:cs="Times New Roman"/>
          <w:noProof/>
          <w:color w:val="3B3838"/>
        </w:rPr>
        <w:t>Hatim Sharif</w:t>
      </w:r>
      <w:r w:rsidR="00E90FEF">
        <w:rPr>
          <w:rFonts w:ascii="Times New Roman" w:eastAsia="Calibri" w:hAnsi="Times New Roman" w:cs="Times New Roman"/>
          <w:noProof/>
          <w:color w:val="3B3838"/>
        </w:rPr>
        <w:t xml:space="preserve"> (CO-PI)</w:t>
      </w:r>
      <w:r w:rsidR="00C203D3">
        <w:rPr>
          <w:rFonts w:ascii="Times New Roman" w:eastAsia="Calibri" w:hAnsi="Times New Roman" w:cs="Times New Roman"/>
          <w:noProof/>
          <w:color w:val="3B3838"/>
        </w:rPr>
        <w:t xml:space="preserve">, Professor, </w:t>
      </w:r>
      <w:hyperlink r:id="rId10" w:history="1">
        <w:r w:rsidR="00C203D3" w:rsidRPr="006D5C91">
          <w:rPr>
            <w:rStyle w:val="Hyperlink"/>
            <w:rFonts w:ascii="Times New Roman" w:eastAsia="Calibri" w:hAnsi="Times New Roman" w:cs="Times New Roman"/>
            <w:noProof/>
          </w:rPr>
          <w:t>hatim.sharif@utsa.edu</w:t>
        </w:r>
      </w:hyperlink>
      <w:r w:rsidR="00C203D3">
        <w:rPr>
          <w:rFonts w:ascii="Times New Roman" w:eastAsia="Calibri" w:hAnsi="Times New Roman" w:cs="Times New Roman"/>
          <w:noProof/>
          <w:color w:val="3B3838"/>
        </w:rPr>
        <w:t xml:space="preserve"> </w:t>
      </w:r>
    </w:p>
    <w:p w14:paraId="6AA12646" w14:textId="3FF45DDA" w:rsidR="00157C08" w:rsidRPr="00F036D9" w:rsidRDefault="00157C08" w:rsidP="00157C08">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School of Civil &amp; Environmental Engineering and Construction Management</w:t>
      </w:r>
    </w:p>
    <w:p w14:paraId="303EAC5E" w14:textId="2EA9BF2E" w:rsidR="000A7CC0" w:rsidRPr="00F036D9" w:rsidRDefault="00157C08" w:rsidP="000E14DC">
      <w:pPr>
        <w:rPr>
          <w:rFonts w:ascii="Times New Roman" w:eastAsia="Calibri" w:hAnsi="Times New Roman" w:cs="Times New Roman"/>
          <w:noProof/>
          <w:color w:val="3B3838"/>
        </w:rPr>
      </w:pPr>
      <w:r w:rsidRPr="00F036D9">
        <w:rPr>
          <w:rFonts w:ascii="Times New Roman" w:eastAsia="Calibri" w:hAnsi="Times New Roman" w:cs="Times New Roman"/>
          <w:noProof/>
          <w:color w:val="3B3838"/>
        </w:rPr>
        <w:t>University of Texas at San Antonio</w:t>
      </w:r>
    </w:p>
    <w:p w14:paraId="22541CC4" w14:textId="77777777" w:rsidR="00B03804" w:rsidRPr="00F036D9" w:rsidRDefault="00B03804" w:rsidP="000E14DC">
      <w:pPr>
        <w:rPr>
          <w:rFonts w:ascii="Times New Roman" w:hAnsi="Times New Roman" w:cs="Times New Roman"/>
          <w:b/>
          <w:bCs/>
          <w:u w:val="single"/>
        </w:rPr>
      </w:pPr>
    </w:p>
    <w:p w14:paraId="7DA3C4C1" w14:textId="0D697903" w:rsidR="0078145E" w:rsidRPr="00F036D9" w:rsidRDefault="0078145E" w:rsidP="000E14DC">
      <w:pPr>
        <w:rPr>
          <w:rFonts w:ascii="Times New Roman" w:hAnsi="Times New Roman" w:cs="Times New Roman"/>
          <w:b/>
          <w:bCs/>
          <w:u w:val="single"/>
        </w:rPr>
      </w:pPr>
      <w:r w:rsidRPr="00F036D9">
        <w:rPr>
          <w:rFonts w:ascii="Times New Roman" w:hAnsi="Times New Roman" w:cs="Times New Roman"/>
          <w:b/>
          <w:bCs/>
          <w:u w:val="single"/>
        </w:rPr>
        <w:t>Collaborators / Partners:</w:t>
      </w:r>
    </w:p>
    <w:p w14:paraId="0C0C1A94" w14:textId="77777777" w:rsidR="00EA18DB" w:rsidRPr="00F036D9" w:rsidRDefault="00EA18DB" w:rsidP="00EA18DB">
      <w:pPr>
        <w:pStyle w:val="BodyText"/>
        <w:spacing w:line="253" w:lineRule="exact"/>
        <w:rPr>
          <w:spacing w:val="-4"/>
          <w:sz w:val="24"/>
          <w:szCs w:val="24"/>
        </w:rPr>
      </w:pPr>
      <w:r w:rsidRPr="00F036D9">
        <w:rPr>
          <w:spacing w:val="-4"/>
          <w:sz w:val="24"/>
          <w:szCs w:val="24"/>
        </w:rPr>
        <w:t>Microtek laboratories Company</w:t>
      </w:r>
    </w:p>
    <w:p w14:paraId="47646633" w14:textId="77777777" w:rsidR="00EA18DB" w:rsidRPr="00F036D9" w:rsidRDefault="00EA18DB" w:rsidP="00EA18DB">
      <w:pPr>
        <w:pStyle w:val="BodyText"/>
        <w:spacing w:line="253" w:lineRule="exact"/>
        <w:rPr>
          <w:spacing w:val="-4"/>
          <w:sz w:val="24"/>
          <w:szCs w:val="24"/>
        </w:rPr>
      </w:pPr>
      <w:r w:rsidRPr="00F036D9">
        <w:rPr>
          <w:spacing w:val="-4"/>
          <w:sz w:val="24"/>
          <w:szCs w:val="24"/>
        </w:rPr>
        <w:t>City of San Antonio</w:t>
      </w:r>
    </w:p>
    <w:p w14:paraId="47A7F087" w14:textId="3DB19D6B" w:rsidR="000A7CC0" w:rsidRPr="00F036D9" w:rsidRDefault="00EA18DB" w:rsidP="00EA18DB">
      <w:pPr>
        <w:pStyle w:val="BodyText"/>
        <w:spacing w:line="253" w:lineRule="exact"/>
        <w:ind w:left="100" w:hanging="100"/>
        <w:rPr>
          <w:sz w:val="24"/>
          <w:szCs w:val="24"/>
        </w:rPr>
      </w:pPr>
      <w:r w:rsidRPr="00F036D9">
        <w:rPr>
          <w:sz w:val="24"/>
          <w:szCs w:val="24"/>
        </w:rPr>
        <w:t>Tindall Corporation</w:t>
      </w:r>
    </w:p>
    <w:p w14:paraId="4CDAC475" w14:textId="77777777" w:rsidR="009C7267" w:rsidRPr="00F036D9" w:rsidRDefault="009C7267" w:rsidP="00EA18DB">
      <w:pPr>
        <w:pStyle w:val="BodyText"/>
        <w:spacing w:line="253" w:lineRule="exact"/>
        <w:ind w:left="100" w:hanging="100"/>
        <w:rPr>
          <w:sz w:val="24"/>
          <w:szCs w:val="24"/>
        </w:rPr>
      </w:pPr>
    </w:p>
    <w:p w14:paraId="55630304" w14:textId="7F938B97" w:rsidR="000E14DC" w:rsidRPr="00F036D9" w:rsidRDefault="000E14DC" w:rsidP="000E14DC">
      <w:pPr>
        <w:rPr>
          <w:rFonts w:ascii="Times New Roman" w:hAnsi="Times New Roman" w:cs="Times New Roman"/>
          <w:b/>
          <w:bCs/>
          <w:u w:val="single"/>
        </w:rPr>
      </w:pPr>
      <w:r w:rsidRPr="00F036D9">
        <w:rPr>
          <w:rFonts w:ascii="Times New Roman" w:hAnsi="Times New Roman" w:cs="Times New Roman"/>
          <w:b/>
          <w:bCs/>
          <w:u w:val="single"/>
        </w:rPr>
        <w:t>Submitted to:</w:t>
      </w:r>
    </w:p>
    <w:p w14:paraId="0557F1DC"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TRANS-IPIC UTC</w:t>
      </w:r>
    </w:p>
    <w:p w14:paraId="19E62A9D"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University of Illinois Urbana-Champaign</w:t>
      </w:r>
    </w:p>
    <w:p w14:paraId="2DFD8A86" w14:textId="77777777" w:rsidR="009C7267" w:rsidRPr="009C7267" w:rsidRDefault="009C7267" w:rsidP="009C7267">
      <w:pPr>
        <w:rPr>
          <w:rFonts w:ascii="Times New Roman" w:hAnsi="Times New Roman" w:cs="Times New Roman"/>
        </w:rPr>
      </w:pPr>
      <w:r w:rsidRPr="009C7267">
        <w:rPr>
          <w:rFonts w:ascii="Times New Roman" w:hAnsi="Times New Roman" w:cs="Times New Roman"/>
        </w:rPr>
        <w:t>Urbana, IL</w:t>
      </w:r>
    </w:p>
    <w:p w14:paraId="7F826411" w14:textId="086B7005" w:rsidR="002D273B" w:rsidRPr="00F036D9" w:rsidRDefault="002D273B">
      <w:pPr>
        <w:rPr>
          <w:rFonts w:ascii="Times New Roman" w:hAnsi="Times New Roman" w:cs="Times New Roman"/>
        </w:rPr>
      </w:pPr>
      <w:r w:rsidRPr="00F036D9">
        <w:rPr>
          <w:rFonts w:ascii="Times New Roman" w:hAnsi="Times New Roman" w:cs="Times New Roman"/>
        </w:rPr>
        <w:br w:type="page"/>
      </w:r>
    </w:p>
    <w:p w14:paraId="497FF033" w14:textId="04C30F25" w:rsidR="001A0464" w:rsidRPr="009D3442" w:rsidRDefault="00076C34" w:rsidP="00076C34">
      <w:pPr>
        <w:rPr>
          <w:rFonts w:ascii="Times New Roman" w:hAnsi="Times New Roman" w:cs="Times New Roman"/>
          <w:b/>
          <w:bCs/>
        </w:rPr>
      </w:pPr>
      <w:r w:rsidRPr="00F036D9">
        <w:rPr>
          <w:rFonts w:ascii="Times New Roman" w:hAnsi="Times New Roman" w:cs="Times New Roman"/>
          <w:b/>
          <w:bCs/>
        </w:rPr>
        <w:lastRenderedPageBreak/>
        <w:t xml:space="preserve">TRANS-IPIC Quarterly </w:t>
      </w:r>
      <w:r w:rsidR="001F2338" w:rsidRPr="00F036D9">
        <w:rPr>
          <w:rFonts w:ascii="Times New Roman" w:hAnsi="Times New Roman" w:cs="Times New Roman"/>
          <w:b/>
          <w:bCs/>
        </w:rPr>
        <w:t xml:space="preserve">Progress </w:t>
      </w:r>
      <w:r w:rsidRPr="00F036D9">
        <w:rPr>
          <w:rFonts w:ascii="Times New Roman" w:hAnsi="Times New Roman" w:cs="Times New Roman"/>
          <w:b/>
          <w:bCs/>
        </w:rPr>
        <w:t>Report</w:t>
      </w:r>
      <w:r w:rsidR="00914C4F" w:rsidRPr="00F036D9">
        <w:rPr>
          <w:rFonts w:ascii="Times New Roman" w:hAnsi="Times New Roman" w:cs="Times New Roman"/>
          <w:b/>
          <w:bCs/>
        </w:rPr>
        <w:t xml:space="preserve"> (</w:t>
      </w:r>
      <w:r w:rsidR="00AF1CCD" w:rsidRPr="00F036D9">
        <w:rPr>
          <w:rFonts w:ascii="Times New Roman" w:hAnsi="Times New Roman" w:cs="Times New Roman"/>
          <w:b/>
          <w:bCs/>
        </w:rPr>
        <w:t xml:space="preserve">Section 1 – 7, </w:t>
      </w:r>
      <w:r w:rsidR="00914C4F" w:rsidRPr="00F036D9">
        <w:rPr>
          <w:rFonts w:ascii="Times New Roman" w:hAnsi="Times New Roman" w:cs="Times New Roman"/>
          <w:b/>
          <w:bCs/>
          <w:u w:val="single"/>
        </w:rPr>
        <w:t xml:space="preserve">5 </w:t>
      </w:r>
      <w:r w:rsidR="00AF1CCD" w:rsidRPr="00F036D9">
        <w:rPr>
          <w:rFonts w:ascii="Times New Roman" w:hAnsi="Times New Roman" w:cs="Times New Roman"/>
          <w:b/>
          <w:bCs/>
          <w:u w:val="single"/>
        </w:rPr>
        <w:t>p</w:t>
      </w:r>
      <w:r w:rsidR="00914C4F" w:rsidRPr="00F036D9">
        <w:rPr>
          <w:rFonts w:ascii="Times New Roman" w:hAnsi="Times New Roman" w:cs="Times New Roman"/>
          <w:b/>
          <w:bCs/>
          <w:u w:val="single"/>
        </w:rPr>
        <w:t>age</w:t>
      </w:r>
      <w:r w:rsidR="00AF1CCD" w:rsidRPr="00F036D9">
        <w:rPr>
          <w:rFonts w:ascii="Times New Roman" w:hAnsi="Times New Roman" w:cs="Times New Roman"/>
          <w:b/>
          <w:bCs/>
          <w:u w:val="single"/>
        </w:rPr>
        <w:t>s</w:t>
      </w:r>
      <w:r w:rsidR="00914C4F" w:rsidRPr="00F036D9">
        <w:rPr>
          <w:rFonts w:ascii="Times New Roman" w:hAnsi="Times New Roman" w:cs="Times New Roman"/>
          <w:b/>
          <w:bCs/>
          <w:u w:val="single"/>
        </w:rPr>
        <w:t xml:space="preserve"> </w:t>
      </w:r>
      <w:r w:rsidR="00AF1CCD" w:rsidRPr="00F036D9">
        <w:rPr>
          <w:rFonts w:ascii="Times New Roman" w:hAnsi="Times New Roman" w:cs="Times New Roman"/>
          <w:b/>
          <w:bCs/>
          <w:u w:val="single"/>
        </w:rPr>
        <w:t>m</w:t>
      </w:r>
      <w:r w:rsidR="00914C4F" w:rsidRPr="00F036D9">
        <w:rPr>
          <w:rFonts w:ascii="Times New Roman" w:hAnsi="Times New Roman" w:cs="Times New Roman"/>
          <w:b/>
          <w:bCs/>
          <w:u w:val="single"/>
        </w:rPr>
        <w:t>ax</w:t>
      </w:r>
      <w:r w:rsidR="00AF1CCD" w:rsidRPr="00F036D9">
        <w:rPr>
          <w:rFonts w:ascii="Times New Roman" w:hAnsi="Times New Roman" w:cs="Times New Roman"/>
          <w:b/>
          <w:bCs/>
          <w:u w:val="single"/>
        </w:rPr>
        <w:t>.)</w:t>
      </w:r>
      <w:r w:rsidRPr="00F036D9">
        <w:rPr>
          <w:rFonts w:ascii="Times New Roman" w:hAnsi="Times New Roman" w:cs="Times New Roman"/>
          <w:b/>
          <w:bCs/>
        </w:rPr>
        <w:t>:</w:t>
      </w:r>
    </w:p>
    <w:p w14:paraId="7FBD6DC5" w14:textId="77777777" w:rsidR="005E233D" w:rsidRDefault="005E233D" w:rsidP="00555C6D">
      <w:pPr>
        <w:rPr>
          <w:rFonts w:ascii="Times New Roman" w:hAnsi="Times New Roman" w:cs="Times New Roman"/>
          <w:b/>
          <w:bCs/>
          <w:u w:val="single"/>
        </w:rPr>
      </w:pPr>
    </w:p>
    <w:p w14:paraId="4A7901B1" w14:textId="1642121C" w:rsidR="00076C34" w:rsidRPr="00F036D9" w:rsidRDefault="00076C34" w:rsidP="00555C6D">
      <w:pPr>
        <w:rPr>
          <w:rFonts w:ascii="Times New Roman" w:hAnsi="Times New Roman" w:cs="Times New Roman"/>
          <w:b/>
          <w:bCs/>
          <w:u w:val="single"/>
        </w:rPr>
      </w:pPr>
      <w:r w:rsidRPr="00F036D9">
        <w:rPr>
          <w:rFonts w:ascii="Times New Roman" w:hAnsi="Times New Roman" w:cs="Times New Roman"/>
          <w:b/>
          <w:bCs/>
          <w:u w:val="single"/>
        </w:rPr>
        <w:t xml:space="preserve">Project </w:t>
      </w:r>
      <w:r w:rsidR="00887751" w:rsidRPr="00F036D9">
        <w:rPr>
          <w:rFonts w:ascii="Times New Roman" w:hAnsi="Times New Roman" w:cs="Times New Roman"/>
          <w:b/>
          <w:bCs/>
          <w:u w:val="single"/>
        </w:rPr>
        <w:t>Description</w:t>
      </w:r>
      <w:r w:rsidRPr="00F036D9">
        <w:rPr>
          <w:rFonts w:ascii="Times New Roman" w:hAnsi="Times New Roman" w:cs="Times New Roman"/>
          <w:b/>
          <w:bCs/>
          <w:u w:val="single"/>
        </w:rPr>
        <w:t>:</w:t>
      </w:r>
    </w:p>
    <w:p w14:paraId="7D691B0A" w14:textId="1A5137C6" w:rsidR="0047084A" w:rsidRPr="00A96BCC" w:rsidRDefault="00076C34" w:rsidP="005621D3">
      <w:pPr>
        <w:pStyle w:val="ListParagraph"/>
        <w:numPr>
          <w:ilvl w:val="0"/>
          <w:numId w:val="36"/>
        </w:numPr>
        <w:rPr>
          <w:rFonts w:ascii="Times New Roman" w:hAnsi="Times New Roman" w:cs="Times New Roman"/>
        </w:rPr>
      </w:pPr>
      <w:r w:rsidRPr="00F036D9">
        <w:rPr>
          <w:rFonts w:ascii="Times New Roman" w:hAnsi="Times New Roman" w:cs="Times New Roman"/>
        </w:rPr>
        <w:t>Research Plan - Statement of Problem</w:t>
      </w:r>
    </w:p>
    <w:p w14:paraId="1F5FEFA8" w14:textId="57291B05" w:rsidR="005621D3" w:rsidRDefault="0012303F" w:rsidP="005621D3">
      <w:pPr>
        <w:pStyle w:val="ListParagraph"/>
        <w:ind w:left="0"/>
        <w:jc w:val="both"/>
        <w:rPr>
          <w:rFonts w:ascii="Times New Roman" w:eastAsia="Arial" w:hAnsi="Times New Roman" w:cs="Times New Roman"/>
          <w:bCs/>
        </w:rPr>
      </w:pPr>
      <w:r w:rsidRPr="00F036D9">
        <w:rPr>
          <w:rFonts w:ascii="Times New Roman" w:eastAsia="Arial" w:hAnsi="Times New Roman" w:cs="Times New Roman"/>
          <w:bCs/>
        </w:rPr>
        <w:t>Urban areas are increasingly challenged by the Urban Heat Island (UHI) effect, where conventional concrete pavements absorb and retain excessive heat, resulting in higher surface temperatures, increased energy usage, and diminished pedestrian comfort. With paved surfaces covering a substantial portion of urban environments, they significantly contribute to UHI formation. Traditional cooling methods, such as reflective coatings and permeable pavements, face challenges related to durability, cost, and long-term efficiency, and are sometimes restricted by local municipal guidelines. This research tackles this issue by developing an innovative thermally adaptive concrete sidewalk pavement that incorporates phase change materials (PCMs) to regulate surface temperatures passively. By integrating organic microencapsulated PCMs within the concrete mix, the pavement can dynamically store and release heat, effectively lowering peak temperatures and improving thermal efficiency without relying on external energy sources. This novel approach establishes a sustainable cooling pavement system that offers a cost-effective, durable, and scalable solution for urban infrastructure. Through enhanced thermal performance, material sustainability, and improved cost-efficiency over time, this research redefines the functional role of concrete in mitigating urban heat challenges and enhancing urban resilience.</w:t>
      </w:r>
    </w:p>
    <w:p w14:paraId="00A4FC90" w14:textId="77777777" w:rsidR="005E233D" w:rsidRPr="005621D3" w:rsidRDefault="005E233D" w:rsidP="005621D3">
      <w:pPr>
        <w:pStyle w:val="ListParagraph"/>
        <w:ind w:left="0"/>
        <w:jc w:val="both"/>
        <w:rPr>
          <w:rFonts w:ascii="Times New Roman" w:eastAsia="Arial" w:hAnsi="Times New Roman" w:cs="Times New Roman"/>
          <w:bCs/>
        </w:rPr>
      </w:pPr>
    </w:p>
    <w:p w14:paraId="60AC253D" w14:textId="7FEF6E1B" w:rsidR="00076C34" w:rsidRPr="005621D3" w:rsidRDefault="00076C34" w:rsidP="005621D3">
      <w:pPr>
        <w:pStyle w:val="ListParagraph"/>
        <w:numPr>
          <w:ilvl w:val="0"/>
          <w:numId w:val="36"/>
        </w:numPr>
        <w:jc w:val="both"/>
        <w:rPr>
          <w:rFonts w:ascii="Times New Roman" w:eastAsia="Arial" w:hAnsi="Times New Roman" w:cs="Times New Roman"/>
          <w:bCs/>
        </w:rPr>
      </w:pPr>
      <w:r w:rsidRPr="005621D3">
        <w:rPr>
          <w:rFonts w:ascii="Times New Roman" w:hAnsi="Times New Roman" w:cs="Times New Roman"/>
        </w:rPr>
        <w:t>Research Plan - Summary of Project Activities (Tasks)</w:t>
      </w:r>
    </w:p>
    <w:p w14:paraId="0E487FF5"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1: </w:t>
      </w:r>
      <w:bookmarkStart w:id="0" w:name="_Hlk193550300"/>
      <w:r w:rsidRPr="00F036D9">
        <w:rPr>
          <w:rFonts w:ascii="Times New Roman" w:hAnsi="Times New Roman" w:cs="Times New Roman"/>
          <w:b/>
          <w:bCs/>
        </w:rPr>
        <w:t>Mechanical Property Testing</w:t>
      </w:r>
      <w:bookmarkEnd w:id="0"/>
    </w:p>
    <w:p w14:paraId="0E619906"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ensure PCM integration does not compromise the mechanical integrity of concrete.</w:t>
      </w:r>
    </w:p>
    <w:p w14:paraId="30E6563B"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2: </w:t>
      </w:r>
      <w:bookmarkStart w:id="1" w:name="_Hlk193550319"/>
      <w:r w:rsidRPr="00F036D9">
        <w:rPr>
          <w:rFonts w:ascii="Times New Roman" w:hAnsi="Times New Roman" w:cs="Times New Roman"/>
          <w:b/>
          <w:bCs/>
        </w:rPr>
        <w:t>Finite Element Model (FEM) Simulation</w:t>
      </w:r>
      <w:bookmarkEnd w:id="1"/>
    </w:p>
    <w:p w14:paraId="0F86DC18"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Simulate the thermal behavior of PCM-enhanced pavements under various conditions presenting different geographical zones for broader applications. </w:t>
      </w:r>
    </w:p>
    <w:p w14:paraId="4120640F"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 xml:space="preserve">Task 3: </w:t>
      </w:r>
      <w:bookmarkStart w:id="2" w:name="_Hlk193550331"/>
      <w:r w:rsidRPr="00F036D9">
        <w:rPr>
          <w:rFonts w:ascii="Times New Roman" w:hAnsi="Times New Roman" w:cs="Times New Roman"/>
          <w:b/>
          <w:bCs/>
        </w:rPr>
        <w:t>Optimization of PCM-Concrete Mix Design</w:t>
      </w:r>
      <w:bookmarkEnd w:id="2"/>
    </w:p>
    <w:p w14:paraId="12AB7263"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refine the mix design for maximum thermal performance and mechanical strength.</w:t>
      </w:r>
    </w:p>
    <w:p w14:paraId="0D2B7BD6"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4: Pilot Real-World Application</w:t>
      </w:r>
    </w:p>
    <w:p w14:paraId="583A8334"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Evaluate the performance of PCM-enhanced concrete in a real-world environment.</w:t>
      </w:r>
    </w:p>
    <w:p w14:paraId="37E3E93F" w14:textId="16CD90C0"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5: Development of Industry Guidelines</w:t>
      </w:r>
    </w:p>
    <w:p w14:paraId="3D77FA37" w14:textId="77777777" w:rsidR="00CC6E13" w:rsidRPr="00F036D9" w:rsidRDefault="00CC6E13" w:rsidP="008B3A6D">
      <w:pPr>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 xml:space="preserve">: </w:t>
      </w:r>
      <w:r w:rsidRPr="00F036D9">
        <w:rPr>
          <w:rFonts w:ascii="Times New Roman" w:hAnsi="Times New Roman" w:cs="Times New Roman"/>
        </w:rPr>
        <w:t>Provide practical guidelines for the adoption of PCM-enhanced concrete in the industry.</w:t>
      </w:r>
    </w:p>
    <w:p w14:paraId="58D8169E" w14:textId="77777777" w:rsidR="00CC6E13" w:rsidRPr="00F036D9" w:rsidRDefault="00CC6E13" w:rsidP="00CC6E13">
      <w:pPr>
        <w:jc w:val="both"/>
        <w:rPr>
          <w:rFonts w:ascii="Times New Roman" w:hAnsi="Times New Roman" w:cs="Times New Roman"/>
        </w:rPr>
      </w:pPr>
      <w:r w:rsidRPr="00F036D9">
        <w:rPr>
          <w:rFonts w:ascii="Times New Roman" w:hAnsi="Times New Roman" w:cs="Times New Roman"/>
          <w:b/>
          <w:bCs/>
        </w:rPr>
        <w:t>Task 6: Dissemination of Results</w:t>
      </w:r>
    </w:p>
    <w:p w14:paraId="74E8A335" w14:textId="77777777" w:rsidR="00CC6E13" w:rsidRDefault="00CC6E13" w:rsidP="00CC6E13">
      <w:pPr>
        <w:ind w:left="360" w:hanging="90"/>
        <w:jc w:val="both"/>
        <w:rPr>
          <w:rFonts w:ascii="Times New Roman" w:hAnsi="Times New Roman" w:cs="Times New Roman"/>
        </w:rPr>
      </w:pPr>
      <w:r w:rsidRPr="00F036D9">
        <w:rPr>
          <w:rFonts w:ascii="Times New Roman" w:hAnsi="Times New Roman" w:cs="Times New Roman"/>
          <w:u w:val="single"/>
        </w:rPr>
        <w:t>Objective</w:t>
      </w:r>
      <w:r w:rsidRPr="00F036D9">
        <w:rPr>
          <w:rFonts w:ascii="Times New Roman" w:hAnsi="Times New Roman" w:cs="Times New Roman"/>
          <w:b/>
          <w:bCs/>
        </w:rPr>
        <w:t>:</w:t>
      </w:r>
      <w:r w:rsidRPr="00F036D9">
        <w:rPr>
          <w:rFonts w:ascii="Times New Roman" w:hAnsi="Times New Roman" w:cs="Times New Roman"/>
        </w:rPr>
        <w:t xml:space="preserve"> To share research findings with the academic and professional community.</w:t>
      </w:r>
    </w:p>
    <w:p w14:paraId="5EF2D2BF" w14:textId="77777777" w:rsidR="005E233D" w:rsidRPr="00F036D9" w:rsidRDefault="005E233D" w:rsidP="00CC6E13">
      <w:pPr>
        <w:ind w:left="360" w:hanging="90"/>
        <w:jc w:val="both"/>
        <w:rPr>
          <w:rFonts w:ascii="Times New Roman" w:hAnsi="Times New Roman" w:cs="Times New Roman"/>
        </w:rPr>
      </w:pPr>
    </w:p>
    <w:p w14:paraId="4F0746DF" w14:textId="5E91CBD7" w:rsidR="00076C34" w:rsidRPr="00F036D9" w:rsidRDefault="00076C34" w:rsidP="00555C6D">
      <w:pPr>
        <w:rPr>
          <w:rFonts w:ascii="Times New Roman" w:hAnsi="Times New Roman" w:cs="Times New Roman"/>
          <w:b/>
          <w:bCs/>
          <w:u w:val="single"/>
        </w:rPr>
      </w:pPr>
      <w:r w:rsidRPr="00F036D9">
        <w:rPr>
          <w:rFonts w:ascii="Times New Roman" w:hAnsi="Times New Roman" w:cs="Times New Roman"/>
          <w:b/>
          <w:bCs/>
          <w:u w:val="single"/>
        </w:rPr>
        <w:t>Project Progress:</w:t>
      </w:r>
    </w:p>
    <w:p w14:paraId="44867EAB" w14:textId="00B40506" w:rsidR="00E61588" w:rsidRPr="005621D3" w:rsidRDefault="00076C34" w:rsidP="005621D3">
      <w:pPr>
        <w:pStyle w:val="ListParagraph"/>
        <w:numPr>
          <w:ilvl w:val="0"/>
          <w:numId w:val="36"/>
        </w:numPr>
        <w:rPr>
          <w:rFonts w:ascii="Times New Roman" w:hAnsi="Times New Roman" w:cs="Times New Roman"/>
        </w:rPr>
      </w:pPr>
      <w:r w:rsidRPr="005621D3">
        <w:rPr>
          <w:rFonts w:ascii="Times New Roman" w:hAnsi="Times New Roman" w:cs="Times New Roman"/>
        </w:rPr>
        <w:t xml:space="preserve">Progress </w:t>
      </w:r>
      <w:r w:rsidR="007A7D1B" w:rsidRPr="005621D3">
        <w:rPr>
          <w:rFonts w:ascii="Times New Roman" w:hAnsi="Times New Roman" w:cs="Times New Roman"/>
        </w:rPr>
        <w:t>for</w:t>
      </w:r>
      <w:r w:rsidRPr="005621D3">
        <w:rPr>
          <w:rFonts w:ascii="Times New Roman" w:hAnsi="Times New Roman" w:cs="Times New Roman"/>
        </w:rPr>
        <w:t xml:space="preserve"> </w:t>
      </w:r>
      <w:r w:rsidR="007A7D1B" w:rsidRPr="005621D3">
        <w:rPr>
          <w:rFonts w:ascii="Times New Roman" w:hAnsi="Times New Roman" w:cs="Times New Roman"/>
        </w:rPr>
        <w:t>each r</w:t>
      </w:r>
      <w:r w:rsidRPr="005621D3">
        <w:rPr>
          <w:rFonts w:ascii="Times New Roman" w:hAnsi="Times New Roman" w:cs="Times New Roman"/>
        </w:rPr>
        <w:t xml:space="preserve">esearch </w:t>
      </w:r>
      <w:r w:rsidR="007A7D1B" w:rsidRPr="005621D3">
        <w:rPr>
          <w:rFonts w:ascii="Times New Roman" w:hAnsi="Times New Roman" w:cs="Times New Roman"/>
        </w:rPr>
        <w:t>t</w:t>
      </w:r>
      <w:r w:rsidRPr="005621D3">
        <w:rPr>
          <w:rFonts w:ascii="Times New Roman" w:hAnsi="Times New Roman" w:cs="Times New Roman"/>
        </w:rPr>
        <w:t>ask</w:t>
      </w:r>
    </w:p>
    <w:p w14:paraId="76B6389D" w14:textId="5473367E"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1: </w:t>
      </w:r>
      <w:r w:rsidR="00BB057C" w:rsidRPr="00BB057C">
        <w:rPr>
          <w:rFonts w:ascii="Times New Roman" w:eastAsia="Times New Roman" w:hAnsi="Times New Roman" w:cs="Times New Roman"/>
          <w:i/>
          <w:iCs/>
          <w:kern w:val="0"/>
          <w14:ligatures w14:val="none"/>
        </w:rPr>
        <w:t xml:space="preserve">Mechanical Property Testing </w:t>
      </w:r>
      <w:r w:rsidRPr="00E61588">
        <w:rPr>
          <w:rFonts w:ascii="Times New Roman" w:eastAsia="Times New Roman" w:hAnsi="Times New Roman" w:cs="Times New Roman"/>
          <w:b/>
          <w:bCs/>
          <w:i/>
          <w:iCs/>
          <w:kern w:val="0"/>
          <w14:ligatures w14:val="none"/>
        </w:rPr>
        <w:t>[</w:t>
      </w:r>
      <w:r w:rsidR="00471ED2">
        <w:rPr>
          <w:rFonts w:ascii="Times New Roman" w:eastAsia="Times New Roman" w:hAnsi="Times New Roman" w:cs="Times New Roman"/>
          <w:b/>
          <w:bCs/>
          <w:i/>
          <w:iCs/>
          <w:kern w:val="0"/>
          <w14:ligatures w14:val="none"/>
        </w:rPr>
        <w:t>100</w:t>
      </w:r>
      <w:r w:rsidRPr="00E61588">
        <w:rPr>
          <w:rFonts w:ascii="Times New Roman" w:eastAsia="Times New Roman" w:hAnsi="Times New Roman" w:cs="Times New Roman"/>
          <w:b/>
          <w:bCs/>
          <w:i/>
          <w:iCs/>
          <w:kern w:val="0"/>
          <w14:ligatures w14:val="none"/>
        </w:rPr>
        <w:t>% Completed]</w:t>
      </w:r>
    </w:p>
    <w:p w14:paraId="47A6DEB6" w14:textId="0C68B745" w:rsidR="00E61588" w:rsidRPr="00E61588" w:rsidRDefault="00E61588" w:rsidP="00E61588">
      <w:pPr>
        <w:numPr>
          <w:ilvl w:val="0"/>
          <w:numId w:val="16"/>
        </w:numPr>
        <w:rPr>
          <w:rFonts w:ascii="Times New Roman" w:eastAsia="Times New Roman" w:hAnsi="Times New Roman" w:cs="Times New Roman"/>
          <w:i/>
          <w:iCs/>
          <w:kern w:val="0"/>
          <w14:ligatures w14:val="none"/>
        </w:rPr>
      </w:pPr>
      <w:bookmarkStart w:id="3" w:name="_Hlk193551375"/>
      <w:r w:rsidRPr="00E61588">
        <w:rPr>
          <w:rFonts w:ascii="Times New Roman" w:eastAsia="Times New Roman" w:hAnsi="Times New Roman" w:cs="Times New Roman"/>
          <w:i/>
          <w:iCs/>
          <w:kern w:val="0"/>
          <w14:ligatures w14:val="none"/>
        </w:rPr>
        <w:t xml:space="preserve">Task 2: </w:t>
      </w:r>
      <w:r w:rsidR="00BB057C" w:rsidRPr="00BB057C">
        <w:rPr>
          <w:rFonts w:ascii="Times New Roman" w:eastAsia="Times New Roman" w:hAnsi="Times New Roman" w:cs="Times New Roman"/>
          <w:i/>
          <w:iCs/>
          <w:kern w:val="0"/>
          <w14:ligatures w14:val="none"/>
        </w:rPr>
        <w:t xml:space="preserve">Finite Element Model (FEM) Simulation </w:t>
      </w:r>
      <w:r w:rsidRPr="00E61588">
        <w:rPr>
          <w:rFonts w:ascii="Times New Roman" w:eastAsia="Times New Roman" w:hAnsi="Times New Roman" w:cs="Times New Roman"/>
          <w:b/>
          <w:bCs/>
          <w:i/>
          <w:iCs/>
          <w:kern w:val="0"/>
          <w14:ligatures w14:val="none"/>
        </w:rPr>
        <w:t>[</w:t>
      </w:r>
      <w:r w:rsidR="005621D3">
        <w:rPr>
          <w:rFonts w:ascii="Times New Roman" w:eastAsia="Times New Roman" w:hAnsi="Times New Roman" w:cs="Times New Roman"/>
          <w:b/>
          <w:bCs/>
          <w:i/>
          <w:iCs/>
          <w:kern w:val="0"/>
          <w14:ligatures w14:val="none"/>
        </w:rPr>
        <w:t>75</w:t>
      </w:r>
      <w:r w:rsidRPr="00E61588">
        <w:rPr>
          <w:rFonts w:ascii="Times New Roman" w:eastAsia="Times New Roman" w:hAnsi="Times New Roman" w:cs="Times New Roman"/>
          <w:b/>
          <w:bCs/>
          <w:i/>
          <w:iCs/>
          <w:kern w:val="0"/>
          <w14:ligatures w14:val="none"/>
        </w:rPr>
        <w:t>% Completed]</w:t>
      </w:r>
      <w:bookmarkEnd w:id="3"/>
    </w:p>
    <w:p w14:paraId="67BAD9BC" w14:textId="78C553D8"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3: </w:t>
      </w:r>
      <w:r w:rsidR="005D3A06" w:rsidRPr="005D3A06">
        <w:rPr>
          <w:rFonts w:ascii="Times New Roman" w:eastAsia="Times New Roman" w:hAnsi="Times New Roman" w:cs="Times New Roman"/>
          <w:i/>
          <w:iCs/>
          <w:kern w:val="0"/>
          <w14:ligatures w14:val="none"/>
        </w:rPr>
        <w:t xml:space="preserve">Optimization of PCM-Concrete Mix Design </w:t>
      </w:r>
      <w:r w:rsidRPr="00E61588">
        <w:rPr>
          <w:rFonts w:ascii="Times New Roman" w:eastAsia="Times New Roman" w:hAnsi="Times New Roman" w:cs="Times New Roman"/>
          <w:b/>
          <w:bCs/>
          <w:i/>
          <w:iCs/>
          <w:kern w:val="0"/>
          <w14:ligatures w14:val="none"/>
        </w:rPr>
        <w:t>[</w:t>
      </w:r>
      <w:r w:rsidR="00541035">
        <w:rPr>
          <w:rFonts w:ascii="Times New Roman" w:eastAsia="Times New Roman" w:hAnsi="Times New Roman" w:cs="Times New Roman"/>
          <w:b/>
          <w:bCs/>
          <w:i/>
          <w:iCs/>
          <w:kern w:val="0"/>
          <w14:ligatures w14:val="none"/>
        </w:rPr>
        <w:t>100</w:t>
      </w:r>
      <w:r w:rsidRPr="00E61588">
        <w:rPr>
          <w:rFonts w:ascii="Times New Roman" w:eastAsia="Times New Roman" w:hAnsi="Times New Roman" w:cs="Times New Roman"/>
          <w:b/>
          <w:bCs/>
          <w:i/>
          <w:iCs/>
          <w:kern w:val="0"/>
          <w14:ligatures w14:val="none"/>
        </w:rPr>
        <w:t>% Completed]</w:t>
      </w:r>
    </w:p>
    <w:p w14:paraId="063FF78A" w14:textId="5B26CF01" w:rsidR="00E61588" w:rsidRPr="00E61588" w:rsidRDefault="00E61588" w:rsidP="00E61588">
      <w:pPr>
        <w:numPr>
          <w:ilvl w:val="0"/>
          <w:numId w:val="16"/>
        </w:numPr>
        <w:rPr>
          <w:rFonts w:ascii="Times New Roman" w:eastAsia="Times New Roman" w:hAnsi="Times New Roman" w:cs="Times New Roman"/>
          <w:b/>
          <w:bCs/>
          <w:i/>
          <w:iCs/>
          <w:kern w:val="0"/>
          <w14:ligatures w14:val="none"/>
        </w:rPr>
      </w:pPr>
      <w:r w:rsidRPr="00E61588">
        <w:rPr>
          <w:rFonts w:ascii="Times New Roman" w:eastAsia="Times New Roman" w:hAnsi="Times New Roman" w:cs="Times New Roman"/>
          <w:i/>
          <w:iCs/>
          <w:kern w:val="0"/>
          <w14:ligatures w14:val="none"/>
        </w:rPr>
        <w:t xml:space="preserve">Task 4: </w:t>
      </w:r>
      <w:r w:rsidR="005D3A06" w:rsidRPr="005D3A06">
        <w:rPr>
          <w:rFonts w:ascii="Times New Roman" w:eastAsia="Times New Roman" w:hAnsi="Times New Roman" w:cs="Times New Roman"/>
          <w:i/>
          <w:iCs/>
          <w:kern w:val="0"/>
          <w14:ligatures w14:val="none"/>
        </w:rPr>
        <w:t xml:space="preserve">Pilot Real-World Application </w:t>
      </w:r>
      <w:r w:rsidRPr="00E61588">
        <w:rPr>
          <w:rFonts w:ascii="Times New Roman" w:eastAsia="Times New Roman" w:hAnsi="Times New Roman" w:cs="Times New Roman"/>
          <w:b/>
          <w:bCs/>
          <w:i/>
          <w:iCs/>
          <w:kern w:val="0"/>
          <w14:ligatures w14:val="none"/>
        </w:rPr>
        <w:t>[</w:t>
      </w:r>
      <w:r w:rsidR="00541035">
        <w:rPr>
          <w:rFonts w:ascii="Times New Roman" w:eastAsia="Times New Roman" w:hAnsi="Times New Roman" w:cs="Times New Roman"/>
          <w:b/>
          <w:bCs/>
          <w:i/>
          <w:iCs/>
          <w:kern w:val="0"/>
          <w14:ligatures w14:val="none"/>
        </w:rPr>
        <w:t>100</w:t>
      </w:r>
      <w:r w:rsidRPr="00E61588">
        <w:rPr>
          <w:rFonts w:ascii="Times New Roman" w:eastAsia="Times New Roman" w:hAnsi="Times New Roman" w:cs="Times New Roman"/>
          <w:b/>
          <w:bCs/>
          <w:i/>
          <w:iCs/>
          <w:kern w:val="0"/>
          <w14:ligatures w14:val="none"/>
        </w:rPr>
        <w:t>% Completed]</w:t>
      </w:r>
    </w:p>
    <w:p w14:paraId="5F080E5F" w14:textId="14FEC465" w:rsidR="00E61588" w:rsidRPr="00E61588" w:rsidRDefault="00E61588" w:rsidP="00E61588">
      <w:pPr>
        <w:numPr>
          <w:ilvl w:val="0"/>
          <w:numId w:val="16"/>
        </w:numPr>
        <w:rPr>
          <w:rFonts w:ascii="Times New Roman" w:eastAsia="Times New Roman" w:hAnsi="Times New Roman" w:cs="Times New Roman"/>
          <w:i/>
          <w:iCs/>
          <w:kern w:val="0"/>
          <w14:ligatures w14:val="none"/>
        </w:rPr>
      </w:pPr>
      <w:r w:rsidRPr="00E61588">
        <w:rPr>
          <w:rFonts w:ascii="Times New Roman" w:eastAsia="Times New Roman" w:hAnsi="Times New Roman" w:cs="Times New Roman"/>
          <w:i/>
          <w:iCs/>
          <w:kern w:val="0"/>
          <w14:ligatures w14:val="none"/>
        </w:rPr>
        <w:t xml:space="preserve">Task 5: </w:t>
      </w:r>
      <w:r w:rsidR="005D3A06" w:rsidRPr="005D3A06">
        <w:rPr>
          <w:rFonts w:ascii="Times New Roman" w:eastAsia="Times New Roman" w:hAnsi="Times New Roman" w:cs="Times New Roman"/>
          <w:i/>
          <w:iCs/>
          <w:kern w:val="0"/>
          <w14:ligatures w14:val="none"/>
        </w:rPr>
        <w:t xml:space="preserve">Development of Industry Guidelines </w:t>
      </w:r>
      <w:r w:rsidR="00BD3DDA" w:rsidRPr="00E61588">
        <w:rPr>
          <w:rFonts w:ascii="Times New Roman" w:eastAsia="Times New Roman" w:hAnsi="Times New Roman" w:cs="Times New Roman"/>
          <w:b/>
          <w:bCs/>
          <w:i/>
          <w:iCs/>
          <w:kern w:val="0"/>
          <w14:ligatures w14:val="none"/>
        </w:rPr>
        <w:t>[</w:t>
      </w:r>
      <w:r w:rsidR="00541035">
        <w:rPr>
          <w:rFonts w:ascii="Times New Roman" w:eastAsia="Times New Roman" w:hAnsi="Times New Roman" w:cs="Times New Roman"/>
          <w:b/>
          <w:bCs/>
          <w:i/>
          <w:iCs/>
          <w:kern w:val="0"/>
          <w14:ligatures w14:val="none"/>
        </w:rPr>
        <w:t>100</w:t>
      </w:r>
      <w:r w:rsidRPr="00E61588">
        <w:rPr>
          <w:rFonts w:ascii="Times New Roman" w:eastAsia="Times New Roman" w:hAnsi="Times New Roman" w:cs="Times New Roman"/>
          <w:b/>
          <w:bCs/>
          <w:i/>
          <w:iCs/>
          <w:kern w:val="0"/>
          <w14:ligatures w14:val="none"/>
        </w:rPr>
        <w:t>% Completed]</w:t>
      </w:r>
    </w:p>
    <w:p w14:paraId="24FB01F0" w14:textId="46DC1079" w:rsidR="00D27A38" w:rsidRPr="002022D3" w:rsidRDefault="00E61588" w:rsidP="008213A8">
      <w:pPr>
        <w:numPr>
          <w:ilvl w:val="0"/>
          <w:numId w:val="16"/>
        </w:numPr>
        <w:rPr>
          <w:rFonts w:ascii="Times New Roman" w:eastAsia="Times New Roman" w:hAnsi="Times New Roman" w:cs="Times New Roman"/>
          <w:b/>
          <w:bCs/>
          <w:i/>
          <w:iCs/>
          <w:kern w:val="0"/>
          <w14:ligatures w14:val="none"/>
        </w:rPr>
      </w:pPr>
      <w:r w:rsidRPr="00E61588">
        <w:rPr>
          <w:rFonts w:ascii="Times New Roman" w:eastAsia="Times New Roman" w:hAnsi="Times New Roman" w:cs="Times New Roman"/>
          <w:i/>
          <w:iCs/>
          <w:kern w:val="0"/>
          <w14:ligatures w14:val="none"/>
        </w:rPr>
        <w:t xml:space="preserve">Task 6: </w:t>
      </w:r>
      <w:r w:rsidR="005D3A06" w:rsidRPr="005D3A06">
        <w:rPr>
          <w:rFonts w:ascii="Times New Roman" w:eastAsia="Times New Roman" w:hAnsi="Times New Roman" w:cs="Times New Roman"/>
          <w:i/>
          <w:iCs/>
          <w:kern w:val="0"/>
          <w14:ligatures w14:val="none"/>
        </w:rPr>
        <w:t>Dissemination of Results</w:t>
      </w:r>
      <w:r w:rsidRPr="00E61588">
        <w:rPr>
          <w:rFonts w:ascii="Times New Roman" w:eastAsia="Times New Roman" w:hAnsi="Times New Roman" w:cs="Times New Roman"/>
          <w:i/>
          <w:iCs/>
          <w:kern w:val="0"/>
          <w14:ligatures w14:val="none"/>
        </w:rPr>
        <w:t xml:space="preserve"> </w:t>
      </w:r>
      <w:r w:rsidRPr="00E61588">
        <w:rPr>
          <w:rFonts w:ascii="Times New Roman" w:eastAsia="Times New Roman" w:hAnsi="Times New Roman" w:cs="Times New Roman"/>
          <w:b/>
          <w:bCs/>
          <w:i/>
          <w:iCs/>
          <w:kern w:val="0"/>
          <w14:ligatures w14:val="none"/>
        </w:rPr>
        <w:t>[</w:t>
      </w:r>
      <w:r w:rsidR="00BD3DDA">
        <w:rPr>
          <w:rFonts w:ascii="Times New Roman" w:eastAsia="Times New Roman" w:hAnsi="Times New Roman" w:cs="Times New Roman"/>
          <w:b/>
          <w:bCs/>
          <w:i/>
          <w:iCs/>
          <w:kern w:val="0"/>
          <w14:ligatures w14:val="none"/>
        </w:rPr>
        <w:t>0</w:t>
      </w:r>
      <w:r w:rsidRPr="00E61588">
        <w:rPr>
          <w:rFonts w:ascii="Times New Roman" w:eastAsia="Times New Roman" w:hAnsi="Times New Roman" w:cs="Times New Roman"/>
          <w:b/>
          <w:bCs/>
          <w:i/>
          <w:iCs/>
          <w:kern w:val="0"/>
          <w14:ligatures w14:val="none"/>
        </w:rPr>
        <w:t>% Completed]</w:t>
      </w:r>
    </w:p>
    <w:p w14:paraId="0B700F53" w14:textId="03BF25E0" w:rsidR="008213A8" w:rsidRPr="005621D3" w:rsidRDefault="00D27A38" w:rsidP="005621D3">
      <w:pPr>
        <w:pStyle w:val="ListParagraph"/>
        <w:numPr>
          <w:ilvl w:val="0"/>
          <w:numId w:val="36"/>
        </w:numPr>
        <w:rPr>
          <w:rFonts w:ascii="Times New Roman" w:hAnsi="Times New Roman" w:cs="Times New Roman"/>
        </w:rPr>
      </w:pPr>
      <w:r w:rsidRPr="005621D3">
        <w:rPr>
          <w:rFonts w:ascii="Times New Roman" w:hAnsi="Times New Roman" w:cs="Times New Roman"/>
        </w:rPr>
        <w:t xml:space="preserve">Percent </w:t>
      </w:r>
      <w:r w:rsidR="008A3EE0" w:rsidRPr="005621D3">
        <w:rPr>
          <w:rFonts w:ascii="Times New Roman" w:hAnsi="Times New Roman" w:cs="Times New Roman"/>
        </w:rPr>
        <w:t xml:space="preserve">of research project </w:t>
      </w:r>
      <w:r w:rsidRPr="005621D3">
        <w:rPr>
          <w:rFonts w:ascii="Times New Roman" w:hAnsi="Times New Roman" w:cs="Times New Roman"/>
        </w:rPr>
        <w:t>completed</w:t>
      </w:r>
    </w:p>
    <w:p w14:paraId="53A01D3E" w14:textId="77777777" w:rsidR="008213A8" w:rsidRPr="008213A8" w:rsidRDefault="008213A8" w:rsidP="008213A8">
      <w:pPr>
        <w:pStyle w:val="ListParagraph"/>
        <w:ind w:left="360"/>
        <w:rPr>
          <w:rFonts w:ascii="Times New Roman" w:eastAsia="Times New Roman" w:hAnsi="Times New Roman" w:cs="Times New Roman"/>
          <w:i/>
          <w:iCs/>
          <w:kern w:val="0"/>
          <w14:ligatures w14:val="none"/>
        </w:rPr>
      </w:pPr>
      <w:r w:rsidRPr="008213A8">
        <w:rPr>
          <w:rFonts w:ascii="Times New Roman" w:eastAsia="Times New Roman" w:hAnsi="Times New Roman" w:cs="Times New Roman"/>
          <w:i/>
          <w:iCs/>
          <w:kern w:val="0"/>
          <w14:ligatures w14:val="none"/>
        </w:rPr>
        <w:t>The average completion percentage would be:</w:t>
      </w:r>
    </w:p>
    <w:p w14:paraId="3C2A214E" w14:textId="393C83C3" w:rsidR="00DC069A" w:rsidRPr="008B3A6D" w:rsidRDefault="008213A8" w:rsidP="008B3A6D">
      <w:pPr>
        <w:pStyle w:val="ListParagraph"/>
        <w:ind w:left="360"/>
        <w:rPr>
          <w:rFonts w:ascii="Times New Roman" w:eastAsia="Times New Roman" w:hAnsi="Times New Roman" w:cs="Times New Roman"/>
          <w:b/>
          <w:bCs/>
          <w:i/>
          <w:iCs/>
          <w:kern w:val="0"/>
          <w14:ligatures w14:val="none"/>
        </w:rPr>
      </w:pPr>
      <w:r w:rsidRPr="008213A8">
        <w:rPr>
          <w:rFonts w:ascii="Times New Roman" w:eastAsia="Times New Roman" w:hAnsi="Times New Roman" w:cs="Times New Roman"/>
          <w:i/>
          <w:iCs/>
          <w:kern w:val="0"/>
          <w14:ligatures w14:val="none"/>
        </w:rPr>
        <w:t>(</w:t>
      </w:r>
      <w:r w:rsidR="001617E3">
        <w:rPr>
          <w:rFonts w:ascii="Times New Roman" w:eastAsia="Times New Roman" w:hAnsi="Times New Roman" w:cs="Times New Roman"/>
          <w:i/>
          <w:iCs/>
          <w:kern w:val="0"/>
          <w14:ligatures w14:val="none"/>
        </w:rPr>
        <w:t>100</w:t>
      </w:r>
      <w:r w:rsidRPr="008213A8">
        <w:rPr>
          <w:rFonts w:ascii="Times New Roman" w:eastAsia="Times New Roman" w:hAnsi="Times New Roman" w:cs="Times New Roman"/>
          <w:i/>
          <w:iCs/>
          <w:kern w:val="0"/>
          <w14:ligatures w14:val="none"/>
        </w:rPr>
        <w:t xml:space="preserve">% + </w:t>
      </w:r>
      <w:r w:rsidR="00541035">
        <w:rPr>
          <w:rFonts w:ascii="Times New Roman" w:eastAsia="Times New Roman" w:hAnsi="Times New Roman" w:cs="Times New Roman"/>
          <w:i/>
          <w:iCs/>
          <w:kern w:val="0"/>
          <w14:ligatures w14:val="none"/>
        </w:rPr>
        <w:t>75</w:t>
      </w:r>
      <w:r w:rsidRPr="008213A8">
        <w:rPr>
          <w:rFonts w:ascii="Times New Roman" w:eastAsia="Times New Roman" w:hAnsi="Times New Roman" w:cs="Times New Roman"/>
          <w:i/>
          <w:iCs/>
          <w:kern w:val="0"/>
          <w14:ligatures w14:val="none"/>
        </w:rPr>
        <w:t xml:space="preserve">% + </w:t>
      </w:r>
      <w:r w:rsidR="00541035">
        <w:rPr>
          <w:rFonts w:ascii="Times New Roman" w:eastAsia="Times New Roman" w:hAnsi="Times New Roman" w:cs="Times New Roman"/>
          <w:i/>
          <w:iCs/>
          <w:kern w:val="0"/>
          <w14:ligatures w14:val="none"/>
        </w:rPr>
        <w:t>100</w:t>
      </w:r>
      <w:r w:rsidRPr="008213A8">
        <w:rPr>
          <w:rFonts w:ascii="Times New Roman" w:eastAsia="Times New Roman" w:hAnsi="Times New Roman" w:cs="Times New Roman"/>
          <w:i/>
          <w:iCs/>
          <w:kern w:val="0"/>
          <w14:ligatures w14:val="none"/>
        </w:rPr>
        <w:t xml:space="preserve">% + </w:t>
      </w:r>
      <w:r w:rsidR="008D7196">
        <w:rPr>
          <w:rFonts w:ascii="Times New Roman" w:eastAsia="Times New Roman" w:hAnsi="Times New Roman" w:cs="Times New Roman"/>
          <w:i/>
          <w:iCs/>
          <w:kern w:val="0"/>
          <w14:ligatures w14:val="none"/>
        </w:rPr>
        <w:t>100</w:t>
      </w:r>
      <w:r w:rsidRPr="008213A8">
        <w:rPr>
          <w:rFonts w:ascii="Times New Roman" w:eastAsia="Times New Roman" w:hAnsi="Times New Roman" w:cs="Times New Roman"/>
          <w:i/>
          <w:iCs/>
          <w:kern w:val="0"/>
          <w14:ligatures w14:val="none"/>
        </w:rPr>
        <w:t xml:space="preserve">% + </w:t>
      </w:r>
      <w:r w:rsidR="008D7196">
        <w:rPr>
          <w:rFonts w:ascii="Times New Roman" w:eastAsia="Times New Roman" w:hAnsi="Times New Roman" w:cs="Times New Roman"/>
          <w:i/>
          <w:iCs/>
          <w:kern w:val="0"/>
          <w14:ligatures w14:val="none"/>
        </w:rPr>
        <w:t>100</w:t>
      </w:r>
      <w:r w:rsidRPr="008213A8">
        <w:rPr>
          <w:rFonts w:ascii="Times New Roman" w:eastAsia="Times New Roman" w:hAnsi="Times New Roman" w:cs="Times New Roman"/>
          <w:i/>
          <w:iCs/>
          <w:kern w:val="0"/>
          <w14:ligatures w14:val="none"/>
        </w:rPr>
        <w:t xml:space="preserve">% + </w:t>
      </w:r>
      <w:r w:rsidR="00BD3DDA">
        <w:rPr>
          <w:rFonts w:ascii="Times New Roman" w:eastAsia="Times New Roman" w:hAnsi="Times New Roman" w:cs="Times New Roman"/>
          <w:i/>
          <w:iCs/>
          <w:kern w:val="0"/>
          <w14:ligatures w14:val="none"/>
        </w:rPr>
        <w:t>0</w:t>
      </w:r>
      <w:r w:rsidRPr="008213A8">
        <w:rPr>
          <w:rFonts w:ascii="Times New Roman" w:eastAsia="Times New Roman" w:hAnsi="Times New Roman" w:cs="Times New Roman"/>
          <w:i/>
          <w:iCs/>
          <w:kern w:val="0"/>
          <w14:ligatures w14:val="none"/>
        </w:rPr>
        <w:t xml:space="preserve">%) / 6 tasks = % </w:t>
      </w:r>
      <w:r w:rsidR="00DC7CCD">
        <w:rPr>
          <w:rFonts w:ascii="Times New Roman" w:eastAsia="Times New Roman" w:hAnsi="Times New Roman" w:cs="Times New Roman"/>
          <w:i/>
          <w:iCs/>
          <w:kern w:val="0"/>
          <w14:ligatures w14:val="none"/>
        </w:rPr>
        <w:t>2</w:t>
      </w:r>
      <w:r w:rsidR="00E04E8C">
        <w:rPr>
          <w:rFonts w:ascii="Times New Roman" w:eastAsia="Times New Roman" w:hAnsi="Times New Roman" w:cs="Times New Roman"/>
          <w:i/>
          <w:iCs/>
          <w:kern w:val="0"/>
          <w14:ligatures w14:val="none"/>
        </w:rPr>
        <w:t>75</w:t>
      </w:r>
      <w:r w:rsidRPr="008213A8">
        <w:rPr>
          <w:rFonts w:ascii="Times New Roman" w:eastAsia="Times New Roman" w:hAnsi="Times New Roman" w:cs="Times New Roman"/>
          <w:i/>
          <w:iCs/>
          <w:kern w:val="0"/>
          <w14:ligatures w14:val="none"/>
        </w:rPr>
        <w:t xml:space="preserve">/ 6 tasks ≈ </w:t>
      </w:r>
      <w:r w:rsidR="00F12214">
        <w:rPr>
          <w:rFonts w:ascii="Times New Roman" w:eastAsia="Times New Roman" w:hAnsi="Times New Roman" w:cs="Times New Roman"/>
          <w:b/>
          <w:bCs/>
          <w:i/>
          <w:iCs/>
          <w:kern w:val="0"/>
          <w14:ligatures w14:val="none"/>
        </w:rPr>
        <w:t>79.16</w:t>
      </w:r>
      <w:r w:rsidRPr="008213A8">
        <w:rPr>
          <w:rFonts w:ascii="Times New Roman" w:eastAsia="Times New Roman" w:hAnsi="Times New Roman" w:cs="Times New Roman"/>
          <w:b/>
          <w:bCs/>
          <w:i/>
          <w:iCs/>
          <w:kern w:val="0"/>
          <w14:ligatures w14:val="none"/>
        </w:rPr>
        <w:t>%</w:t>
      </w:r>
    </w:p>
    <w:p w14:paraId="71280BBD" w14:textId="6FED3BB8" w:rsidR="00C1170D" w:rsidRDefault="00C1170D" w:rsidP="00C1170D">
      <w:pPr>
        <w:rPr>
          <w:rFonts w:ascii="Times New Roman" w:hAnsi="Times New Roman" w:cs="Times New Roman"/>
          <w:b/>
          <w:bCs/>
          <w:i/>
          <w:iCs/>
          <w:u w:val="single"/>
        </w:rPr>
      </w:pPr>
      <w:r w:rsidRPr="00C1170D">
        <w:rPr>
          <w:rFonts w:ascii="Times New Roman" w:hAnsi="Times New Roman" w:cs="Times New Roman"/>
          <w:b/>
          <w:bCs/>
          <w:i/>
          <w:iCs/>
          <w:u w:val="single"/>
        </w:rPr>
        <w:lastRenderedPageBreak/>
        <w:t>Description:</w:t>
      </w:r>
    </w:p>
    <w:p w14:paraId="1F727169" w14:textId="2A7F0538" w:rsidR="00C1170D" w:rsidRPr="006F2AF9" w:rsidRDefault="00C1170D" w:rsidP="00C1170D">
      <w:pPr>
        <w:numPr>
          <w:ilvl w:val="0"/>
          <w:numId w:val="16"/>
        </w:numPr>
        <w:rPr>
          <w:rFonts w:ascii="Times New Roman" w:eastAsia="Times New Roman" w:hAnsi="Times New Roman" w:cs="Times New Roman"/>
          <w:b/>
          <w:bCs/>
          <w:i/>
          <w:iCs/>
          <w:kern w:val="0"/>
          <w14:ligatures w14:val="none"/>
        </w:rPr>
      </w:pPr>
      <w:r w:rsidRPr="006F2AF9">
        <w:rPr>
          <w:rFonts w:ascii="Times New Roman" w:eastAsia="Times New Roman" w:hAnsi="Times New Roman" w:cs="Times New Roman"/>
          <w:b/>
          <w:bCs/>
          <w:i/>
          <w:iCs/>
          <w:kern w:val="0"/>
          <w14:ligatures w14:val="none"/>
        </w:rPr>
        <w:t>Task 1: Mechanical Property Testing [</w:t>
      </w:r>
      <w:r w:rsidR="002B01B6">
        <w:rPr>
          <w:rFonts w:ascii="Times New Roman" w:eastAsia="Times New Roman" w:hAnsi="Times New Roman" w:cs="Times New Roman"/>
          <w:b/>
          <w:bCs/>
          <w:i/>
          <w:iCs/>
          <w:kern w:val="0"/>
          <w14:ligatures w14:val="none"/>
        </w:rPr>
        <w:t>100</w:t>
      </w:r>
      <w:r w:rsidRPr="006F2AF9">
        <w:rPr>
          <w:rFonts w:ascii="Times New Roman" w:eastAsia="Times New Roman" w:hAnsi="Times New Roman" w:cs="Times New Roman"/>
          <w:b/>
          <w:bCs/>
          <w:i/>
          <w:iCs/>
          <w:kern w:val="0"/>
          <w14:ligatures w14:val="none"/>
        </w:rPr>
        <w:t>% Completed]</w:t>
      </w:r>
    </w:p>
    <w:p w14:paraId="51420F97" w14:textId="1D2ECE45" w:rsidR="00C1170D" w:rsidRDefault="008D35CD" w:rsidP="008D35CD">
      <w:pPr>
        <w:jc w:val="both"/>
        <w:rPr>
          <w:rFonts w:ascii="Times New Roman" w:eastAsia="Times New Roman" w:hAnsi="Times New Roman" w:cs="Times New Roman"/>
          <w:kern w:val="0"/>
          <w14:ligatures w14:val="none"/>
        </w:rPr>
      </w:pPr>
      <w:r w:rsidRPr="008D35CD">
        <w:rPr>
          <w:rFonts w:ascii="Times New Roman" w:eastAsia="Times New Roman" w:hAnsi="Times New Roman" w:cs="Times New Roman"/>
          <w:kern w:val="0"/>
          <w14:ligatures w14:val="none"/>
        </w:rPr>
        <w:t xml:space="preserve">Comprehensive mechanical testing, including compressive strength tests, slump tests, and workability assessment, was conducted to evaluate the impact of PCM integration using the </w:t>
      </w:r>
      <w:r w:rsidRPr="00286E48">
        <w:rPr>
          <w:rFonts w:ascii="Times New Roman" w:eastAsia="Times New Roman" w:hAnsi="Times New Roman" w:cs="Times New Roman"/>
          <w:color w:val="000000" w:themeColor="text1"/>
          <w:kern w:val="0"/>
          <w14:ligatures w14:val="none"/>
        </w:rPr>
        <w:t>addition method</w:t>
      </w:r>
      <w:r w:rsidR="00286E48">
        <w:rPr>
          <w:rFonts w:ascii="Times New Roman" w:eastAsia="Times New Roman" w:hAnsi="Times New Roman" w:cs="Times New Roman"/>
          <w:color w:val="000000" w:themeColor="text1"/>
          <w:kern w:val="0"/>
          <w14:ligatures w14:val="none"/>
        </w:rPr>
        <w:t xml:space="preserve"> and the sand-replacement method</w:t>
      </w:r>
      <w:r w:rsidRPr="008D35CD">
        <w:rPr>
          <w:rFonts w:ascii="Times New Roman" w:eastAsia="Times New Roman" w:hAnsi="Times New Roman" w:cs="Times New Roman"/>
          <w:kern w:val="0"/>
          <w14:ligatures w14:val="none"/>
        </w:rPr>
        <w:t>. The tests were performed at 7, 14, and 28 days of curing, following ASTM curing procedures to ensure consistency and reliability of the results. The mechanical performance evaluation aimed to determine how varying PCM content influences the structural integrity of the concrete, while the workability assessment focused on how PCM integration affects the concrete’s mixing, handling, and placement characteristics. Identifying the optimal PCM dosage is essential to balance improved thermal efficiency with acceptable mechanical strength and workable concrete properties for practical implementation</w:t>
      </w:r>
      <w:r w:rsidR="00706E3E">
        <w:rPr>
          <w:rFonts w:ascii="Times New Roman" w:eastAsia="Times New Roman" w:hAnsi="Times New Roman" w:cs="Times New Roman"/>
          <w:kern w:val="0"/>
          <w14:ligatures w14:val="none"/>
        </w:rPr>
        <w:t xml:space="preserve">. </w:t>
      </w:r>
    </w:p>
    <w:p w14:paraId="16A0FB5C" w14:textId="77777777" w:rsidR="005E233D" w:rsidRDefault="005E233D" w:rsidP="008D35CD">
      <w:pPr>
        <w:jc w:val="both"/>
        <w:rPr>
          <w:rFonts w:ascii="Times New Roman" w:eastAsia="Times New Roman" w:hAnsi="Times New Roman" w:cs="Times New Roman"/>
          <w:kern w:val="0"/>
          <w14:ligatures w14:val="none"/>
        </w:rPr>
      </w:pPr>
    </w:p>
    <w:p w14:paraId="42DB2AD4" w14:textId="6D06E87F" w:rsidR="00706E3E" w:rsidRDefault="00706E3E" w:rsidP="00706E3E">
      <w:pPr>
        <w:jc w:val="center"/>
        <w:rPr>
          <w:rFonts w:ascii="Times New Roman" w:eastAsia="Times New Roman" w:hAnsi="Times New Roman" w:cs="Times New Roman"/>
          <w:kern w:val="0"/>
          <w14:ligatures w14:val="none"/>
        </w:rPr>
      </w:pPr>
      <w:r w:rsidRPr="00972396">
        <w:rPr>
          <w:rFonts w:ascii="Times New Roman" w:hAnsi="Times New Roman" w:cs="Times New Roman"/>
          <w:noProof/>
        </w:rPr>
        <w:drawing>
          <wp:inline distT="0" distB="0" distL="0" distR="0" wp14:anchorId="3D12360A" wp14:editId="65089B7E">
            <wp:extent cx="3855895" cy="2711486"/>
            <wp:effectExtent l="0" t="0" r="0" b="0"/>
            <wp:docPr id="1582490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90433" name=""/>
                    <pic:cNvPicPr/>
                  </pic:nvPicPr>
                  <pic:blipFill>
                    <a:blip r:embed="rId11"/>
                    <a:stretch>
                      <a:fillRect/>
                    </a:stretch>
                  </pic:blipFill>
                  <pic:spPr>
                    <a:xfrm>
                      <a:off x="0" y="0"/>
                      <a:ext cx="3984768" cy="2802110"/>
                    </a:xfrm>
                    <a:prstGeom prst="rect">
                      <a:avLst/>
                    </a:prstGeom>
                  </pic:spPr>
                </pic:pic>
              </a:graphicData>
            </a:graphic>
          </wp:inline>
        </w:drawing>
      </w:r>
    </w:p>
    <w:p w14:paraId="33FEC10D" w14:textId="6F9CB180" w:rsidR="003C176D" w:rsidRDefault="00706E3E" w:rsidP="008D35CD">
      <w:pPr>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Mechanical Analysis. </w:t>
      </w:r>
    </w:p>
    <w:p w14:paraId="19873F7C" w14:textId="77777777" w:rsidR="005E233D" w:rsidRDefault="005E233D" w:rsidP="008D35CD">
      <w:pPr>
        <w:jc w:val="center"/>
        <w:rPr>
          <w:rFonts w:ascii="Times New Roman" w:eastAsia="Times New Roman" w:hAnsi="Times New Roman" w:cs="Times New Roman"/>
          <w:kern w:val="0"/>
          <w14:ligatures w14:val="none"/>
        </w:rPr>
      </w:pPr>
    </w:p>
    <w:p w14:paraId="7DBC3447" w14:textId="5A17FA44" w:rsidR="008D35CD" w:rsidRPr="006F2AF9" w:rsidRDefault="008D35CD" w:rsidP="008D35CD">
      <w:pPr>
        <w:pStyle w:val="ListParagraph"/>
        <w:numPr>
          <w:ilvl w:val="0"/>
          <w:numId w:val="16"/>
        </w:numPr>
        <w:rPr>
          <w:rFonts w:ascii="Times New Roman" w:eastAsia="Times New Roman" w:hAnsi="Times New Roman" w:cs="Times New Roman"/>
          <w:b/>
          <w:bCs/>
          <w:kern w:val="0"/>
          <w14:ligatures w14:val="none"/>
        </w:rPr>
      </w:pPr>
      <w:r w:rsidRPr="006F2AF9">
        <w:rPr>
          <w:rFonts w:ascii="Times New Roman" w:eastAsia="Times New Roman" w:hAnsi="Times New Roman" w:cs="Times New Roman"/>
          <w:b/>
          <w:bCs/>
          <w:i/>
          <w:iCs/>
          <w:kern w:val="0"/>
          <w14:ligatures w14:val="none"/>
        </w:rPr>
        <w:t>Task 2: Finite Element Model (FEM) Simulation [</w:t>
      </w:r>
      <w:r w:rsidR="00720016">
        <w:rPr>
          <w:rFonts w:ascii="Times New Roman" w:eastAsia="Times New Roman" w:hAnsi="Times New Roman" w:cs="Times New Roman"/>
          <w:b/>
          <w:bCs/>
          <w:i/>
          <w:iCs/>
          <w:kern w:val="0"/>
          <w14:ligatures w14:val="none"/>
        </w:rPr>
        <w:t>75</w:t>
      </w:r>
      <w:r w:rsidRPr="006F2AF9">
        <w:rPr>
          <w:rFonts w:ascii="Times New Roman" w:eastAsia="Times New Roman" w:hAnsi="Times New Roman" w:cs="Times New Roman"/>
          <w:b/>
          <w:bCs/>
          <w:i/>
          <w:iCs/>
          <w:kern w:val="0"/>
          <w14:ligatures w14:val="none"/>
        </w:rPr>
        <w:t>% Completed]</w:t>
      </w:r>
    </w:p>
    <w:p w14:paraId="1D06D13B" w14:textId="1D5F098B" w:rsidR="007F3FB3" w:rsidRDefault="007F3FB3" w:rsidP="007578CD">
      <w:pPr>
        <w:pStyle w:val="NormalWeb"/>
        <w:spacing w:before="0" w:beforeAutospacing="0" w:after="0" w:afterAutospacing="0"/>
        <w:jc w:val="both"/>
      </w:pPr>
      <w:r>
        <w:t>A 3D Finite Element Model (FEM) was developed to simulate the thermal behavior of PCM-integrated concrete for the addition method and the sand-replacement method. Initially, the FEM focused on 4-hour heating and cooling cycles. Recently, the model was extended to replicate the experimental work under longer cycles of 8-hours heating and 8-hours cooling for the addition method, providing deeper insights into extended thermal regulation. The numerical modeling aims to evaluate how PCM integration influences temperature moderation, reduces thermal fluctuations, and sustains cooling benefits over prolonged periods. The extended simulations revealed valuable insights into optimizing PCM dosage and integration methods for long-term performance. These findings support effective thermal management, reduced maintenance requirements, and improved energy efficiency. The FEM results will be compared with experimental findings to validate the model’s accuracy and reliability.</w:t>
      </w:r>
    </w:p>
    <w:p w14:paraId="4CDE86EA" w14:textId="77777777" w:rsidR="005E233D" w:rsidRDefault="005E233D" w:rsidP="007578CD">
      <w:pPr>
        <w:pStyle w:val="NormalWeb"/>
        <w:spacing w:before="0" w:beforeAutospacing="0" w:after="0" w:afterAutospacing="0"/>
        <w:jc w:val="both"/>
      </w:pPr>
    </w:p>
    <w:p w14:paraId="7EB3DA2D" w14:textId="23F40616" w:rsidR="00273A9B" w:rsidRDefault="00273A9B" w:rsidP="00273A9B">
      <w:pPr>
        <w:autoSpaceDE w:val="0"/>
        <w:autoSpaceDN w:val="0"/>
        <w:adjustRightInd w:val="0"/>
        <w:ind w:left="360"/>
        <w:jc w:val="center"/>
        <w:rPr>
          <w:rFonts w:ascii="Times New Roman" w:hAnsi="Times New Roman" w:cs="Times New Roman"/>
          <w:kern w:val="0"/>
        </w:rPr>
      </w:pPr>
      <w:r w:rsidRPr="007E5F5F">
        <w:rPr>
          <w:rFonts w:ascii="Times New Roman" w:hAnsi="Times New Roman" w:cs="Times New Roman"/>
          <w:noProof/>
          <w:kern w:val="0"/>
        </w:rPr>
        <w:lastRenderedPageBreak/>
        <w:drawing>
          <wp:inline distT="0" distB="0" distL="0" distR="0" wp14:anchorId="4A3C90DD" wp14:editId="33FB0B90">
            <wp:extent cx="2101255" cy="1449552"/>
            <wp:effectExtent l="0" t="0" r="0" b="0"/>
            <wp:docPr id="647149920" name="Picture 1" descr="A concrete block with wires and a measuring t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49920" name="Picture 1" descr="A concrete block with wires and a measuring tape&#10;&#10;AI-generated content may be incorrect."/>
                    <pic:cNvPicPr/>
                  </pic:nvPicPr>
                  <pic:blipFill>
                    <a:blip r:embed="rId12"/>
                    <a:stretch>
                      <a:fillRect/>
                    </a:stretch>
                  </pic:blipFill>
                  <pic:spPr>
                    <a:xfrm>
                      <a:off x="0" y="0"/>
                      <a:ext cx="2137544" cy="1474586"/>
                    </a:xfrm>
                    <a:prstGeom prst="rect">
                      <a:avLst/>
                    </a:prstGeom>
                  </pic:spPr>
                </pic:pic>
              </a:graphicData>
            </a:graphic>
          </wp:inline>
        </w:drawing>
      </w:r>
      <w:r w:rsidRPr="00795AB4">
        <w:rPr>
          <w:rFonts w:ascii="Times New Roman" w:hAnsi="Times New Roman" w:cs="Times New Roman"/>
          <w:noProof/>
          <w:kern w:val="0"/>
        </w:rPr>
        <w:drawing>
          <wp:inline distT="0" distB="0" distL="0" distR="0" wp14:anchorId="3E325CA2" wp14:editId="41B7F4D6">
            <wp:extent cx="2612320" cy="1368957"/>
            <wp:effectExtent l="0" t="0" r="0" b="3175"/>
            <wp:docPr id="549356303"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303" name="Picture 1" descr="A diagram of a rectangular object&#10;&#10;AI-generated content may be incorrect."/>
                    <pic:cNvPicPr/>
                  </pic:nvPicPr>
                  <pic:blipFill>
                    <a:blip r:embed="rId13"/>
                    <a:stretch>
                      <a:fillRect/>
                    </a:stretch>
                  </pic:blipFill>
                  <pic:spPr>
                    <a:xfrm>
                      <a:off x="0" y="0"/>
                      <a:ext cx="2650956" cy="1389204"/>
                    </a:xfrm>
                    <a:prstGeom prst="rect">
                      <a:avLst/>
                    </a:prstGeom>
                  </pic:spPr>
                </pic:pic>
              </a:graphicData>
            </a:graphic>
          </wp:inline>
        </w:drawing>
      </w:r>
      <w:r w:rsidR="00F720AB" w:rsidRPr="00F720AB">
        <w:rPr>
          <w:rFonts w:ascii="Times New Roman" w:hAnsi="Times New Roman" w:cs="Times New Roman"/>
          <w:noProof/>
          <w:kern w:val="0"/>
        </w:rPr>
        <w:drawing>
          <wp:inline distT="0" distB="0" distL="0" distR="0" wp14:anchorId="639A400C" wp14:editId="594BFC67">
            <wp:extent cx="2640755" cy="1432384"/>
            <wp:effectExtent l="0" t="0" r="7620" b="0"/>
            <wp:docPr id="1273506524" name="Picture 1" descr="A red rectangular object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06524" name="Picture 1" descr="A red rectangular object with different colored squares&#10;&#10;AI-generated content may be incorrect."/>
                    <pic:cNvPicPr/>
                  </pic:nvPicPr>
                  <pic:blipFill>
                    <a:blip r:embed="rId14"/>
                    <a:stretch>
                      <a:fillRect/>
                    </a:stretch>
                  </pic:blipFill>
                  <pic:spPr>
                    <a:xfrm>
                      <a:off x="0" y="0"/>
                      <a:ext cx="2705505" cy="1467505"/>
                    </a:xfrm>
                    <a:prstGeom prst="rect">
                      <a:avLst/>
                    </a:prstGeom>
                  </pic:spPr>
                </pic:pic>
              </a:graphicData>
            </a:graphic>
          </wp:inline>
        </w:drawing>
      </w:r>
    </w:p>
    <w:p w14:paraId="3E011ED9" w14:textId="0B82451F" w:rsidR="006C105F" w:rsidRDefault="00273A9B" w:rsidP="00A96BCC">
      <w:pPr>
        <w:autoSpaceDE w:val="0"/>
        <w:autoSpaceDN w:val="0"/>
        <w:adjustRightInd w:val="0"/>
        <w:ind w:left="720"/>
        <w:jc w:val="center"/>
        <w:rPr>
          <w:rFonts w:ascii="Times New Roman" w:hAnsi="Times New Roman" w:cs="Times New Roman"/>
          <w:u w:val="single"/>
        </w:rPr>
      </w:pPr>
      <w:r w:rsidRPr="006A4AE5">
        <w:rPr>
          <w:rFonts w:ascii="Times New Roman" w:hAnsi="Times New Roman" w:cs="Times New Roman"/>
          <w:u w:val="single"/>
        </w:rPr>
        <w:t>Example</w:t>
      </w:r>
      <w:r>
        <w:rPr>
          <w:rFonts w:ascii="Times New Roman" w:hAnsi="Times New Roman" w:cs="Times New Roman"/>
          <w:u w:val="single"/>
        </w:rPr>
        <w:t>s</w:t>
      </w:r>
      <w:r w:rsidRPr="006A4AE5">
        <w:rPr>
          <w:rFonts w:ascii="Times New Roman" w:hAnsi="Times New Roman" w:cs="Times New Roman"/>
          <w:u w:val="single"/>
        </w:rPr>
        <w:t xml:space="preserve"> of </w:t>
      </w:r>
      <w:r>
        <w:rPr>
          <w:rFonts w:ascii="Times New Roman" w:hAnsi="Times New Roman" w:cs="Times New Roman"/>
          <w:u w:val="single"/>
        </w:rPr>
        <w:t>Different current Finite Element Models</w:t>
      </w:r>
    </w:p>
    <w:p w14:paraId="1B938942" w14:textId="77777777" w:rsidR="005E233D" w:rsidRDefault="005E233D" w:rsidP="00A96BCC">
      <w:pPr>
        <w:autoSpaceDE w:val="0"/>
        <w:autoSpaceDN w:val="0"/>
        <w:adjustRightInd w:val="0"/>
        <w:ind w:left="720"/>
        <w:jc w:val="center"/>
        <w:rPr>
          <w:rFonts w:ascii="Times New Roman" w:hAnsi="Times New Roman" w:cs="Times New Roman"/>
          <w:u w:val="single"/>
        </w:rPr>
      </w:pPr>
    </w:p>
    <w:p w14:paraId="61FA6936" w14:textId="21B00C7B" w:rsidR="006C105F" w:rsidRPr="006F2AF9" w:rsidRDefault="006C105F" w:rsidP="006C105F">
      <w:pPr>
        <w:numPr>
          <w:ilvl w:val="0"/>
          <w:numId w:val="16"/>
        </w:numPr>
        <w:rPr>
          <w:rFonts w:ascii="Times New Roman" w:eastAsia="Times New Roman" w:hAnsi="Times New Roman" w:cs="Times New Roman"/>
          <w:b/>
          <w:bCs/>
          <w:i/>
          <w:iCs/>
          <w:kern w:val="0"/>
          <w14:ligatures w14:val="none"/>
        </w:rPr>
      </w:pPr>
      <w:r w:rsidRPr="006F2AF9">
        <w:rPr>
          <w:rFonts w:ascii="Times New Roman" w:eastAsia="Times New Roman" w:hAnsi="Times New Roman" w:cs="Times New Roman"/>
          <w:b/>
          <w:bCs/>
          <w:i/>
          <w:iCs/>
          <w:kern w:val="0"/>
          <w14:ligatures w14:val="none"/>
        </w:rPr>
        <w:t>Task 3: Optimization of PCM-Concrete Mix Design [</w:t>
      </w:r>
      <w:r w:rsidR="00AD0488">
        <w:rPr>
          <w:rFonts w:ascii="Times New Roman" w:eastAsia="Times New Roman" w:hAnsi="Times New Roman" w:cs="Times New Roman"/>
          <w:b/>
          <w:bCs/>
          <w:i/>
          <w:iCs/>
          <w:kern w:val="0"/>
          <w14:ligatures w14:val="none"/>
        </w:rPr>
        <w:t>100</w:t>
      </w:r>
      <w:r w:rsidRPr="006F2AF9">
        <w:rPr>
          <w:rFonts w:ascii="Times New Roman" w:eastAsia="Times New Roman" w:hAnsi="Times New Roman" w:cs="Times New Roman"/>
          <w:b/>
          <w:bCs/>
          <w:i/>
          <w:iCs/>
          <w:kern w:val="0"/>
          <w14:ligatures w14:val="none"/>
        </w:rPr>
        <w:t>% Completed]</w:t>
      </w:r>
    </w:p>
    <w:p w14:paraId="0D3A94B8" w14:textId="3188FABA" w:rsidR="006038DF" w:rsidRDefault="006038DF" w:rsidP="006038DF">
      <w:pPr>
        <w:pStyle w:val="NormalWeb"/>
        <w:spacing w:before="0" w:beforeAutospacing="0" w:after="0" w:afterAutospacing="0"/>
        <w:jc w:val="both"/>
      </w:pPr>
      <w:r>
        <w:t>Following the comprehensive mechanical study and concurrent thermal analysis for the addition method and the sand-replacement method, the optimization phase has been successfully completed. A real sidewalk was constructed using the optimized PCM-concrete mix, which demonstrated that the design meets both the thermal regulation targets and the mechanical strength requirements for practical implementation. This milestone confirms that the mix proportions achieve a balance between structural integrity and enhanced thermal performance, validating the laboratory findings in a real-world application. The successful field implementation represents the culmination of iterative assessments of different PCM concentrations, thermal testing, and proportion refinements, providing a robust pathway for future deployment.</w:t>
      </w:r>
    </w:p>
    <w:p w14:paraId="2387DA51" w14:textId="77777777" w:rsidR="005E233D" w:rsidRDefault="005E233D" w:rsidP="006038DF">
      <w:pPr>
        <w:pStyle w:val="NormalWeb"/>
        <w:spacing w:before="0" w:beforeAutospacing="0" w:after="0" w:afterAutospacing="0"/>
        <w:jc w:val="both"/>
      </w:pPr>
    </w:p>
    <w:p w14:paraId="05F996F9" w14:textId="337360B8" w:rsidR="002B01B6" w:rsidRPr="002B01B6" w:rsidRDefault="002B01B6" w:rsidP="00B80D7B">
      <w:pPr>
        <w:numPr>
          <w:ilvl w:val="0"/>
          <w:numId w:val="16"/>
        </w:numPr>
        <w:rPr>
          <w:rFonts w:ascii="Times New Roman" w:eastAsia="Times New Roman" w:hAnsi="Times New Roman" w:cs="Times New Roman"/>
          <w:b/>
          <w:bCs/>
          <w:i/>
          <w:iCs/>
          <w:kern w:val="0"/>
          <w14:ligatures w14:val="none"/>
        </w:rPr>
      </w:pPr>
      <w:r w:rsidRPr="002B01B6">
        <w:rPr>
          <w:rFonts w:ascii="Times New Roman" w:eastAsia="Times New Roman" w:hAnsi="Times New Roman" w:cs="Times New Roman"/>
          <w:b/>
          <w:bCs/>
          <w:i/>
          <w:iCs/>
          <w:kern w:val="0"/>
          <w14:ligatures w14:val="none"/>
        </w:rPr>
        <w:t>Task 4: Pilot Real-World Application [</w:t>
      </w:r>
      <w:r w:rsidR="00794183">
        <w:rPr>
          <w:rFonts w:ascii="Times New Roman" w:eastAsia="Times New Roman" w:hAnsi="Times New Roman" w:cs="Times New Roman"/>
          <w:b/>
          <w:bCs/>
          <w:i/>
          <w:iCs/>
          <w:kern w:val="0"/>
          <w14:ligatures w14:val="none"/>
        </w:rPr>
        <w:t>100</w:t>
      </w:r>
      <w:r w:rsidRPr="002B01B6">
        <w:rPr>
          <w:rFonts w:ascii="Times New Roman" w:eastAsia="Times New Roman" w:hAnsi="Times New Roman" w:cs="Times New Roman"/>
          <w:b/>
          <w:bCs/>
          <w:i/>
          <w:iCs/>
          <w:kern w:val="0"/>
          <w14:ligatures w14:val="none"/>
        </w:rPr>
        <w:t>% Completed]</w:t>
      </w:r>
    </w:p>
    <w:p w14:paraId="0C24AC30" w14:textId="77777777" w:rsidR="00B96BEE" w:rsidRDefault="00B96BEE" w:rsidP="00B96BEE">
      <w:pPr>
        <w:pStyle w:val="NormalWeb"/>
        <w:spacing w:before="0" w:beforeAutospacing="0" w:after="0" w:afterAutospacing="0"/>
        <w:jc w:val="both"/>
      </w:pPr>
      <w:r w:rsidRPr="00B96BEE">
        <w:t>A full-scale sidewalk pilot has been successfully constructed on the UTSA campus, consisting of six distinct 4-ft by 4-ft segments to evaluate various cooling strategies. These include: (1) a control concrete segment, (2) a 5% PCM-integrated concrete using the sand replacement method, (3) a 2.5% PCM concrete segment with surface sandblasting, (4) a sandblasted concrete segment without PCM, (5) a 2.5% PCM concrete with a diamond-ground surface, and (6) a diamond-ground concrete segment without PCM. Thermal monitoring is actively being conducted, and surface temperature reduction is being recorded for each segment to assess the effectiveness of the different cooling mechanisms.</w:t>
      </w:r>
    </w:p>
    <w:p w14:paraId="3803C7D1" w14:textId="6D324FE1" w:rsidR="00EB101E" w:rsidRDefault="003A1491" w:rsidP="00B96BEE">
      <w:pPr>
        <w:pStyle w:val="NormalWeb"/>
        <w:spacing w:before="0" w:beforeAutospacing="0" w:after="0" w:afterAutospacing="0"/>
        <w:jc w:val="center"/>
      </w:pPr>
      <w:r w:rsidRPr="003A1491">
        <w:rPr>
          <w:noProof/>
        </w:rPr>
        <w:drawing>
          <wp:inline distT="0" distB="0" distL="0" distR="0" wp14:anchorId="3E2F6433" wp14:editId="54084BF3">
            <wp:extent cx="1668523" cy="1254958"/>
            <wp:effectExtent l="0" t="0" r="8255" b="2540"/>
            <wp:docPr id="523551311" name="Picture 1" descr="A sidewalk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51311" name="Picture 1" descr="A sidewalk with text and words&#10;&#10;AI-generated content may be incorrect."/>
                    <pic:cNvPicPr/>
                  </pic:nvPicPr>
                  <pic:blipFill>
                    <a:blip r:embed="rId15"/>
                    <a:stretch>
                      <a:fillRect/>
                    </a:stretch>
                  </pic:blipFill>
                  <pic:spPr>
                    <a:xfrm>
                      <a:off x="0" y="0"/>
                      <a:ext cx="1731712" cy="1302485"/>
                    </a:xfrm>
                    <a:prstGeom prst="rect">
                      <a:avLst/>
                    </a:prstGeom>
                  </pic:spPr>
                </pic:pic>
              </a:graphicData>
            </a:graphic>
          </wp:inline>
        </w:drawing>
      </w:r>
      <w:r w:rsidR="004B2985" w:rsidRPr="004B2985">
        <w:rPr>
          <w:noProof/>
        </w:rPr>
        <w:drawing>
          <wp:inline distT="0" distB="0" distL="0" distR="0" wp14:anchorId="5DD53F0F" wp14:editId="600693A1">
            <wp:extent cx="2839400" cy="1284388"/>
            <wp:effectExtent l="0" t="0" r="0" b="0"/>
            <wp:docPr id="11" name="Picture 10" descr="A construction site with orange cones and a building&#10;&#10;AI-generated content may be incorrect.">
              <a:extLst xmlns:a="http://schemas.openxmlformats.org/drawingml/2006/main">
                <a:ext uri="{FF2B5EF4-FFF2-40B4-BE49-F238E27FC236}">
                  <a16:creationId xmlns:a16="http://schemas.microsoft.com/office/drawing/2014/main" id="{C2E4A2CE-4DCC-1CBC-D0DE-B993108B3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onstruction site with orange cones and a building&#10;&#10;AI-generated content may be incorrect.">
                      <a:extLst>
                        <a:ext uri="{FF2B5EF4-FFF2-40B4-BE49-F238E27FC236}">
                          <a16:creationId xmlns:a16="http://schemas.microsoft.com/office/drawing/2014/main" id="{C2E4A2CE-4DCC-1CBC-D0DE-B993108B321E}"/>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9442" cy="1307024"/>
                    </a:xfrm>
                    <a:prstGeom prst="rect">
                      <a:avLst/>
                    </a:prstGeom>
                  </pic:spPr>
                </pic:pic>
              </a:graphicData>
            </a:graphic>
          </wp:inline>
        </w:drawing>
      </w:r>
    </w:p>
    <w:p w14:paraId="55DC1D56" w14:textId="123306E3" w:rsidR="00B428D7" w:rsidRDefault="00EE689D" w:rsidP="006F2AF9">
      <w:pPr>
        <w:autoSpaceDE w:val="0"/>
        <w:autoSpaceDN w:val="0"/>
        <w:adjustRightInd w:val="0"/>
        <w:jc w:val="center"/>
        <w:rPr>
          <w:rFonts w:ascii="Times New Roman" w:hAnsi="Times New Roman" w:cs="Times New Roman"/>
          <w:kern w:val="0"/>
        </w:rPr>
      </w:pPr>
      <w:r w:rsidRPr="00EE689D">
        <w:rPr>
          <w:rFonts w:ascii="Times New Roman" w:hAnsi="Times New Roman" w:cs="Times New Roman"/>
          <w:noProof/>
          <w:kern w:val="0"/>
        </w:rPr>
        <w:lastRenderedPageBreak/>
        <w:drawing>
          <wp:inline distT="0" distB="0" distL="0" distR="0" wp14:anchorId="4A9BE019" wp14:editId="4E73EE1F">
            <wp:extent cx="4919920" cy="1640613"/>
            <wp:effectExtent l="19050" t="19050" r="14605" b="17145"/>
            <wp:docPr id="2102383874" name="Picture 1" descr="A diagram of a sidewalk cross s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383874" name="Picture 1" descr="A diagram of a sidewalk cross section&#10;&#10;AI-generated content may be incorrect."/>
                    <pic:cNvPicPr/>
                  </pic:nvPicPr>
                  <pic:blipFill rotWithShape="1">
                    <a:blip r:embed="rId17"/>
                    <a:srcRect t="12620"/>
                    <a:stretch>
                      <a:fillRect/>
                    </a:stretch>
                  </pic:blipFill>
                  <pic:spPr bwMode="auto">
                    <a:xfrm>
                      <a:off x="0" y="0"/>
                      <a:ext cx="5091307" cy="169776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B07D0A4" w14:textId="5CD3B7AD" w:rsidR="00B428D7" w:rsidRDefault="00B428D7" w:rsidP="00B428D7">
      <w:pPr>
        <w:autoSpaceDE w:val="0"/>
        <w:autoSpaceDN w:val="0"/>
        <w:adjustRightInd w:val="0"/>
        <w:jc w:val="center"/>
        <w:rPr>
          <w:rFonts w:ascii="Times New Roman" w:hAnsi="Times New Roman" w:cs="Times New Roman"/>
          <w:u w:val="single"/>
        </w:rPr>
      </w:pPr>
      <w:r>
        <w:rPr>
          <w:rFonts w:ascii="Times New Roman" w:hAnsi="Times New Roman" w:cs="Times New Roman"/>
          <w:u w:val="single"/>
        </w:rPr>
        <w:t>Proposed Real Pilot Test for Different Cool Sidewalk Mechanisms for each segment</w:t>
      </w:r>
    </w:p>
    <w:p w14:paraId="7FAB7D00" w14:textId="77777777" w:rsidR="005E233D" w:rsidRDefault="005E233D" w:rsidP="00B428D7">
      <w:pPr>
        <w:autoSpaceDE w:val="0"/>
        <w:autoSpaceDN w:val="0"/>
        <w:adjustRightInd w:val="0"/>
        <w:jc w:val="center"/>
        <w:rPr>
          <w:rFonts w:ascii="Times New Roman" w:hAnsi="Times New Roman" w:cs="Times New Roman"/>
          <w:u w:val="single"/>
        </w:rPr>
      </w:pPr>
    </w:p>
    <w:p w14:paraId="64452A26" w14:textId="77777777" w:rsidR="00351259" w:rsidRPr="0064672E" w:rsidRDefault="00351259" w:rsidP="0064672E">
      <w:pPr>
        <w:pStyle w:val="ListParagraph"/>
        <w:numPr>
          <w:ilvl w:val="0"/>
          <w:numId w:val="36"/>
        </w:numPr>
        <w:rPr>
          <w:rFonts w:ascii="Times New Roman" w:hAnsi="Times New Roman" w:cs="Times New Roman"/>
        </w:rPr>
      </w:pPr>
      <w:r w:rsidRPr="0064672E">
        <w:rPr>
          <w:rFonts w:ascii="Times New Roman" w:hAnsi="Times New Roman" w:cs="Times New Roman"/>
        </w:rPr>
        <w:t>Expected progress for next quarter</w:t>
      </w:r>
    </w:p>
    <w:p w14:paraId="0C50A8A7" w14:textId="7E01271B" w:rsidR="000679A7" w:rsidRDefault="005A7075" w:rsidP="005A7075">
      <w:pPr>
        <w:autoSpaceDE w:val="0"/>
        <w:autoSpaceDN w:val="0"/>
        <w:adjustRightInd w:val="0"/>
        <w:jc w:val="both"/>
        <w:rPr>
          <w:rFonts w:ascii="Times New Roman" w:eastAsia="Times New Roman" w:hAnsi="Times New Roman" w:cs="Times New Roman"/>
          <w:kern w:val="0"/>
          <w14:ligatures w14:val="none"/>
        </w:rPr>
      </w:pPr>
      <w:r w:rsidRPr="005A7075">
        <w:rPr>
          <w:rFonts w:ascii="Times New Roman" w:eastAsia="Times New Roman" w:hAnsi="Times New Roman" w:cs="Times New Roman"/>
          <w:kern w:val="0"/>
          <w14:ligatures w14:val="none"/>
        </w:rPr>
        <w:t xml:space="preserve">In the upcoming quarter, long-term thermal monitoring of the constructed sidewalk at the UTSA campus will be conducted to observe temperature variations and evaluate heat reduction performance across each of the six surface segments. Additionally, extended thermal transient analysis will be performed using finite element modeling to simulate longer-duration heating and cooling cycles. This analysis will cover </w:t>
      </w:r>
      <w:proofErr w:type="gramStart"/>
      <w:r w:rsidRPr="005A7075">
        <w:rPr>
          <w:rFonts w:ascii="Times New Roman" w:eastAsia="Times New Roman" w:hAnsi="Times New Roman" w:cs="Times New Roman"/>
          <w:kern w:val="0"/>
          <w14:ligatures w14:val="none"/>
        </w:rPr>
        <w:t>both the</w:t>
      </w:r>
      <w:proofErr w:type="gramEnd"/>
      <w:r w:rsidRPr="005A7075">
        <w:rPr>
          <w:rFonts w:ascii="Times New Roman" w:eastAsia="Times New Roman" w:hAnsi="Times New Roman" w:cs="Times New Roman"/>
          <w:kern w:val="0"/>
          <w14:ligatures w14:val="none"/>
        </w:rPr>
        <w:t xml:space="preserve"> sand replacement method of PCM integration to assess their long-term thermal effectiveness under real-world conditions.</w:t>
      </w:r>
    </w:p>
    <w:p w14:paraId="5A5CB795" w14:textId="77777777" w:rsidR="005E233D" w:rsidRPr="005A7075" w:rsidRDefault="005E233D" w:rsidP="005A7075">
      <w:pPr>
        <w:autoSpaceDE w:val="0"/>
        <w:autoSpaceDN w:val="0"/>
        <w:adjustRightInd w:val="0"/>
        <w:jc w:val="both"/>
        <w:rPr>
          <w:rFonts w:ascii="Times New Roman" w:eastAsia="Times New Roman" w:hAnsi="Times New Roman" w:cs="Times New Roman"/>
          <w:kern w:val="0"/>
          <w14:ligatures w14:val="none"/>
        </w:rPr>
      </w:pPr>
    </w:p>
    <w:p w14:paraId="37A46241" w14:textId="77777777" w:rsidR="00AC3DEF" w:rsidRDefault="00830685" w:rsidP="00AC3DEF">
      <w:pPr>
        <w:pStyle w:val="ListParagraph"/>
        <w:numPr>
          <w:ilvl w:val="0"/>
          <w:numId w:val="36"/>
        </w:numPr>
        <w:rPr>
          <w:rFonts w:ascii="Times New Roman" w:hAnsi="Times New Roman" w:cs="Times New Roman"/>
        </w:rPr>
      </w:pPr>
      <w:r w:rsidRPr="0064672E">
        <w:rPr>
          <w:rFonts w:ascii="Times New Roman" w:hAnsi="Times New Roman" w:cs="Times New Roman"/>
        </w:rPr>
        <w:t xml:space="preserve">Educational outreach and </w:t>
      </w:r>
      <w:r w:rsidR="00B94388" w:rsidRPr="0064672E">
        <w:rPr>
          <w:rFonts w:ascii="Times New Roman" w:hAnsi="Times New Roman" w:cs="Times New Roman"/>
        </w:rPr>
        <w:t>workforce development</w:t>
      </w:r>
    </w:p>
    <w:p w14:paraId="4C23A82D" w14:textId="33CB8A06" w:rsidR="00E54169" w:rsidRPr="005E233D" w:rsidRDefault="0069417F" w:rsidP="00E54169">
      <w:pPr>
        <w:pStyle w:val="ListParagraph"/>
        <w:numPr>
          <w:ilvl w:val="0"/>
          <w:numId w:val="16"/>
        </w:numPr>
        <w:ind w:left="360"/>
        <w:rPr>
          <w:rFonts w:ascii="Times New Roman" w:hAnsi="Times New Roman" w:cs="Times New Roman"/>
        </w:rPr>
      </w:pPr>
      <w:r>
        <w:rPr>
          <w:rFonts w:ascii="Times New Roman" w:eastAsia="Times New Roman" w:hAnsi="Times New Roman" w:cs="Times New Roman"/>
          <w:kern w:val="0"/>
          <w14:ligatures w14:val="none"/>
        </w:rPr>
        <w:t xml:space="preserve">A research summary was given </w:t>
      </w:r>
      <w:r w:rsidR="001E5A72" w:rsidRPr="00AC3DEF">
        <w:rPr>
          <w:rFonts w:ascii="Times New Roman" w:eastAsia="Times New Roman" w:hAnsi="Times New Roman" w:cs="Times New Roman"/>
          <w:kern w:val="0"/>
          <w14:ligatures w14:val="none"/>
        </w:rPr>
        <w:t>to the University of Texas at San Antonio (UTSA) ASCE student group during CECON 2025 in San Marcos, TX, highlighting the ongoing PCM-concrete research, the construction of the pilot sidewalk, and the mechanisms behind the cooling effect.</w:t>
      </w:r>
      <w:r w:rsidR="00D222BB" w:rsidRPr="00AC3DEF">
        <w:rPr>
          <w:rFonts w:ascii="Times New Roman" w:eastAsia="Times New Roman" w:hAnsi="Times New Roman" w:cs="Times New Roman"/>
          <w:kern w:val="0"/>
          <w14:ligatures w14:val="none"/>
        </w:rPr>
        <w:t xml:space="preserve"> </w:t>
      </w:r>
      <w:r w:rsidR="001F621A" w:rsidRPr="00AC3DEF">
        <w:rPr>
          <w:rFonts w:ascii="Times New Roman" w:eastAsia="Times New Roman" w:hAnsi="Times New Roman" w:cs="Times New Roman"/>
          <w:kern w:val="0"/>
          <w14:ligatures w14:val="none"/>
        </w:rPr>
        <w:t xml:space="preserve"> </w:t>
      </w:r>
    </w:p>
    <w:p w14:paraId="22E671B8" w14:textId="77777777" w:rsidR="005E233D" w:rsidRPr="0069417F" w:rsidRDefault="005E233D" w:rsidP="005E233D">
      <w:pPr>
        <w:pStyle w:val="ListParagraph"/>
        <w:ind w:left="360"/>
        <w:rPr>
          <w:rFonts w:ascii="Times New Roman" w:hAnsi="Times New Roman" w:cs="Times New Roman"/>
        </w:rPr>
      </w:pPr>
    </w:p>
    <w:p w14:paraId="32BCE548" w14:textId="7389BD80" w:rsidR="000A7CC0" w:rsidRPr="0064672E" w:rsidRDefault="000A7CC0" w:rsidP="0064672E">
      <w:pPr>
        <w:pStyle w:val="ListParagraph"/>
        <w:numPr>
          <w:ilvl w:val="0"/>
          <w:numId w:val="36"/>
        </w:numPr>
        <w:rPr>
          <w:rFonts w:ascii="Times New Roman" w:hAnsi="Times New Roman" w:cs="Times New Roman"/>
        </w:rPr>
      </w:pPr>
      <w:r w:rsidRPr="0064672E">
        <w:rPr>
          <w:rFonts w:ascii="Times New Roman" w:hAnsi="Times New Roman" w:cs="Times New Roman"/>
        </w:rPr>
        <w:t>Technology Transfer</w:t>
      </w:r>
    </w:p>
    <w:p w14:paraId="6856255C" w14:textId="77777777" w:rsidR="009E1108" w:rsidRDefault="009E1108" w:rsidP="009E1108">
      <w:pPr>
        <w:pStyle w:val="NormalWeb"/>
        <w:numPr>
          <w:ilvl w:val="0"/>
          <w:numId w:val="19"/>
        </w:numPr>
        <w:spacing w:before="0" w:beforeAutospacing="0"/>
        <w:jc w:val="both"/>
      </w:pPr>
      <w:r w:rsidRPr="00C1737E">
        <w:rPr>
          <w:rStyle w:val="Strong"/>
        </w:rPr>
        <w:t>Microtek Laboratories, Inc.:</w:t>
      </w:r>
      <w:r w:rsidRPr="00C1737E">
        <w:t xml:space="preserve"> Shared our experimental results, highlighting the temperature reduction achieved in precast concrete integrated with PCM. These results provide insight into the thermal performance improvements enabled by PCM.</w:t>
      </w:r>
    </w:p>
    <w:p w14:paraId="11172418" w14:textId="2C30E73F" w:rsidR="00790837" w:rsidRDefault="009E1108" w:rsidP="00790837">
      <w:pPr>
        <w:pStyle w:val="NormalWeb"/>
        <w:numPr>
          <w:ilvl w:val="0"/>
          <w:numId w:val="19"/>
        </w:numPr>
        <w:spacing w:before="0" w:beforeAutospacing="0" w:after="0" w:afterAutospacing="0"/>
        <w:jc w:val="both"/>
      </w:pPr>
      <w:r w:rsidRPr="00C1737E">
        <w:rPr>
          <w:rStyle w:val="Strong"/>
        </w:rPr>
        <w:t>Tindall Corporation:</w:t>
      </w:r>
      <w:r w:rsidRPr="00C1737E">
        <w:t xml:space="preserve"> Collaborated in several meetings to share our design mixed details for scaling up the project. Leveraged Tindall's expertise in precast concrete to refine and adapt the design for large-scale implementation.</w:t>
      </w:r>
    </w:p>
    <w:p w14:paraId="7A9BCC1D" w14:textId="77777777" w:rsidR="005E233D" w:rsidRPr="00790837" w:rsidRDefault="005E233D" w:rsidP="005E233D">
      <w:pPr>
        <w:pStyle w:val="NormalWeb"/>
        <w:spacing w:before="0" w:beforeAutospacing="0" w:after="0" w:afterAutospacing="0"/>
        <w:ind w:left="360"/>
        <w:jc w:val="both"/>
      </w:pPr>
    </w:p>
    <w:p w14:paraId="2A85996E" w14:textId="488DA164" w:rsidR="00F67700" w:rsidRPr="00F036D9" w:rsidRDefault="00846B94" w:rsidP="00790837">
      <w:pPr>
        <w:rPr>
          <w:rFonts w:ascii="Times New Roman" w:hAnsi="Times New Roman" w:cs="Times New Roman"/>
          <w:b/>
          <w:bCs/>
          <w:u w:val="single"/>
        </w:rPr>
      </w:pPr>
      <w:r w:rsidRPr="00F036D9">
        <w:rPr>
          <w:rFonts w:ascii="Times New Roman" w:hAnsi="Times New Roman" w:cs="Times New Roman"/>
          <w:b/>
          <w:bCs/>
          <w:u w:val="single"/>
        </w:rPr>
        <w:t>Research Contribution</w:t>
      </w:r>
      <w:r w:rsidR="00016F9C" w:rsidRPr="00F036D9">
        <w:rPr>
          <w:rFonts w:ascii="Times New Roman" w:hAnsi="Times New Roman" w:cs="Times New Roman"/>
          <w:b/>
          <w:bCs/>
          <w:u w:val="single"/>
        </w:rPr>
        <w:t>:</w:t>
      </w:r>
    </w:p>
    <w:p w14:paraId="08C3C708" w14:textId="77777777" w:rsidR="00942FA6" w:rsidRPr="00591FC3" w:rsidRDefault="00942FA6" w:rsidP="00591FC3">
      <w:pPr>
        <w:pStyle w:val="ListParagraph"/>
        <w:numPr>
          <w:ilvl w:val="0"/>
          <w:numId w:val="36"/>
        </w:numPr>
        <w:rPr>
          <w:rFonts w:ascii="Times New Roman" w:hAnsi="Times New Roman" w:cs="Times New Roman"/>
          <w:u w:val="single"/>
        </w:rPr>
      </w:pPr>
      <w:r w:rsidRPr="00591FC3">
        <w:rPr>
          <w:rFonts w:ascii="Times New Roman" w:hAnsi="Times New Roman" w:cs="Times New Roman"/>
          <w:u w:val="single"/>
        </w:rPr>
        <w:t>Papers that include TRANS-IPIC UTC in the acknowledgments section:</w:t>
      </w:r>
    </w:p>
    <w:p w14:paraId="22016F78" w14:textId="69BEE1DF" w:rsidR="00467B36" w:rsidRPr="003921F0" w:rsidRDefault="003921F0" w:rsidP="003921F0">
      <w:pPr>
        <w:pStyle w:val="ListParagraph"/>
        <w:numPr>
          <w:ilvl w:val="0"/>
          <w:numId w:val="20"/>
        </w:numPr>
        <w:jc w:val="both"/>
        <w:rPr>
          <w:rFonts w:ascii="Times New Roman" w:hAnsi="Times New Roman" w:cs="Times New Roman"/>
          <w:i/>
          <w:iCs/>
        </w:rPr>
      </w:pPr>
      <w:r>
        <w:rPr>
          <w:rFonts w:ascii="Times New Roman" w:hAnsi="Times New Roman" w:cs="Times New Roman"/>
        </w:rPr>
        <w:t>Submitted</w:t>
      </w:r>
      <w:r w:rsidR="00467B36" w:rsidRPr="00C1737E">
        <w:rPr>
          <w:rFonts w:ascii="Times New Roman" w:hAnsi="Times New Roman" w:cs="Times New Roman"/>
        </w:rPr>
        <w:t xml:space="preserve"> manuscript</w:t>
      </w:r>
      <w:r w:rsidR="00896D0A">
        <w:rPr>
          <w:rFonts w:ascii="Times New Roman" w:hAnsi="Times New Roman" w:cs="Times New Roman"/>
        </w:rPr>
        <w:t xml:space="preserve"> </w:t>
      </w:r>
      <w:r w:rsidR="00467B36" w:rsidRPr="00C1737E">
        <w:rPr>
          <w:rFonts w:ascii="Times New Roman" w:hAnsi="Times New Roman" w:cs="Times New Roman"/>
        </w:rPr>
        <w:t>to Int</w:t>
      </w:r>
      <w:r w:rsidR="00467B36">
        <w:rPr>
          <w:rFonts w:ascii="Times New Roman" w:hAnsi="Times New Roman" w:cs="Times New Roman"/>
        </w:rPr>
        <w:t>.</w:t>
      </w:r>
      <w:r w:rsidR="00467B36" w:rsidRPr="00C1737E">
        <w:rPr>
          <w:rFonts w:ascii="Times New Roman" w:hAnsi="Times New Roman" w:cs="Times New Roman"/>
        </w:rPr>
        <w:t xml:space="preserve"> J</w:t>
      </w:r>
      <w:r w:rsidR="00467B36">
        <w:rPr>
          <w:rFonts w:ascii="Times New Roman" w:hAnsi="Times New Roman" w:cs="Times New Roman"/>
        </w:rPr>
        <w:t>.</w:t>
      </w:r>
      <w:r w:rsidR="00467B36" w:rsidRPr="00C1737E">
        <w:rPr>
          <w:rFonts w:ascii="Times New Roman" w:hAnsi="Times New Roman" w:cs="Times New Roman"/>
        </w:rPr>
        <w:t xml:space="preserve"> of Pavement Engineering, </w:t>
      </w:r>
      <w:r w:rsidR="00467B36" w:rsidRPr="00C1737E">
        <w:rPr>
          <w:rFonts w:ascii="Times New Roman" w:hAnsi="Times New Roman" w:cs="Times New Roman"/>
          <w:i/>
          <w:iCs/>
        </w:rPr>
        <w:t>Dec 2024</w:t>
      </w:r>
      <w:r>
        <w:rPr>
          <w:rFonts w:ascii="Times New Roman" w:hAnsi="Times New Roman" w:cs="Times New Roman"/>
          <w:i/>
          <w:iCs/>
        </w:rPr>
        <w:t xml:space="preserve"> (under review</w:t>
      </w:r>
      <w:r w:rsidR="00896D0A">
        <w:rPr>
          <w:rFonts w:ascii="Times New Roman" w:hAnsi="Times New Roman" w:cs="Times New Roman"/>
          <w:i/>
          <w:iCs/>
        </w:rPr>
        <w:t>)</w:t>
      </w:r>
      <w:r>
        <w:rPr>
          <w:rFonts w:ascii="Times New Roman" w:hAnsi="Times New Roman" w:cs="Times New Roman"/>
          <w:i/>
          <w:iCs/>
        </w:rPr>
        <w:t xml:space="preserve">. </w:t>
      </w:r>
    </w:p>
    <w:p w14:paraId="4A307F7B" w14:textId="05974146" w:rsidR="00D27462" w:rsidRDefault="00467B36" w:rsidP="00B60C54">
      <w:pPr>
        <w:pStyle w:val="ListParagraph"/>
        <w:numPr>
          <w:ilvl w:val="0"/>
          <w:numId w:val="20"/>
        </w:numPr>
        <w:jc w:val="both"/>
        <w:rPr>
          <w:rFonts w:ascii="Times New Roman" w:hAnsi="Times New Roman" w:cs="Times New Roman"/>
          <w:i/>
          <w:iCs/>
        </w:rPr>
      </w:pPr>
      <w:r w:rsidRPr="00C1737E">
        <w:rPr>
          <w:rFonts w:ascii="Times New Roman" w:hAnsi="Times New Roman" w:cs="Times New Roman"/>
        </w:rPr>
        <w:t>Prepared manuscript for submission to J</w:t>
      </w:r>
      <w:r>
        <w:rPr>
          <w:rFonts w:ascii="Times New Roman" w:hAnsi="Times New Roman" w:cs="Times New Roman"/>
        </w:rPr>
        <w:t>.</w:t>
      </w:r>
      <w:r w:rsidRPr="00C1737E">
        <w:rPr>
          <w:rFonts w:ascii="Times New Roman" w:hAnsi="Times New Roman" w:cs="Times New Roman"/>
        </w:rPr>
        <w:t xml:space="preserve"> of Construction and Building Materials</w:t>
      </w:r>
      <w:r w:rsidRPr="00C1737E">
        <w:rPr>
          <w:rFonts w:ascii="Times New Roman" w:hAnsi="Times New Roman" w:cs="Times New Roman"/>
          <w:i/>
          <w:iCs/>
        </w:rPr>
        <w:t xml:space="preserve">. </w:t>
      </w:r>
    </w:p>
    <w:p w14:paraId="5D27BF05" w14:textId="77777777" w:rsidR="005E233D" w:rsidRPr="00B60C54" w:rsidRDefault="005E233D" w:rsidP="005E233D">
      <w:pPr>
        <w:pStyle w:val="ListParagraph"/>
        <w:jc w:val="both"/>
        <w:rPr>
          <w:rFonts w:ascii="Times New Roman" w:hAnsi="Times New Roman" w:cs="Times New Roman"/>
          <w:i/>
          <w:iCs/>
        </w:rPr>
      </w:pPr>
    </w:p>
    <w:p w14:paraId="2C39428A" w14:textId="027B3FEE" w:rsidR="00942FA6" w:rsidRPr="00591FC3" w:rsidRDefault="00942FA6" w:rsidP="00591FC3">
      <w:pPr>
        <w:pStyle w:val="ListParagraph"/>
        <w:numPr>
          <w:ilvl w:val="0"/>
          <w:numId w:val="36"/>
        </w:numPr>
        <w:rPr>
          <w:rFonts w:ascii="Times New Roman" w:hAnsi="Times New Roman" w:cs="Times New Roman"/>
          <w:u w:val="single"/>
        </w:rPr>
      </w:pPr>
      <w:r w:rsidRPr="00591FC3">
        <w:rPr>
          <w:rFonts w:ascii="Times New Roman" w:hAnsi="Times New Roman" w:cs="Times New Roman"/>
          <w:u w:val="single"/>
        </w:rPr>
        <w:t>Presentations and Posters of TRANS-IPIC funded research:</w:t>
      </w:r>
    </w:p>
    <w:p w14:paraId="47698DC9" w14:textId="618F3105" w:rsidR="00B432D8" w:rsidRDefault="00A03F4A" w:rsidP="00A03F4A">
      <w:pPr>
        <w:pStyle w:val="ListParagraph"/>
        <w:numPr>
          <w:ilvl w:val="0"/>
          <w:numId w:val="29"/>
        </w:numPr>
        <w:rPr>
          <w:rFonts w:ascii="Times New Roman" w:eastAsia="Times New Roman" w:hAnsi="Times New Roman" w:cs="Times New Roman"/>
          <w:i/>
          <w:iCs/>
          <w:kern w:val="0"/>
          <w14:ligatures w14:val="none"/>
        </w:rPr>
      </w:pPr>
      <w:r w:rsidRPr="00D526C6">
        <w:rPr>
          <w:rFonts w:ascii="Times New Roman" w:eastAsia="Times New Roman" w:hAnsi="Times New Roman" w:cs="Times New Roman"/>
          <w:i/>
          <w:iCs/>
          <w:kern w:val="0"/>
          <w14:ligatures w14:val="none"/>
        </w:rPr>
        <w:t xml:space="preserve">Presented in the </w:t>
      </w:r>
      <w:r w:rsidR="00563759" w:rsidRPr="00563759">
        <w:rPr>
          <w:rFonts w:ascii="Times New Roman" w:eastAsia="Times New Roman" w:hAnsi="Times New Roman" w:cs="Times New Roman"/>
        </w:rPr>
        <w:t>(TRANS-IPIC) University Transportation Center (UTC) Workshop</w:t>
      </w:r>
      <w:r w:rsidRPr="00D526C6">
        <w:rPr>
          <w:rFonts w:ascii="Times New Roman" w:eastAsia="Times New Roman" w:hAnsi="Times New Roman" w:cs="Times New Roman"/>
          <w:i/>
          <w:iCs/>
          <w:kern w:val="0"/>
          <w14:ligatures w14:val="none"/>
        </w:rPr>
        <w:t>.</w:t>
      </w:r>
    </w:p>
    <w:p w14:paraId="2822BC04" w14:textId="1C06D9BA" w:rsidR="003A37D8" w:rsidRPr="00697640" w:rsidRDefault="00563759" w:rsidP="00697640">
      <w:pPr>
        <w:numPr>
          <w:ilvl w:val="0"/>
          <w:numId w:val="31"/>
        </w:numPr>
        <w:spacing w:line="276" w:lineRule="auto"/>
        <w:jc w:val="both"/>
        <w:rPr>
          <w:rFonts w:ascii="Times New Roman" w:eastAsia="Times New Roman" w:hAnsi="Times New Roman" w:cs="Times New Roman"/>
        </w:rPr>
      </w:pPr>
      <w:r w:rsidRPr="00563759">
        <w:rPr>
          <w:rFonts w:ascii="Times New Roman" w:eastAsia="Times New Roman" w:hAnsi="Times New Roman" w:cs="Times New Roman"/>
        </w:rPr>
        <w:t>Radwan, I. M., and Dessouky, S. (</w:t>
      </w:r>
      <w:r w:rsidR="00DF584E">
        <w:rPr>
          <w:rFonts w:ascii="Times New Roman" w:eastAsia="Times New Roman" w:hAnsi="Times New Roman" w:cs="Times New Roman"/>
        </w:rPr>
        <w:t>Sept 18th</w:t>
      </w:r>
      <w:r w:rsidRPr="00563759">
        <w:rPr>
          <w:rFonts w:ascii="Times New Roman" w:eastAsia="Times New Roman" w:hAnsi="Times New Roman" w:cs="Times New Roman"/>
        </w:rPr>
        <w:t xml:space="preserve">, 2025). </w:t>
      </w:r>
      <w:r w:rsidR="005F12BA">
        <w:rPr>
          <w:rFonts w:ascii="Times New Roman" w:eastAsia="Times New Roman" w:hAnsi="Times New Roman" w:cs="Times New Roman"/>
          <w:i/>
        </w:rPr>
        <w:t xml:space="preserve">Cool Concrete Sidewalk </w:t>
      </w:r>
      <w:r w:rsidR="009D231B">
        <w:rPr>
          <w:rFonts w:ascii="Times New Roman" w:eastAsia="Times New Roman" w:hAnsi="Times New Roman" w:cs="Times New Roman"/>
          <w:i/>
        </w:rPr>
        <w:t>Pavement: Mitigating</w:t>
      </w:r>
      <w:r w:rsidR="005F12BA">
        <w:rPr>
          <w:rFonts w:ascii="Times New Roman" w:eastAsia="Times New Roman" w:hAnsi="Times New Roman" w:cs="Times New Roman"/>
          <w:i/>
        </w:rPr>
        <w:t xml:space="preserve"> </w:t>
      </w:r>
      <w:r w:rsidR="009D231B">
        <w:rPr>
          <w:rFonts w:ascii="Times New Roman" w:eastAsia="Times New Roman" w:hAnsi="Times New Roman" w:cs="Times New Roman"/>
          <w:i/>
        </w:rPr>
        <w:t>Urban Heat Island Effect with Integrating Phase Change Materials</w:t>
      </w:r>
      <w:r w:rsidRPr="00563759">
        <w:rPr>
          <w:rFonts w:ascii="Times New Roman" w:eastAsia="Times New Roman" w:hAnsi="Times New Roman" w:cs="Times New Roman"/>
        </w:rPr>
        <w:t xml:space="preserve">, </w:t>
      </w:r>
      <w:r w:rsidR="008A543E">
        <w:rPr>
          <w:rFonts w:ascii="Times New Roman" w:eastAsia="Times New Roman" w:hAnsi="Times New Roman" w:cs="Times New Roman"/>
        </w:rPr>
        <w:t xml:space="preserve">poster </w:t>
      </w:r>
      <w:r w:rsidR="00C74F78">
        <w:rPr>
          <w:rFonts w:ascii="Times New Roman" w:eastAsia="Times New Roman" w:hAnsi="Times New Roman" w:cs="Times New Roman"/>
        </w:rPr>
        <w:t>presentation</w:t>
      </w:r>
      <w:r w:rsidR="006E12D8">
        <w:rPr>
          <w:rFonts w:ascii="Times New Roman" w:eastAsia="Times New Roman" w:hAnsi="Times New Roman" w:cs="Times New Roman"/>
        </w:rPr>
        <w:t xml:space="preserve"> at </w:t>
      </w:r>
      <w:r w:rsidR="006E12D8" w:rsidRPr="006E12D8">
        <w:rPr>
          <w:rFonts w:ascii="Times New Roman" w:eastAsia="Times New Roman" w:hAnsi="Times New Roman" w:cs="Times New Roman"/>
        </w:rPr>
        <w:t>The Texas Civil Engineering Conference (CECON2025)</w:t>
      </w:r>
      <w:r w:rsidR="006E12D8">
        <w:rPr>
          <w:rFonts w:ascii="Times New Roman" w:eastAsia="Times New Roman" w:hAnsi="Times New Roman" w:cs="Times New Roman"/>
        </w:rPr>
        <w:t>, San Marcos, TX</w:t>
      </w:r>
      <w:r w:rsidRPr="006E12D8">
        <w:rPr>
          <w:rFonts w:ascii="Times New Roman" w:eastAsia="Times New Roman" w:hAnsi="Times New Roman" w:cs="Times New Roman"/>
        </w:rPr>
        <w:t>.</w:t>
      </w:r>
    </w:p>
    <w:p w14:paraId="00869AD0" w14:textId="73E0F189" w:rsidR="004778DF" w:rsidRDefault="00697640" w:rsidP="00591FC3">
      <w:pPr>
        <w:ind w:left="720"/>
        <w:jc w:val="center"/>
        <w:rPr>
          <w:rFonts w:ascii="Times New Roman" w:eastAsia="Times New Roman" w:hAnsi="Times New Roman" w:cs="Times New Roman"/>
        </w:rPr>
      </w:pPr>
      <w:r w:rsidRPr="00697640">
        <w:rPr>
          <w:rFonts w:ascii="Times New Roman" w:eastAsia="Times New Roman" w:hAnsi="Times New Roman" w:cs="Times New Roman"/>
        </w:rPr>
        <w:lastRenderedPageBreak/>
        <w:t xml:space="preserve"> </w:t>
      </w:r>
      <w:r w:rsidR="00B22D28">
        <w:rPr>
          <w:rFonts w:ascii="Times New Roman" w:eastAsia="Times New Roman" w:hAnsi="Times New Roman" w:cs="Times New Roman"/>
          <w:noProof/>
        </w:rPr>
        <w:drawing>
          <wp:inline distT="0" distB="0" distL="0" distR="0" wp14:anchorId="653F81F7" wp14:editId="588F8A64">
            <wp:extent cx="2052730" cy="1652180"/>
            <wp:effectExtent l="0" t="9208" r="0" b="0"/>
            <wp:docPr id="390437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864"/>
                    <a:stretch>
                      <a:fillRect/>
                    </a:stretch>
                  </pic:blipFill>
                  <pic:spPr bwMode="auto">
                    <a:xfrm rot="5400000">
                      <a:off x="0" y="0"/>
                      <a:ext cx="2087347" cy="1680042"/>
                    </a:xfrm>
                    <a:prstGeom prst="rect">
                      <a:avLst/>
                    </a:prstGeom>
                    <a:noFill/>
                    <a:ln>
                      <a:noFill/>
                    </a:ln>
                    <a:extLst>
                      <a:ext uri="{53640926-AAD7-44D8-BBD7-CCE9431645EC}">
                        <a14:shadowObscured xmlns:a14="http://schemas.microsoft.com/office/drawing/2010/main"/>
                      </a:ext>
                    </a:extLst>
                  </pic:spPr>
                </pic:pic>
              </a:graphicData>
            </a:graphic>
          </wp:inline>
        </w:drawing>
      </w:r>
      <w:r w:rsidR="00591FC3">
        <w:rPr>
          <w:rFonts w:ascii="Times New Roman" w:eastAsia="Times New Roman" w:hAnsi="Times New Roman" w:cs="Times New Roman"/>
        </w:rPr>
        <w:br/>
      </w:r>
      <w:r w:rsidR="00591FC3" w:rsidRPr="006E12D8">
        <w:rPr>
          <w:rFonts w:ascii="Times New Roman" w:eastAsia="Times New Roman" w:hAnsi="Times New Roman" w:cs="Times New Roman"/>
        </w:rPr>
        <w:t>The Texas Civil Engineering Conference (CECON2025)</w:t>
      </w:r>
    </w:p>
    <w:p w14:paraId="750F5C25" w14:textId="77777777" w:rsidR="005E233D" w:rsidRPr="00697640" w:rsidRDefault="005E233D" w:rsidP="00591FC3">
      <w:pPr>
        <w:ind w:left="720"/>
        <w:jc w:val="center"/>
        <w:rPr>
          <w:rFonts w:ascii="Times New Roman" w:eastAsia="Times New Roman" w:hAnsi="Times New Roman" w:cs="Times New Roman"/>
        </w:rPr>
      </w:pPr>
    </w:p>
    <w:p w14:paraId="26B25435" w14:textId="03696915" w:rsidR="005968C5" w:rsidRPr="00591FC3" w:rsidRDefault="00D27462" w:rsidP="00591FC3">
      <w:pPr>
        <w:pStyle w:val="ListParagraph"/>
        <w:numPr>
          <w:ilvl w:val="0"/>
          <w:numId w:val="36"/>
        </w:numPr>
        <w:rPr>
          <w:rFonts w:ascii="Times New Roman" w:eastAsia="Times New Roman" w:hAnsi="Times New Roman" w:cs="Times New Roman"/>
          <w:kern w:val="0"/>
          <w14:ligatures w14:val="none"/>
        </w:rPr>
      </w:pPr>
      <w:r w:rsidRPr="00591FC3">
        <w:rPr>
          <w:rFonts w:ascii="Times New Roman" w:eastAsia="Times New Roman" w:hAnsi="Times New Roman" w:cs="Times New Roman"/>
          <w:kern w:val="0"/>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02C8593D" w14:textId="42F86D05" w:rsidR="00454D3B" w:rsidRDefault="00DA454F" w:rsidP="00454D3B">
      <w:pPr>
        <w:pStyle w:val="ListParagraph"/>
        <w:numPr>
          <w:ilvl w:val="0"/>
          <w:numId w:val="29"/>
        </w:numPr>
        <w:spacing w:line="276" w:lineRule="auto"/>
        <w:jc w:val="both"/>
        <w:rPr>
          <w:rFonts w:ascii="Times New Roman" w:eastAsia="Times New Roman" w:hAnsi="Times New Roman" w:cs="Times New Roman"/>
        </w:rPr>
      </w:pPr>
      <w:r w:rsidRPr="00454D3B">
        <w:rPr>
          <w:rFonts w:ascii="Times New Roman" w:eastAsia="Times New Roman" w:hAnsi="Times New Roman" w:cs="Times New Roman"/>
        </w:rPr>
        <w:t xml:space="preserve">Radwan, I. M., and Dessouky, S. (July 25th, 2025). </w:t>
      </w:r>
      <w:r w:rsidRPr="00454D3B">
        <w:rPr>
          <w:rFonts w:ascii="Times New Roman" w:eastAsia="Times New Roman" w:hAnsi="Times New Roman" w:cs="Times New Roman"/>
          <w:i/>
        </w:rPr>
        <w:t>Cool precast Rigid Pavement Using O</w:t>
      </w:r>
      <w:r w:rsidR="00D318EF" w:rsidRPr="00454D3B">
        <w:rPr>
          <w:rFonts w:ascii="Times New Roman" w:eastAsia="Times New Roman" w:hAnsi="Times New Roman" w:cs="Times New Roman"/>
          <w:i/>
        </w:rPr>
        <w:t xml:space="preserve">rganic PCM For </w:t>
      </w:r>
      <w:r w:rsidRPr="00454D3B">
        <w:rPr>
          <w:rFonts w:ascii="Times New Roman" w:eastAsia="Times New Roman" w:hAnsi="Times New Roman" w:cs="Times New Roman"/>
          <w:i/>
        </w:rPr>
        <w:t xml:space="preserve">Urban Heat Island Effect </w:t>
      </w:r>
      <w:r w:rsidR="00D318EF" w:rsidRPr="00454D3B">
        <w:rPr>
          <w:rFonts w:ascii="Times New Roman" w:eastAsia="Times New Roman" w:hAnsi="Times New Roman" w:cs="Times New Roman"/>
          <w:i/>
        </w:rPr>
        <w:t>Mitigation</w:t>
      </w:r>
      <w:r w:rsidRPr="00454D3B">
        <w:rPr>
          <w:rFonts w:ascii="Times New Roman" w:eastAsia="Times New Roman" w:hAnsi="Times New Roman" w:cs="Times New Roman"/>
        </w:rPr>
        <w:t xml:space="preserve">, </w:t>
      </w:r>
      <w:r w:rsidR="00454D3B" w:rsidRPr="00454D3B">
        <w:rPr>
          <w:rFonts w:ascii="Times New Roman" w:eastAsia="Times New Roman" w:hAnsi="Times New Roman" w:cs="Times New Roman"/>
        </w:rPr>
        <w:t>National TRANS IPIC UTC Webinar</w:t>
      </w:r>
    </w:p>
    <w:p w14:paraId="4239A0E3" w14:textId="77777777" w:rsidR="005E233D" w:rsidRPr="00454D3B" w:rsidRDefault="005E233D" w:rsidP="005E233D">
      <w:pPr>
        <w:pStyle w:val="ListParagraph"/>
        <w:spacing w:line="276" w:lineRule="auto"/>
        <w:ind w:left="360"/>
        <w:jc w:val="both"/>
        <w:rPr>
          <w:rFonts w:ascii="Times New Roman" w:eastAsia="Times New Roman" w:hAnsi="Times New Roman" w:cs="Times New Roman"/>
        </w:rPr>
      </w:pPr>
    </w:p>
    <w:p w14:paraId="5AE1E2F6" w14:textId="77777777" w:rsidR="005E233D" w:rsidRDefault="00E95BAD" w:rsidP="00DE7E89">
      <w:pPr>
        <w:ind w:left="720"/>
        <w:jc w:val="center"/>
        <w:rPr>
          <w:rFonts w:ascii="Times New Roman" w:eastAsia="Times New Roman" w:hAnsi="Times New Roman" w:cs="Times New Roman"/>
        </w:rPr>
      </w:pPr>
      <w:r w:rsidRPr="00E95BAD">
        <w:rPr>
          <w:noProof/>
        </w:rPr>
        <w:drawing>
          <wp:inline distT="0" distB="0" distL="0" distR="0" wp14:anchorId="37E73933" wp14:editId="59054D1C">
            <wp:extent cx="2919716" cy="2099324"/>
            <wp:effectExtent l="19050" t="19050" r="14605" b="15240"/>
            <wp:docPr id="1794632353" name="Picture 1" descr="A screenshot of a vide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32353" name="Picture 1" descr="A screenshot of a video&#10;&#10;AI-generated content may be incorrect."/>
                    <pic:cNvPicPr/>
                  </pic:nvPicPr>
                  <pic:blipFill>
                    <a:blip r:embed="rId19"/>
                    <a:stretch>
                      <a:fillRect/>
                    </a:stretch>
                  </pic:blipFill>
                  <pic:spPr>
                    <a:xfrm>
                      <a:off x="0" y="0"/>
                      <a:ext cx="2940111" cy="2113989"/>
                    </a:xfrm>
                    <a:prstGeom prst="rect">
                      <a:avLst/>
                    </a:prstGeom>
                    <a:ln w="3175">
                      <a:solidFill>
                        <a:schemeClr val="tx1"/>
                      </a:solidFill>
                    </a:ln>
                  </pic:spPr>
                </pic:pic>
              </a:graphicData>
            </a:graphic>
          </wp:inline>
        </w:drawing>
      </w:r>
      <w:r w:rsidR="00454D3B">
        <w:rPr>
          <w:rFonts w:ascii="Times New Roman" w:eastAsia="Times New Roman" w:hAnsi="Times New Roman" w:cs="Times New Roman"/>
        </w:rPr>
        <w:br/>
        <w:t xml:space="preserve">National TRANS IPIC UTC </w:t>
      </w:r>
      <w:r w:rsidR="00DE7E89">
        <w:rPr>
          <w:rFonts w:ascii="Times New Roman" w:eastAsia="Times New Roman" w:hAnsi="Times New Roman" w:cs="Times New Roman"/>
        </w:rPr>
        <w:t>Webinar – YouTube Channel</w:t>
      </w:r>
    </w:p>
    <w:p w14:paraId="2E0CB268" w14:textId="37DE013A" w:rsidR="00AF4F43" w:rsidRPr="00DE7E89" w:rsidRDefault="00186DC9" w:rsidP="00DE7E89">
      <w:pPr>
        <w:ind w:left="720"/>
        <w:jc w:val="center"/>
        <w:rPr>
          <w:rFonts w:ascii="Times New Roman" w:eastAsia="Times New Roman" w:hAnsi="Times New Roman" w:cs="Times New Roman"/>
        </w:rPr>
      </w:pPr>
      <w:r>
        <w:rPr>
          <w:noProof/>
        </w:rPr>
        <mc:AlternateContent>
          <mc:Choice Requires="wps">
            <w:drawing>
              <wp:anchor distT="0" distB="0" distL="114300" distR="114300" simplePos="0" relativeHeight="251660288" behindDoc="0" locked="0" layoutInCell="1" allowOverlap="1" wp14:anchorId="0C5F5D25" wp14:editId="7DB76364">
                <wp:simplePos x="0" y="0"/>
                <wp:positionH relativeFrom="column">
                  <wp:posOffset>1979295</wp:posOffset>
                </wp:positionH>
                <wp:positionV relativeFrom="paragraph">
                  <wp:posOffset>144283</wp:posOffset>
                </wp:positionV>
                <wp:extent cx="1981200" cy="903605"/>
                <wp:effectExtent l="0" t="0" r="0" b="0"/>
                <wp:wrapNone/>
                <wp:docPr id="3" name="Text Box 2"/>
                <wp:cNvGraphicFramePr/>
                <a:graphic xmlns:a="http://schemas.openxmlformats.org/drawingml/2006/main">
                  <a:graphicData uri="http://schemas.microsoft.com/office/word/2010/wordprocessingShape">
                    <wps:wsp>
                      <wps:cNvSpPr txBox="1"/>
                      <wps:spPr>
                        <a:xfrm>
                          <a:off x="0" y="0"/>
                          <a:ext cx="1981200" cy="903605"/>
                        </a:xfrm>
                        <a:prstGeom prst="rect">
                          <a:avLst/>
                        </a:prstGeom>
                        <a:noFill/>
                        <a:ln w="6350">
                          <a:noFill/>
                        </a:ln>
                      </wps:spPr>
                      <wps:txbx>
                        <w:txbxContent>
                          <w:p w14:paraId="0D37A3E5" w14:textId="2A3CF760" w:rsidR="00757389" w:rsidRPr="00D22DD5" w:rsidRDefault="00757389" w:rsidP="0075738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5F5D25" id="_x0000_t202" coordsize="21600,21600" o:spt="202" path="m,l,21600r21600,l21600,xe">
                <v:stroke joinstyle="miter"/>
                <v:path gradientshapeok="t" o:connecttype="rect"/>
              </v:shapetype>
              <v:shape id="Text Box 2" o:spid="_x0000_s1026" type="#_x0000_t202" style="position:absolute;left:0;text-align:left;margin-left:155.85pt;margin-top:11.35pt;width:156pt;height:71.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" filled="f" stroked="f" strokeweight=".5pt">
                <v:textbox>
                  <w:txbxContent>
                    <w:p w14:paraId="0D37A3E5" w14:textId="2A3CF760" w:rsidR="00757389" w:rsidRPr="00D22DD5" w:rsidRDefault="00757389" w:rsidP="00757389">
                      <w:pPr>
                        <w:rPr>
                          <w:sz w:val="18"/>
                          <w:szCs w:val="18"/>
                        </w:rPr>
                      </w:pPr>
                    </w:p>
                  </w:txbxContent>
                </v:textbox>
              </v:shape>
            </w:pict>
          </mc:Fallback>
        </mc:AlternateContent>
      </w:r>
    </w:p>
    <w:p w14:paraId="7D7252B0" w14:textId="796FC3A4" w:rsidR="00AF4F43" w:rsidRPr="00F036D9" w:rsidRDefault="00640C9D" w:rsidP="00640C9D">
      <w:pPr>
        <w:rPr>
          <w:rFonts w:ascii="Times New Roman" w:hAnsi="Times New Roman" w:cs="Times New Roman"/>
        </w:rPr>
      </w:pPr>
      <w:r w:rsidRPr="00F036D9">
        <w:rPr>
          <w:rFonts w:ascii="Times New Roman" w:hAnsi="Times New Roman" w:cs="Times New Roman"/>
          <w:b/>
          <w:bCs/>
        </w:rPr>
        <w:t>Appendix 1</w:t>
      </w:r>
      <w:r w:rsidRPr="00F036D9">
        <w:rPr>
          <w:rFonts w:ascii="Times New Roman" w:hAnsi="Times New Roman" w:cs="Times New Roman"/>
        </w:rPr>
        <w:t>: Research Activities, leadership, and awards</w:t>
      </w:r>
      <w:r w:rsidR="00976FAF" w:rsidRPr="00F036D9">
        <w:rPr>
          <w:rFonts w:ascii="Times New Roman" w:hAnsi="Times New Roman" w:cs="Times New Roman"/>
        </w:rPr>
        <w:t xml:space="preserve"> (</w:t>
      </w:r>
      <w:r w:rsidR="00E55B06" w:rsidRPr="00F036D9">
        <w:rPr>
          <w:rFonts w:ascii="Times New Roman" w:hAnsi="Times New Roman" w:cs="Times New Roman"/>
        </w:rPr>
        <w:t>cumulative, since the start of the project)</w:t>
      </w:r>
    </w:p>
    <w:p w14:paraId="5DF9C6D0" w14:textId="7C4D3651" w:rsidR="00640C9D" w:rsidRPr="00F036D9" w:rsidRDefault="00640C9D"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presentations at academic and industry conferences and workshops of UTC findings</w:t>
      </w:r>
    </w:p>
    <w:p w14:paraId="767D344E" w14:textId="26FC1E4F" w:rsidR="00640C9D"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 </w:t>
      </w:r>
      <w:r w:rsidR="00471E70">
        <w:rPr>
          <w:rFonts w:ascii="Times New Roman" w:hAnsi="Times New Roman" w:cs="Times New Roman"/>
          <w:b/>
          <w:bCs/>
        </w:rPr>
        <w:t>4</w:t>
      </w:r>
    </w:p>
    <w:p w14:paraId="60FF630C" w14:textId="65E3EFF7" w:rsidR="00640C9D" w:rsidRPr="00F036D9" w:rsidRDefault="00640C9D"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publications submitted based on outcomes of UTC funded projects</w:t>
      </w:r>
    </w:p>
    <w:p w14:paraId="01B2DDD7" w14:textId="563F7FB1" w:rsidR="00640C9D"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 xml:space="preserve">No. = </w:t>
      </w:r>
      <w:r w:rsidR="00B76495" w:rsidRPr="003D1CB2">
        <w:rPr>
          <w:rFonts w:ascii="Times New Roman" w:hAnsi="Times New Roman" w:cs="Times New Roman"/>
          <w:b/>
          <w:bCs/>
        </w:rPr>
        <w:t>1</w:t>
      </w:r>
    </w:p>
    <w:p w14:paraId="77AC9F59" w14:textId="35199418" w:rsidR="00640C9D"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journal articles published by faculty.</w:t>
      </w:r>
    </w:p>
    <w:p w14:paraId="46B82076" w14:textId="73848F23"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w:t>
      </w:r>
      <w:r w:rsidR="00A142AA">
        <w:rPr>
          <w:rFonts w:ascii="Times New Roman" w:hAnsi="Times New Roman" w:cs="Times New Roman"/>
        </w:rPr>
        <w:t xml:space="preserve"> </w:t>
      </w:r>
      <w:r w:rsidR="003D1CB2" w:rsidRPr="003D1CB2">
        <w:rPr>
          <w:rFonts w:ascii="Times New Roman" w:hAnsi="Times New Roman" w:cs="Times New Roman"/>
          <w:b/>
          <w:bCs/>
        </w:rPr>
        <w:t>7</w:t>
      </w:r>
    </w:p>
    <w:p w14:paraId="690B45B9" w14:textId="0EB87157"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peer-reviewed conference papers published by faculty.</w:t>
      </w:r>
    </w:p>
    <w:p w14:paraId="4E55CF62" w14:textId="7B838315"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w:t>
      </w:r>
      <w:r w:rsidR="00A142AA">
        <w:rPr>
          <w:rFonts w:ascii="Times New Roman" w:hAnsi="Times New Roman" w:cs="Times New Roman"/>
        </w:rPr>
        <w:t xml:space="preserve"> </w:t>
      </w:r>
      <w:r w:rsidR="003D1CB2" w:rsidRPr="003D1CB2">
        <w:rPr>
          <w:rFonts w:ascii="Times New Roman" w:hAnsi="Times New Roman" w:cs="Times New Roman"/>
          <w:b/>
          <w:bCs/>
        </w:rPr>
        <w:t>1</w:t>
      </w:r>
    </w:p>
    <w:p w14:paraId="2EDAE5CE" w14:textId="748F1EC8"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TRANS-IPIC sponsored thesis or dissertations at the MS and PhD levels.</w:t>
      </w:r>
    </w:p>
    <w:p w14:paraId="062875DF" w14:textId="34AEA4DE" w:rsidR="00AF4F43" w:rsidRPr="00F036D9" w:rsidRDefault="00AF4F43" w:rsidP="001C5A8A">
      <w:pPr>
        <w:pStyle w:val="ListParagraph"/>
        <w:numPr>
          <w:ilvl w:val="0"/>
          <w:numId w:val="3"/>
        </w:numPr>
        <w:ind w:left="720"/>
        <w:rPr>
          <w:rFonts w:ascii="Times New Roman" w:hAnsi="Times New Roman" w:cs="Times New Roman"/>
        </w:rPr>
      </w:pPr>
      <w:r w:rsidRPr="00F036D9">
        <w:rPr>
          <w:rFonts w:ascii="Times New Roman" w:hAnsi="Times New Roman" w:cs="Times New Roman"/>
        </w:rPr>
        <w:lastRenderedPageBreak/>
        <w:t xml:space="preserve">No. MS thesis = </w:t>
      </w:r>
    </w:p>
    <w:p w14:paraId="394669CA" w14:textId="50456B5C" w:rsidR="00AF4F43" w:rsidRPr="00F036D9" w:rsidRDefault="00AF4F43" w:rsidP="001C5A8A">
      <w:pPr>
        <w:pStyle w:val="ListParagraph"/>
        <w:numPr>
          <w:ilvl w:val="0"/>
          <w:numId w:val="3"/>
        </w:numPr>
        <w:ind w:left="720"/>
        <w:rPr>
          <w:rFonts w:ascii="Times New Roman" w:hAnsi="Times New Roman" w:cs="Times New Roman"/>
        </w:rPr>
      </w:pPr>
      <w:r w:rsidRPr="00F036D9">
        <w:rPr>
          <w:rFonts w:ascii="Times New Roman" w:hAnsi="Times New Roman" w:cs="Times New Roman"/>
        </w:rPr>
        <w:t>No.  PhD dissertations =</w:t>
      </w:r>
      <w:r w:rsidR="00F779A6">
        <w:rPr>
          <w:rFonts w:ascii="Times New Roman" w:hAnsi="Times New Roman" w:cs="Times New Roman"/>
        </w:rPr>
        <w:t xml:space="preserve"> </w:t>
      </w:r>
      <w:r w:rsidR="00F779A6" w:rsidRPr="003D1CB2">
        <w:rPr>
          <w:rFonts w:ascii="Times New Roman" w:hAnsi="Times New Roman" w:cs="Times New Roman"/>
          <w:b/>
          <w:bCs/>
        </w:rPr>
        <w:t>1</w:t>
      </w:r>
    </w:p>
    <w:p w14:paraId="5705ACCF" w14:textId="33FEBB7D" w:rsidR="00AF4F43" w:rsidRPr="004D110E" w:rsidRDefault="00AF4F43" w:rsidP="004D110E">
      <w:pPr>
        <w:pStyle w:val="ListParagraph"/>
        <w:numPr>
          <w:ilvl w:val="0"/>
          <w:numId w:val="3"/>
        </w:numPr>
        <w:ind w:left="720"/>
        <w:rPr>
          <w:rFonts w:ascii="Times New Roman" w:hAnsi="Times New Roman" w:cs="Times New Roman"/>
        </w:rPr>
      </w:pPr>
      <w:r w:rsidRPr="00F036D9">
        <w:rPr>
          <w:rFonts w:ascii="Times New Roman" w:hAnsi="Times New Roman" w:cs="Times New Roman"/>
        </w:rPr>
        <w:t>No. citations of each of the above =</w:t>
      </w:r>
      <w:r w:rsidR="00F779A6">
        <w:rPr>
          <w:rFonts w:ascii="Times New Roman" w:hAnsi="Times New Roman" w:cs="Times New Roman"/>
        </w:rPr>
        <w:t xml:space="preserve"> </w:t>
      </w:r>
      <w:r w:rsidR="003D1CB2" w:rsidRPr="003D1CB2">
        <w:rPr>
          <w:rFonts w:ascii="Times New Roman" w:hAnsi="Times New Roman" w:cs="Times New Roman"/>
          <w:b/>
          <w:bCs/>
        </w:rPr>
        <w:t>6</w:t>
      </w:r>
    </w:p>
    <w:p w14:paraId="585C9434" w14:textId="0E5943A3" w:rsidR="00AF4F43" w:rsidRPr="007B6BEF" w:rsidRDefault="00AF4F43" w:rsidP="001C5A8A">
      <w:pPr>
        <w:pStyle w:val="ListParagraph"/>
        <w:numPr>
          <w:ilvl w:val="0"/>
          <w:numId w:val="8"/>
        </w:numPr>
        <w:ind w:left="360"/>
        <w:rPr>
          <w:rFonts w:ascii="Times New Roman" w:hAnsi="Times New Roman" w:cs="Times New Roman"/>
        </w:rPr>
      </w:pPr>
      <w:r w:rsidRPr="007B6BEF">
        <w:rPr>
          <w:rFonts w:ascii="Times New Roman" w:hAnsi="Times New Roman" w:cs="Times New Roman"/>
        </w:rPr>
        <w:t>Number of research tools (lab equipment, models, software, test processes, etc.) developed as part of TRANS-IPIC sponsored research</w:t>
      </w:r>
    </w:p>
    <w:p w14:paraId="342103A1" w14:textId="77777777" w:rsidR="006127D8" w:rsidRDefault="00AF4F43" w:rsidP="001C5A8A">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#1 (Name</w:t>
      </w:r>
      <w:r w:rsidR="00E16C79" w:rsidRPr="007B6BEF">
        <w:rPr>
          <w:rFonts w:ascii="Times New Roman" w:hAnsi="Times New Roman" w:cs="Times New Roman"/>
        </w:rPr>
        <w:t xml:space="preserve">, </w:t>
      </w:r>
      <w:r w:rsidRPr="007B6BEF">
        <w:rPr>
          <w:rFonts w:ascii="Times New Roman" w:hAnsi="Times New Roman" w:cs="Times New Roman"/>
        </w:rPr>
        <w:t>description</w:t>
      </w:r>
      <w:r w:rsidR="00E16C79" w:rsidRPr="007B6BEF">
        <w:rPr>
          <w:rFonts w:ascii="Times New Roman" w:hAnsi="Times New Roman" w:cs="Times New Roman"/>
        </w:rPr>
        <w:t>, and link to tool</w:t>
      </w:r>
      <w:r w:rsidRPr="007B6BEF">
        <w:rPr>
          <w:rFonts w:ascii="Times New Roman" w:hAnsi="Times New Roman" w:cs="Times New Roman"/>
        </w:rPr>
        <w:t>) =</w:t>
      </w:r>
      <w:r w:rsidR="006A27AA">
        <w:rPr>
          <w:rFonts w:ascii="Times New Roman" w:hAnsi="Times New Roman" w:cs="Times New Roman"/>
        </w:rPr>
        <w:t xml:space="preserve"> </w:t>
      </w:r>
    </w:p>
    <w:p w14:paraId="35FE3CAD" w14:textId="33DF7126" w:rsidR="00AF4F43" w:rsidRPr="007B6BEF" w:rsidRDefault="006127D8" w:rsidP="006127D8">
      <w:pPr>
        <w:pStyle w:val="ListParagraph"/>
        <w:rPr>
          <w:rFonts w:ascii="Times New Roman" w:hAnsi="Times New Roman" w:cs="Times New Roman"/>
        </w:rPr>
      </w:pPr>
      <w:r w:rsidRPr="00C1737E">
        <w:rPr>
          <w:rFonts w:ascii="Times New Roman" w:hAnsi="Times New Roman" w:cs="Times New Roman"/>
        </w:rPr>
        <w:t>The pavement-based indoor experiments assess how PCM affects surface temperature under controlled conditions for four- and eight-hour cycles heating and cooling</w:t>
      </w:r>
      <w:r>
        <w:rPr>
          <w:rFonts w:ascii="Times New Roman" w:hAnsi="Times New Roman" w:cs="Times New Roman"/>
        </w:rPr>
        <w:t xml:space="preserve">. </w:t>
      </w:r>
    </w:p>
    <w:p w14:paraId="703CCA06" w14:textId="77777777" w:rsidR="008C7F41" w:rsidRPr="007B6BEF" w:rsidRDefault="008C7F41" w:rsidP="008C7F41">
      <w:pPr>
        <w:pStyle w:val="ListParagraph"/>
        <w:keepNext/>
        <w:ind w:left="1080"/>
        <w:jc w:val="center"/>
      </w:pPr>
      <w:r w:rsidRPr="007B6BEF">
        <w:rPr>
          <w:noProof/>
        </w:rPr>
        <w:drawing>
          <wp:inline distT="0" distB="0" distL="0" distR="0" wp14:anchorId="35E96C32" wp14:editId="2D24BC47">
            <wp:extent cx="3770891" cy="2504661"/>
            <wp:effectExtent l="0" t="0" r="1270" b="0"/>
            <wp:docPr id="432731667" name="Picture 1" descr="A collage of severa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31667" name="Picture 1" descr="A collage of several lights&#10;&#10;Description automatically generated"/>
                    <pic:cNvPicPr/>
                  </pic:nvPicPr>
                  <pic:blipFill>
                    <a:blip r:embed="rId20"/>
                    <a:stretch>
                      <a:fillRect/>
                    </a:stretch>
                  </pic:blipFill>
                  <pic:spPr>
                    <a:xfrm>
                      <a:off x="0" y="0"/>
                      <a:ext cx="3903983" cy="2593062"/>
                    </a:xfrm>
                    <a:prstGeom prst="rect">
                      <a:avLst/>
                    </a:prstGeom>
                  </pic:spPr>
                </pic:pic>
              </a:graphicData>
            </a:graphic>
          </wp:inline>
        </w:drawing>
      </w:r>
    </w:p>
    <w:p w14:paraId="0F63D824" w14:textId="2571FF6C" w:rsidR="006127D8" w:rsidRPr="00CF0441" w:rsidRDefault="0045700C" w:rsidP="006127D8">
      <w:pPr>
        <w:pStyle w:val="Caption"/>
        <w:ind w:left="1080"/>
        <w:jc w:val="center"/>
        <w:rPr>
          <w:rFonts w:ascii="Times New Roman" w:eastAsia="Calibri" w:hAnsi="Times New Roman" w:cs="Times New Roman"/>
          <w:b w:val="0"/>
          <w:bCs w:val="0"/>
          <w:color w:val="auto"/>
          <w:sz w:val="24"/>
          <w:szCs w:val="24"/>
          <w:u w:val="single"/>
        </w:rPr>
      </w:pPr>
      <w:bookmarkStart w:id="4" w:name="_Toc183280611"/>
      <w:r w:rsidRPr="00CF0441">
        <w:rPr>
          <w:rFonts w:ascii="Times New Roman" w:hAnsi="Times New Roman" w:cs="Times New Roman"/>
          <w:b w:val="0"/>
          <w:bCs w:val="0"/>
          <w:color w:val="auto"/>
          <w:sz w:val="24"/>
          <w:szCs w:val="24"/>
          <w:u w:val="single"/>
        </w:rPr>
        <w:t>Reflective Thermal – Insulated Box</w:t>
      </w:r>
      <w:r w:rsidR="007B6BEF" w:rsidRPr="00CF0441">
        <w:rPr>
          <w:rFonts w:ascii="Times New Roman" w:hAnsi="Times New Roman" w:cs="Times New Roman"/>
          <w:b w:val="0"/>
          <w:bCs w:val="0"/>
          <w:color w:val="auto"/>
          <w:sz w:val="24"/>
          <w:szCs w:val="24"/>
          <w:u w:val="single"/>
        </w:rPr>
        <w:t xml:space="preserve"> for </w:t>
      </w:r>
      <w:r w:rsidR="008C7F41" w:rsidRPr="00CF0441">
        <w:rPr>
          <w:rFonts w:ascii="Times New Roman" w:hAnsi="Times New Roman" w:cs="Times New Roman"/>
          <w:b w:val="0"/>
          <w:bCs w:val="0"/>
          <w:color w:val="auto"/>
          <w:sz w:val="24"/>
          <w:szCs w:val="24"/>
          <w:u w:val="single"/>
        </w:rPr>
        <w:t>Indoor</w:t>
      </w:r>
      <w:r w:rsidR="008C7F41" w:rsidRPr="00CF0441">
        <w:rPr>
          <w:rFonts w:ascii="Times New Roman" w:hAnsi="Times New Roman" w:cs="Times New Roman"/>
          <w:color w:val="auto"/>
          <w:sz w:val="24"/>
          <w:szCs w:val="24"/>
          <w:u w:val="single"/>
        </w:rPr>
        <w:t xml:space="preserve"> </w:t>
      </w:r>
      <w:r w:rsidR="008C7F41" w:rsidRPr="00CF0441">
        <w:rPr>
          <w:rFonts w:ascii="Times New Roman" w:eastAsia="Calibri" w:hAnsi="Times New Roman" w:cs="Times New Roman"/>
          <w:b w:val="0"/>
          <w:bCs w:val="0"/>
          <w:color w:val="auto"/>
          <w:sz w:val="24"/>
          <w:szCs w:val="24"/>
          <w:u w:val="single"/>
        </w:rPr>
        <w:t>Heating Experiment set-up; Heating phase; Cooling phase.</w:t>
      </w:r>
      <w:bookmarkEnd w:id="4"/>
    </w:p>
    <w:p w14:paraId="25C8FB56" w14:textId="373BE625" w:rsidR="00AF4F43" w:rsidRDefault="00AF4F43" w:rsidP="004D110E">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w:t>
      </w:r>
      <w:r w:rsidR="00757389">
        <w:rPr>
          <w:rFonts w:ascii="Times New Roman" w:hAnsi="Times New Roman" w:cs="Times New Roman"/>
        </w:rPr>
        <w:t>2</w:t>
      </w:r>
      <w:r w:rsidRPr="007B6BEF">
        <w:rPr>
          <w:rFonts w:ascii="Times New Roman" w:hAnsi="Times New Roman" w:cs="Times New Roman"/>
        </w:rPr>
        <w:t xml:space="preserve"> (</w:t>
      </w:r>
      <w:r w:rsidR="00E16C79" w:rsidRPr="007B6BEF">
        <w:rPr>
          <w:rFonts w:ascii="Times New Roman" w:hAnsi="Times New Roman" w:cs="Times New Roman"/>
        </w:rPr>
        <w:t>Name, description, and link to tool</w:t>
      </w:r>
      <w:r w:rsidRPr="007B6BEF">
        <w:rPr>
          <w:rFonts w:ascii="Times New Roman" w:hAnsi="Times New Roman" w:cs="Times New Roman"/>
        </w:rPr>
        <w:t>) =</w:t>
      </w:r>
    </w:p>
    <w:p w14:paraId="12D70A71" w14:textId="6F849620" w:rsidR="008E20CB" w:rsidRPr="008E20CB" w:rsidRDefault="008E20CB" w:rsidP="008E20CB">
      <w:pPr>
        <w:autoSpaceDE w:val="0"/>
        <w:autoSpaceDN w:val="0"/>
        <w:adjustRightInd w:val="0"/>
        <w:ind w:left="720"/>
        <w:jc w:val="both"/>
        <w:rPr>
          <w:rFonts w:ascii="Times New Roman" w:hAnsi="Times New Roman" w:cs="Times New Roman"/>
          <w:kern w:val="0"/>
        </w:rPr>
      </w:pPr>
      <w:r w:rsidRPr="004D3DD9">
        <w:rPr>
          <w:rFonts w:ascii="Times New Roman" w:hAnsi="Times New Roman" w:cs="Times New Roman"/>
          <w:kern w:val="0"/>
        </w:rPr>
        <w:t>Perform compressive strength tests to ensure PCM integration does not compromise structural integrity.</w:t>
      </w:r>
    </w:p>
    <w:p w14:paraId="070F7FD5" w14:textId="78A7CEF7" w:rsidR="00015941" w:rsidRDefault="00015941" w:rsidP="00015941">
      <w:pPr>
        <w:pStyle w:val="ListParagraph"/>
        <w:jc w:val="center"/>
        <w:rPr>
          <w:rFonts w:ascii="Times New Roman" w:hAnsi="Times New Roman" w:cs="Times New Roman"/>
        </w:rPr>
      </w:pPr>
      <w:r w:rsidRPr="00972396">
        <w:rPr>
          <w:rFonts w:ascii="Times New Roman" w:hAnsi="Times New Roman" w:cs="Times New Roman"/>
          <w:noProof/>
        </w:rPr>
        <w:drawing>
          <wp:inline distT="0" distB="0" distL="0" distR="0" wp14:anchorId="58BBC999" wp14:editId="26BCB355">
            <wp:extent cx="2814762" cy="1979357"/>
            <wp:effectExtent l="0" t="0" r="5080" b="1905"/>
            <wp:docPr id="1231502522" name="Picture 1" descr="A collage of different images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02522" name="Picture 1" descr="A collage of different images of a machine&#10;&#10;AI-generated content may be incorrect."/>
                    <pic:cNvPicPr/>
                  </pic:nvPicPr>
                  <pic:blipFill>
                    <a:blip r:embed="rId11"/>
                    <a:stretch>
                      <a:fillRect/>
                    </a:stretch>
                  </pic:blipFill>
                  <pic:spPr>
                    <a:xfrm>
                      <a:off x="0" y="0"/>
                      <a:ext cx="2884356" cy="2028296"/>
                    </a:xfrm>
                    <a:prstGeom prst="rect">
                      <a:avLst/>
                    </a:prstGeom>
                  </pic:spPr>
                </pic:pic>
              </a:graphicData>
            </a:graphic>
          </wp:inline>
        </w:drawing>
      </w:r>
    </w:p>
    <w:p w14:paraId="03C5D306" w14:textId="07146210" w:rsidR="00015941" w:rsidRPr="00751894" w:rsidRDefault="00015941" w:rsidP="00015941">
      <w:pPr>
        <w:pStyle w:val="ListParagraph"/>
        <w:jc w:val="center"/>
        <w:rPr>
          <w:rFonts w:ascii="Times New Roman" w:hAnsi="Times New Roman" w:cs="Times New Roman"/>
          <w:u w:val="single"/>
        </w:rPr>
      </w:pPr>
      <w:r w:rsidRPr="00751894">
        <w:rPr>
          <w:rFonts w:ascii="Times New Roman" w:hAnsi="Times New Roman" w:cs="Times New Roman"/>
          <w:u w:val="single"/>
        </w:rPr>
        <w:t xml:space="preserve">Compressive stress </w:t>
      </w:r>
      <w:r w:rsidR="00751894" w:rsidRPr="00751894">
        <w:rPr>
          <w:rFonts w:ascii="Times New Roman" w:hAnsi="Times New Roman" w:cs="Times New Roman"/>
          <w:u w:val="single"/>
        </w:rPr>
        <w:t>testing</w:t>
      </w:r>
    </w:p>
    <w:p w14:paraId="50DE9E5C" w14:textId="5D015E2C" w:rsidR="00DD14E9" w:rsidRDefault="00DD14E9" w:rsidP="00DD14E9">
      <w:pPr>
        <w:pStyle w:val="ListParagraph"/>
        <w:numPr>
          <w:ilvl w:val="0"/>
          <w:numId w:val="9"/>
        </w:numPr>
        <w:ind w:left="720"/>
        <w:rPr>
          <w:rFonts w:ascii="Times New Roman" w:hAnsi="Times New Roman" w:cs="Times New Roman"/>
        </w:rPr>
      </w:pPr>
      <w:r w:rsidRPr="007B6BEF">
        <w:rPr>
          <w:rFonts w:ascii="Times New Roman" w:hAnsi="Times New Roman" w:cs="Times New Roman"/>
        </w:rPr>
        <w:t>Research Tool #</w:t>
      </w:r>
      <w:r w:rsidR="00757389">
        <w:rPr>
          <w:rFonts w:ascii="Times New Roman" w:hAnsi="Times New Roman" w:cs="Times New Roman"/>
        </w:rPr>
        <w:t>3</w:t>
      </w:r>
      <w:r w:rsidRPr="007B6BEF">
        <w:rPr>
          <w:rFonts w:ascii="Times New Roman" w:hAnsi="Times New Roman" w:cs="Times New Roman"/>
        </w:rPr>
        <w:t xml:space="preserve"> (Name, description, and link to tool) =</w:t>
      </w:r>
    </w:p>
    <w:p w14:paraId="4EBB79AA" w14:textId="6FB99BE2" w:rsidR="00DD14E9" w:rsidRDefault="00BD191F" w:rsidP="00BD191F">
      <w:pPr>
        <w:pStyle w:val="ListParagraph"/>
        <w:rPr>
          <w:rFonts w:ascii="Times New Roman" w:hAnsi="Times New Roman" w:cs="Times New Roman"/>
        </w:rPr>
      </w:pPr>
      <w:r>
        <w:rPr>
          <w:noProof/>
        </w:rPr>
        <w:lastRenderedPageBreak/>
        <w:drawing>
          <wp:inline distT="0" distB="0" distL="0" distR="0" wp14:anchorId="5D3E04F7" wp14:editId="22D333B7">
            <wp:extent cx="2576706" cy="1717803"/>
            <wp:effectExtent l="0" t="0" r="0" b="0"/>
            <wp:docPr id="13" name="Picture 12" descr="A blue background with white text&#10;&#10;Description automatically generated">
              <a:extLst xmlns:a="http://schemas.openxmlformats.org/drawingml/2006/main">
                <a:ext uri="{FF2B5EF4-FFF2-40B4-BE49-F238E27FC236}">
                  <a16:creationId xmlns:a16="http://schemas.microsoft.com/office/drawing/2014/main" id="{794AF458-1BA0-7AE3-89F0-13DFA88D9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blue background with white text&#10;&#10;Description automatically generated">
                      <a:extLst>
                        <a:ext uri="{FF2B5EF4-FFF2-40B4-BE49-F238E27FC236}">
                          <a16:creationId xmlns:a16="http://schemas.microsoft.com/office/drawing/2014/main" id="{794AF458-1BA0-7AE3-89F0-13DFA88D91EB}"/>
                        </a:ext>
                      </a:extLst>
                    </pic:cNvPr>
                    <pic:cNvPicPr>
                      <a:picLocks noChangeAspect="1"/>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607956" cy="1738636"/>
                    </a:xfrm>
                    <a:prstGeom prst="rect">
                      <a:avLst/>
                    </a:prstGeom>
                    <a:ln>
                      <a:noFill/>
                    </a:ln>
                    <a:effectLst>
                      <a:softEdge rad="112500"/>
                    </a:effectLst>
                  </pic:spPr>
                </pic:pic>
              </a:graphicData>
            </a:graphic>
          </wp:inline>
        </w:drawing>
      </w:r>
      <w:r w:rsidRPr="00795AB4">
        <w:rPr>
          <w:rFonts w:ascii="Times New Roman" w:hAnsi="Times New Roman" w:cs="Times New Roman"/>
          <w:noProof/>
          <w:kern w:val="0"/>
        </w:rPr>
        <w:drawing>
          <wp:inline distT="0" distB="0" distL="0" distR="0" wp14:anchorId="3E9E2BF5" wp14:editId="1E4822F8">
            <wp:extent cx="2834218" cy="1485239"/>
            <wp:effectExtent l="0" t="0" r="4445" b="1270"/>
            <wp:docPr id="101986163" name="Picture 1" descr="A diagram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56303" name="Picture 1" descr="A diagram of a rectangular object&#10;&#10;AI-generated content may be incorrect."/>
                    <pic:cNvPicPr/>
                  </pic:nvPicPr>
                  <pic:blipFill>
                    <a:blip r:embed="rId13"/>
                    <a:stretch>
                      <a:fillRect/>
                    </a:stretch>
                  </pic:blipFill>
                  <pic:spPr>
                    <a:xfrm>
                      <a:off x="0" y="0"/>
                      <a:ext cx="2880031" cy="1509247"/>
                    </a:xfrm>
                    <a:prstGeom prst="rect">
                      <a:avLst/>
                    </a:prstGeom>
                  </pic:spPr>
                </pic:pic>
              </a:graphicData>
            </a:graphic>
          </wp:inline>
        </w:drawing>
      </w:r>
    </w:p>
    <w:p w14:paraId="6A8EF3C7" w14:textId="08480666" w:rsidR="00447722" w:rsidRDefault="001E2C1F" w:rsidP="005D5C34">
      <w:pPr>
        <w:pStyle w:val="ListParagraph"/>
        <w:jc w:val="center"/>
        <w:rPr>
          <w:rFonts w:ascii="Times New Roman" w:hAnsi="Times New Roman" w:cs="Times New Roman"/>
          <w:u w:val="single"/>
        </w:rPr>
      </w:pPr>
      <w:r>
        <w:rPr>
          <w:rFonts w:ascii="Times New Roman" w:hAnsi="Times New Roman" w:cs="Times New Roman"/>
          <w:u w:val="single"/>
        </w:rPr>
        <w:t>Finite Element Models Using ABAQ</w:t>
      </w:r>
      <w:r w:rsidR="00A64818">
        <w:rPr>
          <w:rFonts w:ascii="Times New Roman" w:hAnsi="Times New Roman" w:cs="Times New Roman"/>
          <w:u w:val="single"/>
        </w:rPr>
        <w:t>US Software</w:t>
      </w:r>
      <w:r w:rsidR="00757389">
        <w:rPr>
          <w:rFonts w:ascii="Times New Roman" w:hAnsi="Times New Roman" w:cs="Times New Roman"/>
          <w:u w:val="single"/>
        </w:rPr>
        <w:t xml:space="preserve"> to analyze heat capacity flow for precast concrete</w:t>
      </w:r>
    </w:p>
    <w:p w14:paraId="4135E605" w14:textId="77777777" w:rsidR="005E233D" w:rsidRPr="005D5C34" w:rsidRDefault="005E233D" w:rsidP="005D5C34">
      <w:pPr>
        <w:pStyle w:val="ListParagraph"/>
        <w:jc w:val="center"/>
        <w:rPr>
          <w:rFonts w:ascii="Times New Roman" w:hAnsi="Times New Roman" w:cs="Times New Roman"/>
        </w:rPr>
      </w:pPr>
    </w:p>
    <w:p w14:paraId="12320164" w14:textId="3DDA1AE1" w:rsidR="00640C9D"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transportation-related professional and service organization committees that TRANS-IPIC faculty researchers participate in or lead.</w:t>
      </w:r>
    </w:p>
    <w:p w14:paraId="01D85CDF" w14:textId="77777777"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Professional societies</w:t>
      </w:r>
    </w:p>
    <w:p w14:paraId="3BAB1DFA" w14:textId="1598A847" w:rsidR="00AF4F43" w:rsidRPr="00F036D9" w:rsidRDefault="00AF4F43" w:rsidP="00E42E61">
      <w:pPr>
        <w:pStyle w:val="ListParagraph"/>
        <w:numPr>
          <w:ilvl w:val="1"/>
          <w:numId w:val="12"/>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r w:rsidR="00866982" w:rsidRPr="00866982">
        <w:rPr>
          <w:rFonts w:ascii="Times New Roman" w:hAnsi="Times New Roman" w:cs="Times New Roman"/>
          <w:b/>
          <w:bCs/>
        </w:rPr>
        <w:t>3 (Professional Engineering Bexar County Chapter, Institute of Transportation Engineers, American Society of Civil Engineering)</w:t>
      </w:r>
    </w:p>
    <w:p w14:paraId="54860458" w14:textId="32BD640D" w:rsidR="00866982" w:rsidRDefault="00AF4F43" w:rsidP="00866982">
      <w:pPr>
        <w:pStyle w:val="ListParagraph"/>
        <w:numPr>
          <w:ilvl w:val="1"/>
          <w:numId w:val="12"/>
        </w:numPr>
        <w:ind w:left="1080"/>
        <w:rPr>
          <w:rFonts w:ascii="Times New Roman" w:hAnsi="Times New Roman" w:cs="Times New Roman"/>
        </w:rPr>
      </w:pPr>
      <w:r w:rsidRPr="00866982">
        <w:rPr>
          <w:rFonts w:ascii="Times New Roman" w:hAnsi="Times New Roman" w:cs="Times New Roman"/>
        </w:rPr>
        <w:t>No. lead =</w:t>
      </w:r>
      <w:r w:rsidR="00866982" w:rsidRPr="00866982">
        <w:rPr>
          <w:rFonts w:ascii="Times New Roman" w:hAnsi="Times New Roman" w:cs="Times New Roman"/>
        </w:rPr>
        <w:t xml:space="preserve"> </w:t>
      </w:r>
    </w:p>
    <w:p w14:paraId="3AC69BF5" w14:textId="0C19CACE" w:rsidR="00AF4F43" w:rsidRPr="00866982" w:rsidRDefault="00AF4F43" w:rsidP="004D73A7">
      <w:pPr>
        <w:pStyle w:val="ListParagraph"/>
        <w:numPr>
          <w:ilvl w:val="0"/>
          <w:numId w:val="11"/>
        </w:numPr>
        <w:ind w:left="720"/>
        <w:rPr>
          <w:rFonts w:ascii="Times New Roman" w:hAnsi="Times New Roman" w:cs="Times New Roman"/>
        </w:rPr>
      </w:pPr>
      <w:r w:rsidRPr="00866982">
        <w:rPr>
          <w:rFonts w:ascii="Times New Roman" w:hAnsi="Times New Roman" w:cs="Times New Roman"/>
        </w:rPr>
        <w:t>Advisory committees (No. participated in &amp; No. led)</w:t>
      </w:r>
    </w:p>
    <w:p w14:paraId="03515940" w14:textId="30671006"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p>
    <w:p w14:paraId="5091C577" w14:textId="6E7BBC67"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757389">
        <w:rPr>
          <w:rFonts w:ascii="Times New Roman" w:hAnsi="Times New Roman" w:cs="Times New Roman"/>
        </w:rPr>
        <w:t xml:space="preserve"> </w:t>
      </w:r>
      <w:r w:rsidR="00757389" w:rsidRPr="00757389">
        <w:rPr>
          <w:rFonts w:ascii="Times New Roman" w:hAnsi="Times New Roman" w:cs="Times New Roman"/>
          <w:b/>
          <w:bCs/>
        </w:rPr>
        <w:t>1 (</w:t>
      </w:r>
      <w:r w:rsidR="00866982">
        <w:rPr>
          <w:rFonts w:ascii="Times New Roman" w:hAnsi="Times New Roman" w:cs="Times New Roman"/>
          <w:b/>
          <w:bCs/>
        </w:rPr>
        <w:t>P</w:t>
      </w:r>
      <w:r w:rsidR="00757389" w:rsidRPr="00757389">
        <w:rPr>
          <w:rFonts w:ascii="Times New Roman" w:hAnsi="Times New Roman" w:cs="Times New Roman"/>
          <w:b/>
          <w:bCs/>
        </w:rPr>
        <w:t>lanning commission at City of San Antonio)</w:t>
      </w:r>
    </w:p>
    <w:p w14:paraId="736AD8E2" w14:textId="6BFC7E9A"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Conference Organizing Committees (No. participated in &amp; No. led)</w:t>
      </w:r>
    </w:p>
    <w:p w14:paraId="7D864AAA" w14:textId="09A3E9C6" w:rsidR="00AF4F43" w:rsidRPr="0007444B" w:rsidRDefault="00AF4F43" w:rsidP="0007444B">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884820">
        <w:rPr>
          <w:rFonts w:ascii="Times New Roman" w:hAnsi="Times New Roman" w:cs="Times New Roman"/>
        </w:rPr>
        <w:t xml:space="preserve"> </w:t>
      </w:r>
    </w:p>
    <w:p w14:paraId="783DFFAB" w14:textId="14D81946"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p>
    <w:p w14:paraId="5FC9059A" w14:textId="5BD0E715"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Editorial board of journals (No. participated in &amp; No. led)</w:t>
      </w:r>
    </w:p>
    <w:p w14:paraId="4296013F" w14:textId="02833249"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757389">
        <w:rPr>
          <w:rFonts w:ascii="Times New Roman" w:hAnsi="Times New Roman" w:cs="Times New Roman"/>
        </w:rPr>
        <w:t xml:space="preserve"> </w:t>
      </w:r>
    </w:p>
    <w:p w14:paraId="770CD6B6" w14:textId="68685FCA"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lead =</w:t>
      </w:r>
      <w:r w:rsidR="00757389">
        <w:rPr>
          <w:rFonts w:ascii="Times New Roman" w:hAnsi="Times New Roman" w:cs="Times New Roman"/>
        </w:rPr>
        <w:t xml:space="preserve"> </w:t>
      </w:r>
      <w:r w:rsidR="00757389" w:rsidRPr="00757389">
        <w:rPr>
          <w:rFonts w:ascii="Times New Roman" w:hAnsi="Times New Roman" w:cs="Times New Roman"/>
          <w:b/>
          <w:bCs/>
        </w:rPr>
        <w:t>2 (ASCE</w:t>
      </w:r>
      <w:r w:rsidR="003D1CB2">
        <w:rPr>
          <w:rFonts w:ascii="Times New Roman" w:hAnsi="Times New Roman" w:cs="Times New Roman"/>
          <w:b/>
          <w:bCs/>
        </w:rPr>
        <w:t xml:space="preserve"> J. of Materials</w:t>
      </w:r>
      <w:r w:rsidR="00757389" w:rsidRPr="00757389">
        <w:rPr>
          <w:rFonts w:ascii="Times New Roman" w:hAnsi="Times New Roman" w:cs="Times New Roman"/>
          <w:b/>
          <w:bCs/>
        </w:rPr>
        <w:t xml:space="preserve">, and </w:t>
      </w:r>
      <w:r w:rsidR="003D1CB2">
        <w:rPr>
          <w:rFonts w:ascii="Times New Roman" w:hAnsi="Times New Roman" w:cs="Times New Roman"/>
          <w:b/>
          <w:bCs/>
        </w:rPr>
        <w:t xml:space="preserve">Springer </w:t>
      </w:r>
      <w:r w:rsidR="00757389" w:rsidRPr="00757389">
        <w:rPr>
          <w:rFonts w:ascii="Times New Roman" w:hAnsi="Times New Roman" w:cs="Times New Roman"/>
          <w:b/>
          <w:bCs/>
        </w:rPr>
        <w:t>J. of Infr</w:t>
      </w:r>
      <w:r w:rsidR="00866982">
        <w:rPr>
          <w:rFonts w:ascii="Times New Roman" w:hAnsi="Times New Roman" w:cs="Times New Roman"/>
          <w:b/>
          <w:bCs/>
        </w:rPr>
        <w:t xml:space="preserve">astructure </w:t>
      </w:r>
      <w:r w:rsidR="00757389" w:rsidRPr="00757389">
        <w:rPr>
          <w:rFonts w:ascii="Times New Roman" w:hAnsi="Times New Roman" w:cs="Times New Roman"/>
          <w:b/>
          <w:bCs/>
        </w:rPr>
        <w:t>Solution)</w:t>
      </w:r>
    </w:p>
    <w:p w14:paraId="06FE701E" w14:textId="414E61DB" w:rsidR="00AF4F43" w:rsidRPr="00F036D9" w:rsidRDefault="00AF4F43" w:rsidP="00E42E61">
      <w:pPr>
        <w:pStyle w:val="ListParagraph"/>
        <w:numPr>
          <w:ilvl w:val="0"/>
          <w:numId w:val="11"/>
        </w:numPr>
        <w:ind w:left="720"/>
        <w:rPr>
          <w:rFonts w:ascii="Times New Roman" w:hAnsi="Times New Roman" w:cs="Times New Roman"/>
        </w:rPr>
      </w:pPr>
      <w:r w:rsidRPr="00F036D9">
        <w:rPr>
          <w:rFonts w:ascii="Times New Roman" w:hAnsi="Times New Roman" w:cs="Times New Roman"/>
        </w:rPr>
        <w:t>TRB committees (No. participated in &amp; No. led)</w:t>
      </w:r>
    </w:p>
    <w:p w14:paraId="6407247E" w14:textId="1B338A90" w:rsidR="00AF4F43" w:rsidRPr="00F036D9" w:rsidRDefault="00AF4F43" w:rsidP="00E42E61">
      <w:pPr>
        <w:pStyle w:val="ListParagraph"/>
        <w:numPr>
          <w:ilvl w:val="1"/>
          <w:numId w:val="13"/>
        </w:numPr>
        <w:ind w:left="1080"/>
        <w:rPr>
          <w:rFonts w:ascii="Times New Roman" w:hAnsi="Times New Roman" w:cs="Times New Roman"/>
        </w:rPr>
      </w:pPr>
      <w:r w:rsidRPr="00F036D9">
        <w:rPr>
          <w:rFonts w:ascii="Times New Roman" w:hAnsi="Times New Roman" w:cs="Times New Roman"/>
        </w:rPr>
        <w:t>No. participated in =</w:t>
      </w:r>
      <w:r w:rsidR="00A51BDF">
        <w:rPr>
          <w:rFonts w:ascii="Times New Roman" w:hAnsi="Times New Roman" w:cs="Times New Roman"/>
        </w:rPr>
        <w:t xml:space="preserve"> </w:t>
      </w:r>
      <w:r w:rsidR="00866982">
        <w:rPr>
          <w:rFonts w:ascii="Times New Roman" w:hAnsi="Times New Roman" w:cs="Times New Roman"/>
          <w:b/>
          <w:bCs/>
        </w:rPr>
        <w:t>1 (TRB AFK)</w:t>
      </w:r>
    </w:p>
    <w:p w14:paraId="5DFC7841" w14:textId="22C9B4CD" w:rsidR="00AF4F43" w:rsidRPr="00866982" w:rsidRDefault="00AF4F43" w:rsidP="00866982">
      <w:pPr>
        <w:pStyle w:val="ListParagraph"/>
        <w:numPr>
          <w:ilvl w:val="1"/>
          <w:numId w:val="12"/>
        </w:numPr>
        <w:ind w:left="1080"/>
        <w:rPr>
          <w:rFonts w:ascii="Times New Roman" w:hAnsi="Times New Roman" w:cs="Times New Roman"/>
        </w:rPr>
      </w:pPr>
      <w:r w:rsidRPr="00F036D9">
        <w:rPr>
          <w:rFonts w:ascii="Times New Roman" w:hAnsi="Times New Roman" w:cs="Times New Roman"/>
        </w:rPr>
        <w:t>No. lead =</w:t>
      </w:r>
      <w:r w:rsidR="00970899">
        <w:rPr>
          <w:rFonts w:ascii="Times New Roman" w:hAnsi="Times New Roman" w:cs="Times New Roman"/>
        </w:rPr>
        <w:t xml:space="preserve"> </w:t>
      </w:r>
      <w:r w:rsidR="00866982" w:rsidRPr="00866982">
        <w:rPr>
          <w:rFonts w:ascii="Times New Roman" w:hAnsi="Times New Roman" w:cs="Times New Roman"/>
          <w:b/>
          <w:bCs/>
        </w:rPr>
        <w:t>2 (TRB AMS20 Resource conservation and AM20 (1) Subcommittee in Alternative use of ROW)</w:t>
      </w:r>
    </w:p>
    <w:p w14:paraId="623CA591" w14:textId="41FE0869" w:rsidR="00AF4F43" w:rsidRPr="00F036D9" w:rsidRDefault="00AF4F43" w:rsidP="001C5A8A">
      <w:pPr>
        <w:pStyle w:val="ListParagraph"/>
        <w:numPr>
          <w:ilvl w:val="0"/>
          <w:numId w:val="8"/>
        </w:numPr>
        <w:ind w:hanging="720"/>
        <w:rPr>
          <w:rFonts w:ascii="Times New Roman" w:hAnsi="Times New Roman" w:cs="Times New Roman"/>
        </w:rPr>
      </w:pPr>
      <w:r w:rsidRPr="00F036D9">
        <w:rPr>
          <w:rFonts w:ascii="Times New Roman" w:hAnsi="Times New Roman" w:cs="Times New Roman"/>
        </w:rPr>
        <w:t>Number of relevant awards received during the grant year</w:t>
      </w:r>
    </w:p>
    <w:p w14:paraId="6A474B75" w14:textId="50C44EBF" w:rsidR="00AF4F43" w:rsidRPr="000015B8" w:rsidRDefault="00AF4F43" w:rsidP="000015B8">
      <w:pPr>
        <w:pStyle w:val="ListParagraph"/>
        <w:numPr>
          <w:ilvl w:val="0"/>
          <w:numId w:val="6"/>
        </w:numPr>
        <w:ind w:left="720"/>
        <w:rPr>
          <w:rFonts w:ascii="Times New Roman" w:hAnsi="Times New Roman" w:cs="Times New Roman"/>
        </w:rPr>
      </w:pPr>
      <w:r w:rsidRPr="00F036D9">
        <w:rPr>
          <w:rFonts w:ascii="Times New Roman" w:hAnsi="Times New Roman" w:cs="Times New Roman"/>
        </w:rPr>
        <w:t xml:space="preserve">No. awards received = </w:t>
      </w:r>
      <w:r w:rsidR="00970899" w:rsidRPr="00757389">
        <w:rPr>
          <w:rFonts w:ascii="Times New Roman" w:hAnsi="Times New Roman" w:cs="Times New Roman"/>
          <w:b/>
          <w:bCs/>
        </w:rPr>
        <w:t>1 (City of San Antonio)</w:t>
      </w:r>
    </w:p>
    <w:p w14:paraId="01E8B48F" w14:textId="4FE61C7D" w:rsidR="00AF4F43" w:rsidRPr="00F036D9" w:rsidRDefault="00AF4F43" w:rsidP="001C5A8A">
      <w:pPr>
        <w:pStyle w:val="ListParagraph"/>
        <w:numPr>
          <w:ilvl w:val="0"/>
          <w:numId w:val="8"/>
        </w:numPr>
        <w:ind w:hanging="720"/>
        <w:rPr>
          <w:rFonts w:ascii="Times New Roman" w:hAnsi="Times New Roman" w:cs="Times New Roman"/>
        </w:rPr>
      </w:pPr>
      <w:r w:rsidRPr="00F036D9">
        <w:rPr>
          <w:rFonts w:ascii="Times New Roman" w:hAnsi="Times New Roman" w:cs="Times New Roman"/>
        </w:rPr>
        <w:t>Number of transportation related classes developed or modified as a result of TRANS-IPIC funding.</w:t>
      </w:r>
    </w:p>
    <w:p w14:paraId="302BD266" w14:textId="7393FE01" w:rsidR="00AF4F43" w:rsidRPr="00F036D9" w:rsidRDefault="00AF4F43" w:rsidP="001C5A8A">
      <w:pPr>
        <w:pStyle w:val="ListParagraph"/>
        <w:numPr>
          <w:ilvl w:val="0"/>
          <w:numId w:val="6"/>
        </w:numPr>
        <w:ind w:left="720"/>
        <w:rPr>
          <w:rFonts w:ascii="Times New Roman" w:hAnsi="Times New Roman" w:cs="Times New Roman"/>
        </w:rPr>
      </w:pPr>
      <w:r w:rsidRPr="00F036D9">
        <w:rPr>
          <w:rFonts w:ascii="Times New Roman" w:hAnsi="Times New Roman" w:cs="Times New Roman"/>
        </w:rPr>
        <w:t>No. Undergraduate =</w:t>
      </w:r>
      <w:r w:rsidR="003D1CB2">
        <w:rPr>
          <w:rFonts w:ascii="Times New Roman" w:hAnsi="Times New Roman" w:cs="Times New Roman"/>
        </w:rPr>
        <w:t xml:space="preserve"> </w:t>
      </w:r>
      <w:r w:rsidR="00866982">
        <w:rPr>
          <w:rFonts w:ascii="Times New Roman" w:hAnsi="Times New Roman" w:cs="Times New Roman"/>
          <w:b/>
          <w:bCs/>
        </w:rPr>
        <w:t>5</w:t>
      </w:r>
      <w:r w:rsidR="003D1CB2" w:rsidRPr="003D1CB2">
        <w:rPr>
          <w:rFonts w:ascii="Times New Roman" w:hAnsi="Times New Roman" w:cs="Times New Roman"/>
          <w:b/>
          <w:bCs/>
        </w:rPr>
        <w:t>0</w:t>
      </w:r>
    </w:p>
    <w:p w14:paraId="557BC38E" w14:textId="44551442" w:rsidR="00AF4F43" w:rsidRPr="009B3AEE" w:rsidRDefault="00AF4F43" w:rsidP="009B3AEE">
      <w:pPr>
        <w:pStyle w:val="ListParagraph"/>
        <w:numPr>
          <w:ilvl w:val="0"/>
          <w:numId w:val="6"/>
        </w:numPr>
        <w:ind w:left="720"/>
        <w:rPr>
          <w:rFonts w:ascii="Times New Roman" w:hAnsi="Times New Roman" w:cs="Times New Roman"/>
        </w:rPr>
      </w:pPr>
      <w:r w:rsidRPr="00F036D9">
        <w:rPr>
          <w:rFonts w:ascii="Times New Roman" w:hAnsi="Times New Roman" w:cs="Times New Roman"/>
        </w:rPr>
        <w:t xml:space="preserve">No. Graduate = </w:t>
      </w:r>
    </w:p>
    <w:p w14:paraId="05BC6F09" w14:textId="01304F29" w:rsidR="00AF4F43" w:rsidRPr="00F036D9" w:rsidRDefault="00AF4F43" w:rsidP="001C5A8A">
      <w:pPr>
        <w:pStyle w:val="ListParagraph"/>
        <w:numPr>
          <w:ilvl w:val="0"/>
          <w:numId w:val="8"/>
        </w:numPr>
        <w:ind w:left="360"/>
        <w:rPr>
          <w:rFonts w:ascii="Times New Roman" w:hAnsi="Times New Roman" w:cs="Times New Roman"/>
        </w:rPr>
      </w:pPr>
      <w:r w:rsidRPr="00F036D9">
        <w:rPr>
          <w:rFonts w:ascii="Times New Roman" w:hAnsi="Times New Roman" w:cs="Times New Roman"/>
        </w:rPr>
        <w:t>Number of internships and full</w:t>
      </w:r>
      <w:r w:rsidR="0020586E" w:rsidRPr="00F036D9">
        <w:rPr>
          <w:rFonts w:ascii="Times New Roman" w:hAnsi="Times New Roman" w:cs="Times New Roman"/>
        </w:rPr>
        <w:t>-</w:t>
      </w:r>
      <w:r w:rsidRPr="00F036D9">
        <w:rPr>
          <w:rFonts w:ascii="Times New Roman" w:hAnsi="Times New Roman" w:cs="Times New Roman"/>
        </w:rPr>
        <w:t>time positions secured in the industry and government during the grant year.</w:t>
      </w:r>
    </w:p>
    <w:p w14:paraId="5081D480" w14:textId="2E61F4B4" w:rsidR="00AF4F43" w:rsidRPr="00757389" w:rsidRDefault="00AF4F43" w:rsidP="001C5A8A">
      <w:pPr>
        <w:pStyle w:val="ListParagraph"/>
        <w:numPr>
          <w:ilvl w:val="0"/>
          <w:numId w:val="10"/>
        </w:numPr>
        <w:ind w:left="720"/>
        <w:rPr>
          <w:rFonts w:ascii="Times New Roman" w:hAnsi="Times New Roman" w:cs="Times New Roman"/>
          <w:b/>
          <w:bCs/>
        </w:rPr>
      </w:pPr>
      <w:r w:rsidRPr="00F036D9">
        <w:rPr>
          <w:rFonts w:ascii="Times New Roman" w:hAnsi="Times New Roman" w:cs="Times New Roman"/>
        </w:rPr>
        <w:t>No. of internships</w:t>
      </w:r>
      <w:r w:rsidR="00B32416" w:rsidRPr="00F036D9">
        <w:rPr>
          <w:rFonts w:ascii="Times New Roman" w:hAnsi="Times New Roman" w:cs="Times New Roman"/>
        </w:rPr>
        <w:t xml:space="preserve"> =</w:t>
      </w:r>
      <w:r w:rsidR="00970899">
        <w:rPr>
          <w:rFonts w:ascii="Times New Roman" w:hAnsi="Times New Roman" w:cs="Times New Roman"/>
        </w:rPr>
        <w:t xml:space="preserve"> </w:t>
      </w:r>
      <w:r w:rsidR="00970899" w:rsidRPr="00757389">
        <w:rPr>
          <w:rFonts w:ascii="Times New Roman" w:hAnsi="Times New Roman" w:cs="Times New Roman"/>
          <w:b/>
          <w:bCs/>
        </w:rPr>
        <w:t xml:space="preserve">1 (Texas Department of Transportation) </w:t>
      </w:r>
    </w:p>
    <w:p w14:paraId="0A206358" w14:textId="072FB076" w:rsidR="009C42C2" w:rsidRDefault="00AF4F43" w:rsidP="00F91E8A">
      <w:pPr>
        <w:pStyle w:val="ListParagraph"/>
        <w:numPr>
          <w:ilvl w:val="0"/>
          <w:numId w:val="10"/>
        </w:numPr>
        <w:ind w:left="720"/>
        <w:rPr>
          <w:rFonts w:ascii="Times New Roman" w:hAnsi="Times New Roman" w:cs="Times New Roman"/>
        </w:rPr>
      </w:pPr>
      <w:r w:rsidRPr="00F036D9">
        <w:rPr>
          <w:rFonts w:ascii="Times New Roman" w:hAnsi="Times New Roman" w:cs="Times New Roman"/>
        </w:rPr>
        <w:t>No. of full-time positions</w:t>
      </w:r>
      <w:r w:rsidR="00B32416" w:rsidRPr="00F036D9">
        <w:rPr>
          <w:rFonts w:ascii="Times New Roman" w:hAnsi="Times New Roman" w:cs="Times New Roman"/>
        </w:rPr>
        <w:t xml:space="preserve"> = </w:t>
      </w:r>
    </w:p>
    <w:p w14:paraId="0C4545B3" w14:textId="77777777" w:rsidR="005E233D" w:rsidRPr="008B3A6D" w:rsidRDefault="005E233D" w:rsidP="005E233D">
      <w:pPr>
        <w:pStyle w:val="ListParagraph"/>
        <w:rPr>
          <w:rFonts w:ascii="Times New Roman" w:hAnsi="Times New Roman" w:cs="Times New Roman"/>
        </w:rPr>
      </w:pPr>
    </w:p>
    <w:p w14:paraId="06BEB7FB" w14:textId="1D4DDEAA" w:rsidR="00076C34" w:rsidRPr="00F036D9" w:rsidRDefault="00076C34" w:rsidP="00657165">
      <w:pPr>
        <w:rPr>
          <w:rFonts w:ascii="Times New Roman" w:hAnsi="Times New Roman" w:cs="Times New Roman"/>
          <w:b/>
          <w:bCs/>
          <w:u w:val="single"/>
        </w:rPr>
      </w:pPr>
      <w:r w:rsidRPr="00F036D9">
        <w:rPr>
          <w:rFonts w:ascii="Times New Roman" w:hAnsi="Times New Roman" w:cs="Times New Roman"/>
          <w:b/>
          <w:bCs/>
          <w:u w:val="single"/>
        </w:rPr>
        <w:t>References</w:t>
      </w:r>
      <w:r w:rsidR="00016F9C" w:rsidRPr="00F036D9">
        <w:rPr>
          <w:rFonts w:ascii="Times New Roman" w:hAnsi="Times New Roman" w:cs="Times New Roman"/>
          <w:b/>
          <w:bCs/>
          <w:u w:val="single"/>
        </w:rPr>
        <w:t>:</w:t>
      </w:r>
    </w:p>
    <w:p w14:paraId="625DF530"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fldChar w:fldCharType="begin"/>
      </w:r>
      <w:r w:rsidRPr="00B306AE">
        <w:rPr>
          <w:rFonts w:ascii="Times New Roman" w:hAnsi="Times New Roman" w:cs="Times New Roman"/>
        </w:rPr>
        <w:instrText xml:space="preserve"> ADDIN ZOTERO_BIBL {"uncited":[],"omitted":[],"custom":[]} CSL_BIBLIOGRAPHY </w:instrText>
      </w:r>
      <w:r w:rsidRPr="00B306AE">
        <w:rPr>
          <w:rFonts w:ascii="Times New Roman" w:hAnsi="Times New Roman" w:cs="Times New Roman"/>
        </w:rPr>
        <w:fldChar w:fldCharType="separate"/>
      </w:r>
      <w:r w:rsidRPr="00B306AE">
        <w:rPr>
          <w:rFonts w:ascii="Times New Roman" w:hAnsi="Times New Roman" w:cs="Times New Roman"/>
        </w:rPr>
        <w:t>[1]</w:t>
      </w:r>
      <w:r w:rsidRPr="00B306AE">
        <w:rPr>
          <w:rFonts w:ascii="Times New Roman" w:hAnsi="Times New Roman" w:cs="Times New Roman"/>
        </w:rPr>
        <w:tab/>
        <w:t xml:space="preserve">T. R. Oke, “The energetic basis of the urban heat island,” </w:t>
      </w:r>
      <w:r w:rsidRPr="00B306AE">
        <w:rPr>
          <w:rFonts w:ascii="Times New Roman" w:hAnsi="Times New Roman" w:cs="Times New Roman"/>
          <w:i/>
          <w:iCs/>
        </w:rPr>
        <w:t>Quart J Royal Meteoro Soc</w:t>
      </w:r>
      <w:r w:rsidRPr="00B306AE">
        <w:rPr>
          <w:rFonts w:ascii="Times New Roman" w:hAnsi="Times New Roman" w:cs="Times New Roman"/>
        </w:rPr>
        <w:t>, vol. 108, no. 455, pp. 1–24, Jan. 1982, doi: 10.1002/qj.49710845502.</w:t>
      </w:r>
    </w:p>
    <w:p w14:paraId="499412CC"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lastRenderedPageBreak/>
        <w:t>[2]</w:t>
      </w:r>
      <w:r w:rsidRPr="00B306AE">
        <w:rPr>
          <w:rFonts w:ascii="Times New Roman" w:hAnsi="Times New Roman" w:cs="Times New Roman"/>
        </w:rPr>
        <w:tab/>
        <w:t xml:space="preserve">Oke, T. R. (1988). </w:t>
      </w:r>
      <w:r w:rsidRPr="00B306AE">
        <w:rPr>
          <w:rFonts w:ascii="Times New Roman" w:hAnsi="Times New Roman" w:cs="Times New Roman"/>
          <w:i/>
          <w:iCs/>
        </w:rPr>
        <w:t>The urban energy balance</w:t>
      </w:r>
      <w:r w:rsidRPr="00B306AE">
        <w:rPr>
          <w:rFonts w:ascii="Times New Roman" w:hAnsi="Times New Roman" w:cs="Times New Roman"/>
        </w:rPr>
        <w:t xml:space="preserve">. </w:t>
      </w:r>
      <w:r w:rsidRPr="00B306AE">
        <w:rPr>
          <w:rFonts w:ascii="Times New Roman" w:hAnsi="Times New Roman" w:cs="Times New Roman"/>
          <w:i/>
          <w:iCs/>
        </w:rPr>
        <w:t>Progress in Physical Geography</w:t>
      </w:r>
      <w:r w:rsidRPr="00B306AE">
        <w:rPr>
          <w:rFonts w:ascii="Times New Roman" w:hAnsi="Times New Roman" w:cs="Times New Roman"/>
        </w:rPr>
        <w:t xml:space="preserve">, </w:t>
      </w:r>
      <w:r w:rsidRPr="00B306AE">
        <w:rPr>
          <w:rFonts w:ascii="Times New Roman" w:hAnsi="Times New Roman" w:cs="Times New Roman"/>
          <w:i/>
          <w:iCs/>
        </w:rPr>
        <w:t>12</w:t>
      </w:r>
      <w:r w:rsidRPr="00B306AE">
        <w:rPr>
          <w:rFonts w:ascii="Times New Roman" w:hAnsi="Times New Roman" w:cs="Times New Roman"/>
        </w:rPr>
        <w:t>(4), 471-508. https://doi.org/10.1177/030913338801200401</w:t>
      </w:r>
    </w:p>
    <w:p w14:paraId="50A1E636"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[3]</w:t>
      </w:r>
      <w:r w:rsidRPr="00B306AE">
        <w:rPr>
          <w:rFonts w:ascii="Times New Roman" w:hAnsi="Times New Roman" w:cs="Times New Roman"/>
        </w:rPr>
        <w:tab/>
        <w:t xml:space="preserve">A. J. Arnfield, “Two decades of urban climate research: a review of turbulence, exchanges of energy and water, and the urban heat island,” </w:t>
      </w:r>
      <w:r w:rsidRPr="00B306AE">
        <w:rPr>
          <w:rFonts w:ascii="Times New Roman" w:hAnsi="Times New Roman" w:cs="Times New Roman"/>
          <w:i/>
          <w:iCs/>
        </w:rPr>
        <w:t>Int. J. Climatol.</w:t>
      </w:r>
      <w:r w:rsidRPr="00B306AE">
        <w:rPr>
          <w:rFonts w:ascii="Times New Roman" w:hAnsi="Times New Roman" w:cs="Times New Roman"/>
        </w:rPr>
        <w:t>, vol. 23, no. 1, pp. 1–26, Jan. 2003, doi: 10.1002/joc.859.</w:t>
      </w:r>
    </w:p>
    <w:p w14:paraId="6E09981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[4]</w:t>
      </w:r>
      <w:r w:rsidRPr="00B306AE">
        <w:rPr>
          <w:rFonts w:ascii="Times New Roman" w:hAnsi="Times New Roman" w:cs="Times New Roman"/>
        </w:rPr>
        <w:tab/>
        <w:t xml:space="preserve">K. S. Al-Jabri, A. W. Hago, A. S. Al-Nuaimi, and A. H. Al-Saidy, “Concrete blocks for thermal insulation in hot climate,” </w:t>
      </w:r>
      <w:r w:rsidRPr="00B306AE">
        <w:rPr>
          <w:rFonts w:ascii="Times New Roman" w:hAnsi="Times New Roman" w:cs="Times New Roman"/>
          <w:i/>
          <w:iCs/>
        </w:rPr>
        <w:t>Cement and Concrete Research</w:t>
      </w:r>
      <w:r w:rsidRPr="00B306AE">
        <w:rPr>
          <w:rFonts w:ascii="Times New Roman" w:hAnsi="Times New Roman" w:cs="Times New Roman"/>
        </w:rPr>
        <w:t>, vol. 35, no. 8, pp. 1472–1479, Aug. 2005, doi: 10.1016/j.cemconres.2004.08.018.</w:t>
      </w:r>
    </w:p>
    <w:p w14:paraId="011D32A2"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[5]</w:t>
      </w:r>
      <w:r w:rsidRPr="00B306AE">
        <w:rPr>
          <w:rFonts w:ascii="Times New Roman" w:hAnsi="Times New Roman" w:cs="Times New Roman"/>
        </w:rPr>
        <w:tab/>
        <w:t xml:space="preserve">C. S. B. Grimmond and T. R. Oke, “Heat Storage in Urban Areas: Local-Scale Observations and Evaluation of a Simple Model,” </w:t>
      </w:r>
      <w:r w:rsidRPr="00B306AE">
        <w:rPr>
          <w:rFonts w:ascii="Times New Roman" w:hAnsi="Times New Roman" w:cs="Times New Roman"/>
          <w:i/>
          <w:iCs/>
        </w:rPr>
        <w:t>J. Appl. Meteor.</w:t>
      </w:r>
      <w:r w:rsidRPr="00B306AE">
        <w:rPr>
          <w:rFonts w:ascii="Times New Roman" w:hAnsi="Times New Roman" w:cs="Times New Roman"/>
        </w:rPr>
        <w:t>, vol. 38, no. 7, pp. 922–940, Jul. 1999, doi: 10.1175/1520-0450(1999)038&lt;0922: HSIUAL&gt;2.0.CO;2.</w:t>
      </w:r>
    </w:p>
    <w:p w14:paraId="582C16D7"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[6]</w:t>
      </w:r>
      <w:r w:rsidRPr="00B306AE">
        <w:rPr>
          <w:rFonts w:ascii="Times New Roman" w:hAnsi="Times New Roman" w:cs="Times New Roman"/>
        </w:rPr>
        <w:tab/>
        <w:t xml:space="preserve">K. Fortuniak, “Numerical estimation of the effective albedo of an urban canyon,” </w:t>
      </w:r>
      <w:r w:rsidRPr="00B306AE">
        <w:rPr>
          <w:rFonts w:ascii="Times New Roman" w:hAnsi="Times New Roman" w:cs="Times New Roman"/>
          <w:i/>
          <w:iCs/>
        </w:rPr>
        <w:t>Theor Appl Climatol</w:t>
      </w:r>
      <w:r w:rsidRPr="00B306AE">
        <w:rPr>
          <w:rFonts w:ascii="Times New Roman" w:hAnsi="Times New Roman" w:cs="Times New Roman"/>
        </w:rPr>
        <w:t>, vol. 91, no. 1–4, pp. 245–258, Feb. 2008, doi: 10.1007/s00704-007-0312-6.</w:t>
      </w:r>
    </w:p>
    <w:p w14:paraId="2E751378"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[7]</w:t>
      </w:r>
      <w:r w:rsidRPr="00B306AE">
        <w:rPr>
          <w:rFonts w:ascii="Times New Roman" w:hAnsi="Times New Roman" w:cs="Times New Roman"/>
        </w:rPr>
        <w:tab/>
        <w:t xml:space="preserve">Y. Qin and J. E. Hiller, “Understanding pavement-surface energy balance and its implications on cool pavement development,” </w:t>
      </w:r>
      <w:r w:rsidRPr="00B306AE">
        <w:rPr>
          <w:rFonts w:ascii="Times New Roman" w:hAnsi="Times New Roman" w:cs="Times New Roman"/>
          <w:i/>
          <w:iCs/>
        </w:rPr>
        <w:t>Energy and Buildings</w:t>
      </w:r>
      <w:r w:rsidRPr="00B306AE">
        <w:rPr>
          <w:rFonts w:ascii="Times New Roman" w:hAnsi="Times New Roman" w:cs="Times New Roman"/>
        </w:rPr>
        <w:t>, vol. 85, pp. 389–399, Dec. 2014, doi: 10.1016/j.enbuild.2014.09.076.</w:t>
      </w:r>
    </w:p>
    <w:p w14:paraId="5C78ADF8"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[8]</w:t>
      </w:r>
      <w:r w:rsidRPr="00B306AE">
        <w:rPr>
          <w:rFonts w:ascii="Times New Roman" w:hAnsi="Times New Roman" w:cs="Times New Roman"/>
        </w:rPr>
        <w:tab/>
        <w:t xml:space="preserve">K. Anandakumar, “A study on the partition of net radiation into heat #uxes on a dry asphalt surface,” </w:t>
      </w:r>
      <w:r w:rsidRPr="00B306AE">
        <w:rPr>
          <w:rFonts w:ascii="Times New Roman" w:hAnsi="Times New Roman" w:cs="Times New Roman"/>
          <w:i/>
          <w:iCs/>
        </w:rPr>
        <w:t>Atmospheric Environment</w:t>
      </w:r>
      <w:r w:rsidRPr="00B306AE">
        <w:rPr>
          <w:rFonts w:ascii="Times New Roman" w:hAnsi="Times New Roman" w:cs="Times New Roman"/>
        </w:rPr>
        <w:t>, 1999.</w:t>
      </w:r>
    </w:p>
    <w:p w14:paraId="1CB6F8F5"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[9]</w:t>
      </w:r>
      <w:r w:rsidRPr="00B306AE">
        <w:rPr>
          <w:rFonts w:ascii="Times New Roman" w:hAnsi="Times New Roman" w:cs="Times New Roman"/>
        </w:rPr>
        <w:tab/>
        <w:t>H. Akbari and L. S. Rose, “Characterizing the fabric of the urban environment: A case studyof Metropolitan Chicago, Illinois and Executive Summary,” LBNL--49275, Oct. 2001. doi: 10.2172/900694.</w:t>
      </w:r>
    </w:p>
    <w:p w14:paraId="32799E2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[10]</w:t>
      </w:r>
      <w:r w:rsidRPr="00B306AE">
        <w:rPr>
          <w:rFonts w:ascii="Times New Roman" w:hAnsi="Times New Roman" w:cs="Times New Roman"/>
        </w:rPr>
        <w:tab/>
        <w:t>H. Akbari, L. S. Rose, and H. Taha, “Characterizing the Fabric of the Urban Environment: A Case Study of Sacramento, California,” LBNL-44688, 764362, Dec. 1999. doi: 10.2172/764362.</w:t>
      </w:r>
    </w:p>
    <w:p w14:paraId="7EB42AA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[11]</w:t>
      </w:r>
      <w:r w:rsidRPr="00B306AE">
        <w:rPr>
          <w:rFonts w:ascii="Times New Roman" w:hAnsi="Times New Roman" w:cs="Times New Roman"/>
        </w:rPr>
        <w:tab/>
        <w:t>H. Li, “Evaluation of Cool Pavement Strategies for Heat Island Mitigation”.</w:t>
      </w:r>
    </w:p>
    <w:p w14:paraId="60D4701A"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[12]</w:t>
      </w:r>
      <w:r w:rsidRPr="00B306AE">
        <w:rPr>
          <w:rFonts w:ascii="Times New Roman" w:hAnsi="Times New Roman" w:cs="Times New Roman"/>
        </w:rPr>
        <w:tab/>
        <w:t xml:space="preserve">H. Akbari, M. Pomerantz, and H. Taha, “Cool surfaces and shade trees to reduce energy use and improve air quality in urban areas,” </w:t>
      </w:r>
      <w:r w:rsidRPr="00B306AE">
        <w:rPr>
          <w:rFonts w:ascii="Times New Roman" w:hAnsi="Times New Roman" w:cs="Times New Roman"/>
          <w:i/>
          <w:iCs/>
        </w:rPr>
        <w:t>Solar Energy</w:t>
      </w:r>
      <w:r w:rsidRPr="00B306AE">
        <w:rPr>
          <w:rFonts w:ascii="Times New Roman" w:hAnsi="Times New Roman" w:cs="Times New Roman"/>
        </w:rPr>
        <w:t>, vol. 70, no. 3, pp. 295–310, 2001, doi: 10.1016/S0038-092X (00)00089-X.</w:t>
      </w:r>
    </w:p>
    <w:p w14:paraId="50DD7AF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[13]</w:t>
      </w:r>
      <w:r w:rsidRPr="00B306AE">
        <w:rPr>
          <w:rFonts w:ascii="Times New Roman" w:hAnsi="Times New Roman" w:cs="Times New Roman"/>
        </w:rPr>
        <w:tab/>
        <w:t xml:space="preserve">L. Gartland, </w:t>
      </w:r>
      <w:r w:rsidRPr="00B306AE">
        <w:rPr>
          <w:rFonts w:ascii="Times New Roman" w:hAnsi="Times New Roman" w:cs="Times New Roman"/>
          <w:i/>
          <w:iCs/>
        </w:rPr>
        <w:t>Heat islands: understanding and mitigating heat in urban areas</w:t>
      </w:r>
      <w:r w:rsidRPr="00B306AE">
        <w:rPr>
          <w:rFonts w:ascii="Times New Roman" w:hAnsi="Times New Roman" w:cs="Times New Roman"/>
        </w:rPr>
        <w:t>. London; Sterling, VA: Earthscan, 2008.</w:t>
      </w:r>
    </w:p>
    <w:p w14:paraId="5BC38104"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[14]</w:t>
      </w:r>
      <w:r w:rsidRPr="00B306AE">
        <w:rPr>
          <w:rFonts w:ascii="Times New Roman" w:hAnsi="Times New Roman" w:cs="Times New Roman"/>
        </w:rPr>
        <w:tab/>
        <w:t>H. Akbari, “Energy Saving Potentials and Air Quality Benefits of Urban Heat Island Mitigation”.</w:t>
      </w:r>
    </w:p>
    <w:p w14:paraId="76395921"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[15]</w:t>
      </w:r>
      <w:r w:rsidRPr="00B306AE">
        <w:rPr>
          <w:rFonts w:ascii="Times New Roman" w:hAnsi="Times New Roman" w:cs="Times New Roman"/>
        </w:rPr>
        <w:tab/>
        <w:t xml:space="preserve">Y. Yamashita, K. Sakamoto, H. Akiyoshi, M. Takahashi, T. Nagashima, and L. B. Zhou, “Ozone and temperature response of a chemistry climate model to the solar cycle and sea surface temperature,” </w:t>
      </w:r>
      <w:r w:rsidRPr="00B306AE">
        <w:rPr>
          <w:rFonts w:ascii="Times New Roman" w:hAnsi="Times New Roman" w:cs="Times New Roman"/>
          <w:i/>
          <w:iCs/>
        </w:rPr>
        <w:t>J. Geophys. Res.</w:t>
      </w:r>
      <w:r w:rsidRPr="00B306AE">
        <w:rPr>
          <w:rFonts w:ascii="Times New Roman" w:hAnsi="Times New Roman" w:cs="Times New Roman"/>
        </w:rPr>
        <w:t>, vol. 115, no. D3, p. 2009JD013436, Feb. 2010, doi: 10.1029/2009JD013436.</w:t>
      </w:r>
    </w:p>
    <w:p w14:paraId="111D4FA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[16]</w:t>
      </w:r>
      <w:r w:rsidRPr="00B306AE">
        <w:rPr>
          <w:rFonts w:ascii="Times New Roman" w:hAnsi="Times New Roman" w:cs="Times New Roman"/>
        </w:rPr>
        <w:tab/>
        <w:t xml:space="preserve">B. J. Bloomer, J. W. Stehr, C. A. Piety, R. J. Salawitch, and R. R. Dickerson, “Observed relationships of ozone air pollution with temperature and emissions,” </w:t>
      </w:r>
      <w:r w:rsidRPr="00B306AE">
        <w:rPr>
          <w:rFonts w:ascii="Times New Roman" w:hAnsi="Times New Roman" w:cs="Times New Roman"/>
          <w:i/>
          <w:iCs/>
        </w:rPr>
        <w:t>Geophysical Research Letters</w:t>
      </w:r>
      <w:r w:rsidRPr="00B306AE">
        <w:rPr>
          <w:rFonts w:ascii="Times New Roman" w:hAnsi="Times New Roman" w:cs="Times New Roman"/>
        </w:rPr>
        <w:t>, vol. 36, no. 9, p. 2009GL037308, May 2009, doi: 10.1029/2009GL037308.</w:t>
      </w:r>
    </w:p>
    <w:p w14:paraId="2C85C5DC"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[17]</w:t>
      </w:r>
      <w:r w:rsidRPr="00B306AE">
        <w:rPr>
          <w:rFonts w:ascii="Times New Roman" w:hAnsi="Times New Roman" w:cs="Times New Roman"/>
        </w:rPr>
        <w:tab/>
        <w:t>M. Pomerantz, H. Akbari, L. B. Laboratory, and J. T. Harvey, “Cooler Reflective Pavements Give Benefits Beyond Energy Savings: Durability and Illumination”.</w:t>
      </w:r>
    </w:p>
    <w:p w14:paraId="23045CFE"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[18]</w:t>
      </w:r>
      <w:r w:rsidRPr="00B306AE">
        <w:rPr>
          <w:rFonts w:ascii="Times New Roman" w:hAnsi="Times New Roman" w:cs="Times New Roman"/>
        </w:rPr>
        <w:tab/>
        <w:t>Young, M., et al., “‘Field application of PCM in concrete pavement,’ Energy and Buildings, 2016, 122: 228-234.”.</w:t>
      </w:r>
    </w:p>
    <w:p w14:paraId="79704E77"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[19]</w:t>
      </w:r>
      <w:r w:rsidRPr="00B306AE">
        <w:rPr>
          <w:rFonts w:ascii="Times New Roman" w:hAnsi="Times New Roman" w:cs="Times New Roman"/>
        </w:rPr>
        <w:tab/>
        <w:t>Wei, H., et al., “‘Phase change materials for thermal regulation of concrete,’ Journal of Cleaner Production, 2017, 162: 1182-1191.”.</w:t>
      </w:r>
    </w:p>
    <w:p w14:paraId="647F3565"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lastRenderedPageBreak/>
        <w:t>[20]</w:t>
      </w:r>
      <w:r w:rsidRPr="00B306AE">
        <w:rPr>
          <w:rFonts w:ascii="Times New Roman" w:hAnsi="Times New Roman" w:cs="Times New Roman"/>
        </w:rPr>
        <w:tab/>
        <w:t>Lin, K.P., et al., “‘Experimental study on microencapsulated PCM for thermal management,’ Energy Conversion and Management, 2005, 46(6): 847-861.”.</w:t>
      </w:r>
    </w:p>
    <w:p w14:paraId="7F3061C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[21]</w:t>
      </w:r>
      <w:r w:rsidRPr="00B306AE">
        <w:rPr>
          <w:rFonts w:ascii="Times New Roman" w:hAnsi="Times New Roman" w:cs="Times New Roman"/>
        </w:rPr>
        <w:tab/>
        <w:t xml:space="preserve">Y. Farnam, H. S. Esmaeeli, P. D. Zavattieri, J. Haddock, and J. Weiss, “Incorporating phase change materials in concrete pavement to melt snow and ice,” </w:t>
      </w:r>
      <w:r w:rsidRPr="00B306AE">
        <w:rPr>
          <w:rFonts w:ascii="Times New Roman" w:hAnsi="Times New Roman" w:cs="Times New Roman"/>
          <w:i/>
          <w:iCs/>
        </w:rPr>
        <w:t>Cement and Concrete Composites</w:t>
      </w:r>
      <w:r w:rsidRPr="00B306AE">
        <w:rPr>
          <w:rFonts w:ascii="Times New Roman" w:hAnsi="Times New Roman" w:cs="Times New Roman"/>
        </w:rPr>
        <w:t>, vol. 84, pp. 134–145, Nov. 2017, doi: 10.1016/j.cemconcomp.2017.09.002.</w:t>
      </w:r>
    </w:p>
    <w:p w14:paraId="7E249D7B"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[22]</w:t>
      </w:r>
      <w:r w:rsidRPr="00B306AE">
        <w:rPr>
          <w:rFonts w:ascii="Times New Roman" w:hAnsi="Times New Roman" w:cs="Times New Roman"/>
        </w:rPr>
        <w:tab/>
        <w:t xml:space="preserve">D. P. Bentz and R. Turpin, “Potential applications of phase change materials in concrete technology,” </w:t>
      </w:r>
      <w:r w:rsidRPr="00B306AE">
        <w:rPr>
          <w:rFonts w:ascii="Times New Roman" w:hAnsi="Times New Roman" w:cs="Times New Roman"/>
          <w:i/>
          <w:iCs/>
        </w:rPr>
        <w:t>Cement and Concrete Composites</w:t>
      </w:r>
      <w:r w:rsidRPr="00B306AE">
        <w:rPr>
          <w:rFonts w:ascii="Times New Roman" w:hAnsi="Times New Roman" w:cs="Times New Roman"/>
        </w:rPr>
        <w:t>, vol. 29, no. 7, pp. 527–532, Aug. 2007, doi: 10.1016/j.cemconcomp.2007.04.007.</w:t>
      </w:r>
    </w:p>
    <w:p w14:paraId="5DBA77E2"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[23]</w:t>
      </w:r>
      <w:r w:rsidRPr="00B306AE">
        <w:rPr>
          <w:rFonts w:ascii="Times New Roman" w:hAnsi="Times New Roman" w:cs="Times New Roman"/>
        </w:rPr>
        <w:tab/>
        <w:t xml:space="preserve">Y. Farnam, A. Wiese, D. Bentz, J. Davis, and J. Weiss, “Damage development in cementitious materials exposed to magnesium chloride deicing salt,” </w:t>
      </w:r>
      <w:r w:rsidRPr="00B306AE">
        <w:rPr>
          <w:rFonts w:ascii="Times New Roman" w:hAnsi="Times New Roman" w:cs="Times New Roman"/>
          <w:i/>
          <w:iCs/>
        </w:rPr>
        <w:t>Construction and Building Materials</w:t>
      </w:r>
      <w:r w:rsidRPr="00B306AE">
        <w:rPr>
          <w:rFonts w:ascii="Times New Roman" w:hAnsi="Times New Roman" w:cs="Times New Roman"/>
        </w:rPr>
        <w:t>, vol. 93, pp. 384–392, Sep. 2015, doi: 10.1016/j.conbuildmat.2015.06.004.</w:t>
      </w:r>
    </w:p>
    <w:p w14:paraId="55961136"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[24]</w:t>
      </w:r>
      <w:r w:rsidRPr="00B306AE">
        <w:rPr>
          <w:rFonts w:ascii="Times New Roman" w:hAnsi="Times New Roman" w:cs="Times New Roman"/>
        </w:rPr>
        <w:tab/>
        <w:t xml:space="preserve">M. Hunger, A. G. Entrop, I. Mandilaras, H. J. H. Brouwers, and M. Founti, “The behavior of self-compacting concrete containing micro-encapsulated Phase Change Materials,” </w:t>
      </w:r>
      <w:r w:rsidRPr="00B306AE">
        <w:rPr>
          <w:rFonts w:ascii="Times New Roman" w:hAnsi="Times New Roman" w:cs="Times New Roman"/>
          <w:i/>
          <w:iCs/>
        </w:rPr>
        <w:t>Cement and Concrete Composites</w:t>
      </w:r>
      <w:r w:rsidRPr="00B306AE">
        <w:rPr>
          <w:rFonts w:ascii="Times New Roman" w:hAnsi="Times New Roman" w:cs="Times New Roman"/>
        </w:rPr>
        <w:t>, vol. 31, no. 10, pp. 731–743, Nov. 2009, doi: 10.1016/j.cemconcomp.2009.08.002.</w:t>
      </w:r>
    </w:p>
    <w:p w14:paraId="791F24F9"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[25]</w:t>
      </w:r>
      <w:r w:rsidRPr="00B306AE">
        <w:rPr>
          <w:rFonts w:ascii="Times New Roman" w:hAnsi="Times New Roman" w:cs="Times New Roman"/>
        </w:rPr>
        <w:tab/>
        <w:t>Ramakrishnan, S., et al., “Influence of phase change material (PCM) on the properties of concrete. Cement and Concrete Research, 96, 26-35” 2017.</w:t>
      </w:r>
    </w:p>
    <w:p w14:paraId="3ADA54ED" w14:textId="77777777" w:rsidR="00B306AE" w:rsidRPr="00B306AE" w:rsidRDefault="00B306AE" w:rsidP="00B306AE">
      <w:pPr>
        <w:ind w:left="360" w:hanging="360"/>
        <w:rPr>
          <w:rFonts w:ascii="Times New Roman" w:hAnsi="Times New Roman" w:cs="Times New Roman"/>
        </w:rPr>
      </w:pPr>
      <w:r w:rsidRPr="00B306AE">
        <w:rPr>
          <w:rFonts w:ascii="Times New Roman" w:hAnsi="Times New Roman" w:cs="Times New Roman"/>
        </w:rPr>
        <w:t>[26]</w:t>
      </w:r>
      <w:r w:rsidRPr="00B306AE">
        <w:rPr>
          <w:rFonts w:ascii="Times New Roman" w:hAnsi="Times New Roman" w:cs="Times New Roman"/>
        </w:rPr>
        <w:tab/>
        <w:t>Jayalath, A., et al., “Thermal properties of concrete with microencapsulated phase change materials. Journal of Materials in Civil Engineering, 28(7), 04016034,” 2016.</w:t>
      </w:r>
    </w:p>
    <w:p w14:paraId="3631C3D9" w14:textId="64F8D44C" w:rsidR="00640C9D" w:rsidRPr="00F036D9" w:rsidRDefault="00B306AE" w:rsidP="00B306AE">
      <w:pPr>
        <w:ind w:left="360" w:hanging="360"/>
        <w:rPr>
          <w:rFonts w:ascii="Times New Roman" w:eastAsia="Times New Roman" w:hAnsi="Times New Roman" w:cs="Times New Roman"/>
          <w:i/>
          <w:iCs/>
          <w:kern w:val="0"/>
          <w14:ligatures w14:val="none"/>
        </w:rPr>
      </w:pPr>
      <w:r w:rsidRPr="00B306AE">
        <w:rPr>
          <w:rFonts w:ascii="Times New Roman" w:hAnsi="Times New Roman" w:cs="Times New Roman"/>
        </w:rPr>
        <w:fldChar w:fldCharType="end"/>
      </w:r>
    </w:p>
    <w:sectPr w:rsidR="00640C9D" w:rsidRPr="00F036D9">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5C82" w14:textId="77777777" w:rsidR="00373660" w:rsidRDefault="00373660" w:rsidP="00003135">
      <w:r>
        <w:separator/>
      </w:r>
    </w:p>
  </w:endnote>
  <w:endnote w:type="continuationSeparator" w:id="0">
    <w:p w14:paraId="7D581431" w14:textId="77777777" w:rsidR="00373660" w:rsidRDefault="0037366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9161" w14:textId="77777777" w:rsidR="00373660" w:rsidRDefault="00373660" w:rsidP="00003135">
      <w:r>
        <w:separator/>
      </w:r>
    </w:p>
  </w:footnote>
  <w:footnote w:type="continuationSeparator" w:id="0">
    <w:p w14:paraId="0A9BD3A3" w14:textId="77777777" w:rsidR="00373660" w:rsidRDefault="00373660"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DC6"/>
    <w:multiLevelType w:val="hybridMultilevel"/>
    <w:tmpl w:val="98162840"/>
    <w:lvl w:ilvl="0" w:tplc="04090017">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C1E06D8"/>
    <w:multiLevelType w:val="hybridMultilevel"/>
    <w:tmpl w:val="71428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F433DC2"/>
    <w:multiLevelType w:val="hybridMultilevel"/>
    <w:tmpl w:val="0CC2BE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662A1D"/>
    <w:multiLevelType w:val="multilevel"/>
    <w:tmpl w:val="BDC6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70AEF"/>
    <w:multiLevelType w:val="hybridMultilevel"/>
    <w:tmpl w:val="2AE8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9E3B5D"/>
    <w:multiLevelType w:val="multilevel"/>
    <w:tmpl w:val="4A2614F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9B00806"/>
    <w:multiLevelType w:val="hybridMultilevel"/>
    <w:tmpl w:val="FD928EEE"/>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AE57C6"/>
    <w:multiLevelType w:val="hybridMultilevel"/>
    <w:tmpl w:val="E14CDAB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1692CE7"/>
    <w:multiLevelType w:val="hybridMultilevel"/>
    <w:tmpl w:val="A8FAF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76FD4"/>
    <w:multiLevelType w:val="hybridMultilevel"/>
    <w:tmpl w:val="CC2E80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BF258B"/>
    <w:multiLevelType w:val="hybridMultilevel"/>
    <w:tmpl w:val="098CA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4E21DD"/>
    <w:multiLevelType w:val="multilevel"/>
    <w:tmpl w:val="935EE6D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8F17D4"/>
    <w:multiLevelType w:val="hybridMultilevel"/>
    <w:tmpl w:val="B4AA7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29955C1"/>
    <w:multiLevelType w:val="hybridMultilevel"/>
    <w:tmpl w:val="908850B8"/>
    <w:lvl w:ilvl="0" w:tplc="04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871789D"/>
    <w:multiLevelType w:val="hybridMultilevel"/>
    <w:tmpl w:val="07024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8C10DC5"/>
    <w:multiLevelType w:val="hybridMultilevel"/>
    <w:tmpl w:val="BFE43AFE"/>
    <w:lvl w:ilvl="0" w:tplc="04090009">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BC35F14"/>
    <w:multiLevelType w:val="hybridMultilevel"/>
    <w:tmpl w:val="A66878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5B1DD5"/>
    <w:multiLevelType w:val="hybridMultilevel"/>
    <w:tmpl w:val="42E26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E30CA"/>
    <w:multiLevelType w:val="hybridMultilevel"/>
    <w:tmpl w:val="6016B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8651B5E"/>
    <w:multiLevelType w:val="hybridMultilevel"/>
    <w:tmpl w:val="9EB03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9B4516C"/>
    <w:multiLevelType w:val="hybridMultilevel"/>
    <w:tmpl w:val="0368FDF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F1A68AC"/>
    <w:multiLevelType w:val="hybridMultilevel"/>
    <w:tmpl w:val="C4962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9"/>
  </w:num>
  <w:num w:numId="2" w16cid:durableId="646517622">
    <w:abstractNumId w:val="30"/>
  </w:num>
  <w:num w:numId="3" w16cid:durableId="1883203423">
    <w:abstractNumId w:val="35"/>
  </w:num>
  <w:num w:numId="4" w16cid:durableId="1399092807">
    <w:abstractNumId w:val="13"/>
  </w:num>
  <w:num w:numId="5" w16cid:durableId="722023289">
    <w:abstractNumId w:val="17"/>
  </w:num>
  <w:num w:numId="6" w16cid:durableId="1344044050">
    <w:abstractNumId w:val="4"/>
  </w:num>
  <w:num w:numId="7" w16cid:durableId="1715302246">
    <w:abstractNumId w:val="21"/>
  </w:num>
  <w:num w:numId="8" w16cid:durableId="1312489577">
    <w:abstractNumId w:val="29"/>
  </w:num>
  <w:num w:numId="9" w16cid:durableId="875702019">
    <w:abstractNumId w:val="1"/>
  </w:num>
  <w:num w:numId="10" w16cid:durableId="589705209">
    <w:abstractNumId w:val="22"/>
  </w:num>
  <w:num w:numId="11" w16cid:durableId="2009357695">
    <w:abstractNumId w:val="10"/>
  </w:num>
  <w:num w:numId="12" w16cid:durableId="879435571">
    <w:abstractNumId w:val="33"/>
  </w:num>
  <w:num w:numId="13" w16cid:durableId="233900907">
    <w:abstractNumId w:val="18"/>
  </w:num>
  <w:num w:numId="14" w16cid:durableId="1608659132">
    <w:abstractNumId w:val="32"/>
  </w:num>
  <w:num w:numId="15" w16cid:durableId="1943494842">
    <w:abstractNumId w:val="16"/>
  </w:num>
  <w:num w:numId="16" w16cid:durableId="386269530">
    <w:abstractNumId w:val="31"/>
  </w:num>
  <w:num w:numId="17" w16cid:durableId="1403912561">
    <w:abstractNumId w:val="2"/>
  </w:num>
  <w:num w:numId="18" w16cid:durableId="162749141">
    <w:abstractNumId w:val="20"/>
  </w:num>
  <w:num w:numId="19" w16cid:durableId="1855994628">
    <w:abstractNumId w:val="12"/>
  </w:num>
  <w:num w:numId="20" w16cid:durableId="143350322">
    <w:abstractNumId w:val="34"/>
  </w:num>
  <w:num w:numId="21" w16cid:durableId="5639392">
    <w:abstractNumId w:val="7"/>
  </w:num>
  <w:num w:numId="22" w16cid:durableId="904922595">
    <w:abstractNumId w:val="3"/>
  </w:num>
  <w:num w:numId="23" w16cid:durableId="1961452212">
    <w:abstractNumId w:val="8"/>
  </w:num>
  <w:num w:numId="24" w16cid:durableId="668366431">
    <w:abstractNumId w:val="27"/>
  </w:num>
  <w:num w:numId="25" w16cid:durableId="704673515">
    <w:abstractNumId w:val="26"/>
  </w:num>
  <w:num w:numId="26" w16cid:durableId="252512995">
    <w:abstractNumId w:val="9"/>
  </w:num>
  <w:num w:numId="27" w16cid:durableId="1991135353">
    <w:abstractNumId w:val="25"/>
  </w:num>
  <w:num w:numId="28" w16cid:durableId="1037269814">
    <w:abstractNumId w:val="6"/>
  </w:num>
  <w:num w:numId="29" w16cid:durableId="1000742542">
    <w:abstractNumId w:val="28"/>
  </w:num>
  <w:num w:numId="30" w16cid:durableId="2043898445">
    <w:abstractNumId w:val="5"/>
  </w:num>
  <w:num w:numId="31" w16cid:durableId="31736149">
    <w:abstractNumId w:val="15"/>
  </w:num>
  <w:num w:numId="32" w16cid:durableId="314919889">
    <w:abstractNumId w:val="0"/>
  </w:num>
  <w:num w:numId="33" w16cid:durableId="1544322995">
    <w:abstractNumId w:val="11"/>
  </w:num>
  <w:num w:numId="34" w16cid:durableId="1164129311">
    <w:abstractNumId w:val="14"/>
  </w:num>
  <w:num w:numId="35" w16cid:durableId="2047555553">
    <w:abstractNumId w:val="24"/>
  </w:num>
  <w:num w:numId="36" w16cid:durableId="2111599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5B8"/>
    <w:rsid w:val="00003135"/>
    <w:rsid w:val="00015941"/>
    <w:rsid w:val="00016F9C"/>
    <w:rsid w:val="00025BF4"/>
    <w:rsid w:val="00026FD7"/>
    <w:rsid w:val="00036349"/>
    <w:rsid w:val="00044228"/>
    <w:rsid w:val="00053A00"/>
    <w:rsid w:val="00054AC0"/>
    <w:rsid w:val="000679A7"/>
    <w:rsid w:val="0007444B"/>
    <w:rsid w:val="00076C34"/>
    <w:rsid w:val="00085BCA"/>
    <w:rsid w:val="00086F6E"/>
    <w:rsid w:val="00095E98"/>
    <w:rsid w:val="000A327C"/>
    <w:rsid w:val="000A7CC0"/>
    <w:rsid w:val="000B74B4"/>
    <w:rsid w:val="000C6AD3"/>
    <w:rsid w:val="000D5C7B"/>
    <w:rsid w:val="000E0250"/>
    <w:rsid w:val="000E14DC"/>
    <w:rsid w:val="000E7EAC"/>
    <w:rsid w:val="000F30D4"/>
    <w:rsid w:val="000F7203"/>
    <w:rsid w:val="00107E64"/>
    <w:rsid w:val="00116B67"/>
    <w:rsid w:val="00122F0B"/>
    <w:rsid w:val="0012303F"/>
    <w:rsid w:val="001313F2"/>
    <w:rsid w:val="00131BE9"/>
    <w:rsid w:val="00152B92"/>
    <w:rsid w:val="00153386"/>
    <w:rsid w:val="00157C08"/>
    <w:rsid w:val="001617E3"/>
    <w:rsid w:val="001641D5"/>
    <w:rsid w:val="00181014"/>
    <w:rsid w:val="001816EF"/>
    <w:rsid w:val="00185AD0"/>
    <w:rsid w:val="00186DC9"/>
    <w:rsid w:val="00187FB2"/>
    <w:rsid w:val="001A0464"/>
    <w:rsid w:val="001A677D"/>
    <w:rsid w:val="001C5A8A"/>
    <w:rsid w:val="001C76A5"/>
    <w:rsid w:val="001D1B5E"/>
    <w:rsid w:val="001E0BE3"/>
    <w:rsid w:val="001E1C15"/>
    <w:rsid w:val="001E2C1F"/>
    <w:rsid w:val="001E5A72"/>
    <w:rsid w:val="001F2338"/>
    <w:rsid w:val="001F37C8"/>
    <w:rsid w:val="001F4C28"/>
    <w:rsid w:val="001F621A"/>
    <w:rsid w:val="002022D3"/>
    <w:rsid w:val="0020586E"/>
    <w:rsid w:val="0022366A"/>
    <w:rsid w:val="00243A11"/>
    <w:rsid w:val="002473F0"/>
    <w:rsid w:val="00254BEC"/>
    <w:rsid w:val="002619B3"/>
    <w:rsid w:val="00264A72"/>
    <w:rsid w:val="002737E8"/>
    <w:rsid w:val="00273A9B"/>
    <w:rsid w:val="00286E48"/>
    <w:rsid w:val="00287269"/>
    <w:rsid w:val="00290B02"/>
    <w:rsid w:val="002B01B6"/>
    <w:rsid w:val="002B707B"/>
    <w:rsid w:val="002C7FC3"/>
    <w:rsid w:val="002D273B"/>
    <w:rsid w:val="003009D9"/>
    <w:rsid w:val="00321C52"/>
    <w:rsid w:val="00322B5F"/>
    <w:rsid w:val="00326C9B"/>
    <w:rsid w:val="00351259"/>
    <w:rsid w:val="00372904"/>
    <w:rsid w:val="00373660"/>
    <w:rsid w:val="00383688"/>
    <w:rsid w:val="003921F0"/>
    <w:rsid w:val="003A1491"/>
    <w:rsid w:val="003A37D8"/>
    <w:rsid w:val="003B3A1A"/>
    <w:rsid w:val="003C176D"/>
    <w:rsid w:val="003D1CB2"/>
    <w:rsid w:val="003D3229"/>
    <w:rsid w:val="003E3D00"/>
    <w:rsid w:val="004013BE"/>
    <w:rsid w:val="00403EE0"/>
    <w:rsid w:val="00420A97"/>
    <w:rsid w:val="004337E6"/>
    <w:rsid w:val="00447722"/>
    <w:rsid w:val="00447B26"/>
    <w:rsid w:val="00452099"/>
    <w:rsid w:val="00454D3B"/>
    <w:rsid w:val="0045700C"/>
    <w:rsid w:val="0045701C"/>
    <w:rsid w:val="00461465"/>
    <w:rsid w:val="00467B36"/>
    <w:rsid w:val="0047084A"/>
    <w:rsid w:val="00471E70"/>
    <w:rsid w:val="00471ED2"/>
    <w:rsid w:val="0047472C"/>
    <w:rsid w:val="004778DF"/>
    <w:rsid w:val="004906FE"/>
    <w:rsid w:val="00493F4F"/>
    <w:rsid w:val="004B2985"/>
    <w:rsid w:val="004C4B67"/>
    <w:rsid w:val="004C72D9"/>
    <w:rsid w:val="004D110E"/>
    <w:rsid w:val="004D6887"/>
    <w:rsid w:val="005019B7"/>
    <w:rsid w:val="00505900"/>
    <w:rsid w:val="00526CAA"/>
    <w:rsid w:val="0053069F"/>
    <w:rsid w:val="00533F34"/>
    <w:rsid w:val="00534D58"/>
    <w:rsid w:val="005353E0"/>
    <w:rsid w:val="00541035"/>
    <w:rsid w:val="00555A5C"/>
    <w:rsid w:val="00555C6D"/>
    <w:rsid w:val="005572F3"/>
    <w:rsid w:val="005621D3"/>
    <w:rsid w:val="00563759"/>
    <w:rsid w:val="00571A1C"/>
    <w:rsid w:val="00574496"/>
    <w:rsid w:val="005757A0"/>
    <w:rsid w:val="005779BB"/>
    <w:rsid w:val="00583792"/>
    <w:rsid w:val="00591F9C"/>
    <w:rsid w:val="00591FC3"/>
    <w:rsid w:val="005921C5"/>
    <w:rsid w:val="005968C5"/>
    <w:rsid w:val="005A09D6"/>
    <w:rsid w:val="005A21A0"/>
    <w:rsid w:val="005A7075"/>
    <w:rsid w:val="005B1117"/>
    <w:rsid w:val="005B5049"/>
    <w:rsid w:val="005C4EA9"/>
    <w:rsid w:val="005D3A06"/>
    <w:rsid w:val="005D5C34"/>
    <w:rsid w:val="005D6473"/>
    <w:rsid w:val="005E233D"/>
    <w:rsid w:val="005E23DD"/>
    <w:rsid w:val="005E4E06"/>
    <w:rsid w:val="005F12BA"/>
    <w:rsid w:val="005F2E59"/>
    <w:rsid w:val="005F4C07"/>
    <w:rsid w:val="006038DF"/>
    <w:rsid w:val="006127D8"/>
    <w:rsid w:val="0061304E"/>
    <w:rsid w:val="00633092"/>
    <w:rsid w:val="00640C9D"/>
    <w:rsid w:val="006456EA"/>
    <w:rsid w:val="0064672E"/>
    <w:rsid w:val="0065054C"/>
    <w:rsid w:val="00657165"/>
    <w:rsid w:val="00683A7D"/>
    <w:rsid w:val="00686A8B"/>
    <w:rsid w:val="0069417F"/>
    <w:rsid w:val="00697640"/>
    <w:rsid w:val="006A26DA"/>
    <w:rsid w:val="006A27AA"/>
    <w:rsid w:val="006C105F"/>
    <w:rsid w:val="006C5FC5"/>
    <w:rsid w:val="006D3327"/>
    <w:rsid w:val="006E12D8"/>
    <w:rsid w:val="006F2AF9"/>
    <w:rsid w:val="00704B51"/>
    <w:rsid w:val="00706E3E"/>
    <w:rsid w:val="007116DF"/>
    <w:rsid w:val="00720016"/>
    <w:rsid w:val="007219EC"/>
    <w:rsid w:val="00730C0F"/>
    <w:rsid w:val="00730F68"/>
    <w:rsid w:val="007320E5"/>
    <w:rsid w:val="00735293"/>
    <w:rsid w:val="00737142"/>
    <w:rsid w:val="00742DB6"/>
    <w:rsid w:val="007430AA"/>
    <w:rsid w:val="00747753"/>
    <w:rsid w:val="00751894"/>
    <w:rsid w:val="0075312D"/>
    <w:rsid w:val="00757389"/>
    <w:rsid w:val="007578CD"/>
    <w:rsid w:val="00773C84"/>
    <w:rsid w:val="0078145E"/>
    <w:rsid w:val="00790837"/>
    <w:rsid w:val="00790B8F"/>
    <w:rsid w:val="00793D0A"/>
    <w:rsid w:val="00794183"/>
    <w:rsid w:val="00795202"/>
    <w:rsid w:val="007A7D1B"/>
    <w:rsid w:val="007B6BEF"/>
    <w:rsid w:val="007B772F"/>
    <w:rsid w:val="007D0ED1"/>
    <w:rsid w:val="007D3B08"/>
    <w:rsid w:val="007E350B"/>
    <w:rsid w:val="007E4F8C"/>
    <w:rsid w:val="007F292F"/>
    <w:rsid w:val="007F3FB3"/>
    <w:rsid w:val="008049D9"/>
    <w:rsid w:val="00815890"/>
    <w:rsid w:val="008213A8"/>
    <w:rsid w:val="00825003"/>
    <w:rsid w:val="00830685"/>
    <w:rsid w:val="008377F2"/>
    <w:rsid w:val="00846B94"/>
    <w:rsid w:val="00854BD7"/>
    <w:rsid w:val="00861446"/>
    <w:rsid w:val="00866982"/>
    <w:rsid w:val="008713D8"/>
    <w:rsid w:val="008734F3"/>
    <w:rsid w:val="00875AD3"/>
    <w:rsid w:val="00884160"/>
    <w:rsid w:val="00884820"/>
    <w:rsid w:val="00885BF2"/>
    <w:rsid w:val="00885C53"/>
    <w:rsid w:val="00887751"/>
    <w:rsid w:val="00896D0A"/>
    <w:rsid w:val="008A3EE0"/>
    <w:rsid w:val="008A543E"/>
    <w:rsid w:val="008B3A6D"/>
    <w:rsid w:val="008B74AD"/>
    <w:rsid w:val="008B786E"/>
    <w:rsid w:val="008C147E"/>
    <w:rsid w:val="008C32AD"/>
    <w:rsid w:val="008C7F41"/>
    <w:rsid w:val="008D35CD"/>
    <w:rsid w:val="008D7196"/>
    <w:rsid w:val="008E106B"/>
    <w:rsid w:val="008E119A"/>
    <w:rsid w:val="008E20CB"/>
    <w:rsid w:val="008E4782"/>
    <w:rsid w:val="008F77DB"/>
    <w:rsid w:val="009068B7"/>
    <w:rsid w:val="00906FF8"/>
    <w:rsid w:val="0091159F"/>
    <w:rsid w:val="00914C4F"/>
    <w:rsid w:val="00925ABC"/>
    <w:rsid w:val="00936388"/>
    <w:rsid w:val="00942572"/>
    <w:rsid w:val="00942FA6"/>
    <w:rsid w:val="00951639"/>
    <w:rsid w:val="00970899"/>
    <w:rsid w:val="00975D0E"/>
    <w:rsid w:val="00976FAF"/>
    <w:rsid w:val="00984588"/>
    <w:rsid w:val="009907FC"/>
    <w:rsid w:val="00991195"/>
    <w:rsid w:val="00994320"/>
    <w:rsid w:val="009A3896"/>
    <w:rsid w:val="009B2AA4"/>
    <w:rsid w:val="009B3AEE"/>
    <w:rsid w:val="009B450D"/>
    <w:rsid w:val="009C42C2"/>
    <w:rsid w:val="009C7267"/>
    <w:rsid w:val="009D231B"/>
    <w:rsid w:val="009D3442"/>
    <w:rsid w:val="009E1108"/>
    <w:rsid w:val="009E5271"/>
    <w:rsid w:val="009F65C3"/>
    <w:rsid w:val="00A02B48"/>
    <w:rsid w:val="00A03F4A"/>
    <w:rsid w:val="00A05287"/>
    <w:rsid w:val="00A05C80"/>
    <w:rsid w:val="00A1269B"/>
    <w:rsid w:val="00A12A4C"/>
    <w:rsid w:val="00A14022"/>
    <w:rsid w:val="00A142AA"/>
    <w:rsid w:val="00A1493C"/>
    <w:rsid w:val="00A1511B"/>
    <w:rsid w:val="00A22AF2"/>
    <w:rsid w:val="00A23B6A"/>
    <w:rsid w:val="00A36052"/>
    <w:rsid w:val="00A3687B"/>
    <w:rsid w:val="00A414A4"/>
    <w:rsid w:val="00A5093B"/>
    <w:rsid w:val="00A51BDF"/>
    <w:rsid w:val="00A63030"/>
    <w:rsid w:val="00A64818"/>
    <w:rsid w:val="00A65870"/>
    <w:rsid w:val="00A96BCC"/>
    <w:rsid w:val="00AA0025"/>
    <w:rsid w:val="00AA138D"/>
    <w:rsid w:val="00AA6310"/>
    <w:rsid w:val="00AA6DE3"/>
    <w:rsid w:val="00AB0464"/>
    <w:rsid w:val="00AB5103"/>
    <w:rsid w:val="00AB6172"/>
    <w:rsid w:val="00AC3DEF"/>
    <w:rsid w:val="00AC4876"/>
    <w:rsid w:val="00AD02FB"/>
    <w:rsid w:val="00AD0488"/>
    <w:rsid w:val="00AD37A8"/>
    <w:rsid w:val="00AD5398"/>
    <w:rsid w:val="00AF1CCD"/>
    <w:rsid w:val="00AF4F43"/>
    <w:rsid w:val="00B03804"/>
    <w:rsid w:val="00B079DA"/>
    <w:rsid w:val="00B22D28"/>
    <w:rsid w:val="00B306AE"/>
    <w:rsid w:val="00B32416"/>
    <w:rsid w:val="00B32548"/>
    <w:rsid w:val="00B428D7"/>
    <w:rsid w:val="00B432D8"/>
    <w:rsid w:val="00B56F0D"/>
    <w:rsid w:val="00B60C54"/>
    <w:rsid w:val="00B6212E"/>
    <w:rsid w:val="00B628E0"/>
    <w:rsid w:val="00B67B2B"/>
    <w:rsid w:val="00B76495"/>
    <w:rsid w:val="00B80D7B"/>
    <w:rsid w:val="00B83787"/>
    <w:rsid w:val="00B93CFA"/>
    <w:rsid w:val="00B94388"/>
    <w:rsid w:val="00B96232"/>
    <w:rsid w:val="00B9691E"/>
    <w:rsid w:val="00B96BEE"/>
    <w:rsid w:val="00BA1307"/>
    <w:rsid w:val="00BA74AA"/>
    <w:rsid w:val="00BB057C"/>
    <w:rsid w:val="00BB0981"/>
    <w:rsid w:val="00BD191F"/>
    <w:rsid w:val="00BD3DDA"/>
    <w:rsid w:val="00BE385B"/>
    <w:rsid w:val="00BE6267"/>
    <w:rsid w:val="00BE6E1C"/>
    <w:rsid w:val="00C01BA8"/>
    <w:rsid w:val="00C1170D"/>
    <w:rsid w:val="00C16B45"/>
    <w:rsid w:val="00C203D3"/>
    <w:rsid w:val="00C42E43"/>
    <w:rsid w:val="00C4586B"/>
    <w:rsid w:val="00C55760"/>
    <w:rsid w:val="00C60623"/>
    <w:rsid w:val="00C65101"/>
    <w:rsid w:val="00C70BB2"/>
    <w:rsid w:val="00C73FEA"/>
    <w:rsid w:val="00C74F78"/>
    <w:rsid w:val="00C815B6"/>
    <w:rsid w:val="00C873D6"/>
    <w:rsid w:val="00C91D08"/>
    <w:rsid w:val="00C9688F"/>
    <w:rsid w:val="00CC45AB"/>
    <w:rsid w:val="00CC6E13"/>
    <w:rsid w:val="00CD4330"/>
    <w:rsid w:val="00CE36C8"/>
    <w:rsid w:val="00CF0441"/>
    <w:rsid w:val="00D03693"/>
    <w:rsid w:val="00D06468"/>
    <w:rsid w:val="00D222BB"/>
    <w:rsid w:val="00D265F9"/>
    <w:rsid w:val="00D27462"/>
    <w:rsid w:val="00D27A38"/>
    <w:rsid w:val="00D318EF"/>
    <w:rsid w:val="00D37F07"/>
    <w:rsid w:val="00D40286"/>
    <w:rsid w:val="00D526C6"/>
    <w:rsid w:val="00D64A40"/>
    <w:rsid w:val="00D65611"/>
    <w:rsid w:val="00D72B79"/>
    <w:rsid w:val="00D73A64"/>
    <w:rsid w:val="00D94E1A"/>
    <w:rsid w:val="00DA454F"/>
    <w:rsid w:val="00DA4623"/>
    <w:rsid w:val="00DA5A8C"/>
    <w:rsid w:val="00DC069A"/>
    <w:rsid w:val="00DC1800"/>
    <w:rsid w:val="00DC7CCD"/>
    <w:rsid w:val="00DD0C48"/>
    <w:rsid w:val="00DD14E9"/>
    <w:rsid w:val="00DE7E89"/>
    <w:rsid w:val="00DF06B4"/>
    <w:rsid w:val="00DF584E"/>
    <w:rsid w:val="00E02DE2"/>
    <w:rsid w:val="00E04E8C"/>
    <w:rsid w:val="00E16C79"/>
    <w:rsid w:val="00E42E61"/>
    <w:rsid w:val="00E476D7"/>
    <w:rsid w:val="00E535A0"/>
    <w:rsid w:val="00E54169"/>
    <w:rsid w:val="00E55B06"/>
    <w:rsid w:val="00E61588"/>
    <w:rsid w:val="00E6685A"/>
    <w:rsid w:val="00E7078A"/>
    <w:rsid w:val="00E90FEF"/>
    <w:rsid w:val="00E95BAD"/>
    <w:rsid w:val="00EA18DB"/>
    <w:rsid w:val="00EB101E"/>
    <w:rsid w:val="00EB31B9"/>
    <w:rsid w:val="00EE689D"/>
    <w:rsid w:val="00EF19C9"/>
    <w:rsid w:val="00EF2535"/>
    <w:rsid w:val="00EF658E"/>
    <w:rsid w:val="00F036D9"/>
    <w:rsid w:val="00F05EDB"/>
    <w:rsid w:val="00F07CBC"/>
    <w:rsid w:val="00F12214"/>
    <w:rsid w:val="00F1309F"/>
    <w:rsid w:val="00F15CC4"/>
    <w:rsid w:val="00F2154C"/>
    <w:rsid w:val="00F21645"/>
    <w:rsid w:val="00F26DF9"/>
    <w:rsid w:val="00F34E21"/>
    <w:rsid w:val="00F44ABA"/>
    <w:rsid w:val="00F60178"/>
    <w:rsid w:val="00F64465"/>
    <w:rsid w:val="00F67264"/>
    <w:rsid w:val="00F67700"/>
    <w:rsid w:val="00F720AB"/>
    <w:rsid w:val="00F779A6"/>
    <w:rsid w:val="00F82340"/>
    <w:rsid w:val="00F83C2F"/>
    <w:rsid w:val="00F91E8A"/>
    <w:rsid w:val="00F92060"/>
    <w:rsid w:val="00FB2886"/>
    <w:rsid w:val="00FC0A63"/>
    <w:rsid w:val="00FC16D7"/>
    <w:rsid w:val="00FD176C"/>
    <w:rsid w:val="00FF01AD"/>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90B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038D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BodyText">
    <w:name w:val="Body Text"/>
    <w:basedOn w:val="Normal"/>
    <w:link w:val="BodyTextChar"/>
    <w:uiPriority w:val="1"/>
    <w:qFormat/>
    <w:rsid w:val="00B03804"/>
    <w:pPr>
      <w:widowControl w:val="0"/>
      <w:autoSpaceDE w:val="0"/>
      <w:autoSpaceDN w:val="0"/>
    </w:pPr>
    <w:rPr>
      <w:rFonts w:ascii="Times New Roman" w:eastAsia="Times New Roman" w:hAnsi="Times New Roman" w:cs="Times New Roman"/>
      <w:kern w:val="0"/>
      <w:sz w:val="22"/>
      <w:szCs w:val="22"/>
      <w14:ligatures w14:val="none"/>
    </w:rPr>
  </w:style>
  <w:style w:type="character" w:customStyle="1" w:styleId="BodyTextChar">
    <w:name w:val="Body Text Char"/>
    <w:basedOn w:val="DefaultParagraphFont"/>
    <w:link w:val="BodyText"/>
    <w:uiPriority w:val="1"/>
    <w:rsid w:val="00B03804"/>
    <w:rPr>
      <w:rFonts w:ascii="Times New Roman" w:eastAsia="Times New Roman" w:hAnsi="Times New Roman" w:cs="Times New Roman"/>
      <w:kern w:val="0"/>
      <w:sz w:val="22"/>
      <w:szCs w:val="22"/>
      <w14:ligatures w14:val="none"/>
    </w:rPr>
  </w:style>
  <w:style w:type="paragraph" w:styleId="Caption">
    <w:name w:val="caption"/>
    <w:basedOn w:val="Normal"/>
    <w:next w:val="Normal"/>
    <w:uiPriority w:val="35"/>
    <w:unhideWhenUsed/>
    <w:qFormat/>
    <w:rsid w:val="005E4E06"/>
    <w:pPr>
      <w:spacing w:after="200"/>
    </w:pPr>
    <w:rPr>
      <w:rFonts w:eastAsiaTheme="minorEastAsia"/>
      <w:b/>
      <w:bCs/>
      <w:color w:val="4472C4" w:themeColor="accent1"/>
      <w:kern w:val="0"/>
      <w:sz w:val="18"/>
      <w:szCs w:val="18"/>
      <w14:ligatures w14:val="none"/>
    </w:rPr>
  </w:style>
  <w:style w:type="paragraph" w:styleId="NormalWeb">
    <w:name w:val="Normal (Web)"/>
    <w:basedOn w:val="Normal"/>
    <w:uiPriority w:val="99"/>
    <w:unhideWhenUsed/>
    <w:rsid w:val="009E110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E1108"/>
    <w:rPr>
      <w:b/>
      <w:bCs/>
    </w:rPr>
  </w:style>
  <w:style w:type="character" w:customStyle="1" w:styleId="Heading2Char">
    <w:name w:val="Heading 2 Char"/>
    <w:basedOn w:val="DefaultParagraphFont"/>
    <w:link w:val="Heading2"/>
    <w:uiPriority w:val="9"/>
    <w:semiHidden/>
    <w:rsid w:val="00790B8F"/>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203D3"/>
    <w:rPr>
      <w:sz w:val="16"/>
      <w:szCs w:val="16"/>
    </w:rPr>
  </w:style>
  <w:style w:type="paragraph" w:styleId="CommentText">
    <w:name w:val="annotation text"/>
    <w:basedOn w:val="Normal"/>
    <w:link w:val="CommentTextChar"/>
    <w:uiPriority w:val="99"/>
    <w:unhideWhenUsed/>
    <w:rsid w:val="00C203D3"/>
    <w:rPr>
      <w:sz w:val="20"/>
      <w:szCs w:val="20"/>
    </w:rPr>
  </w:style>
  <w:style w:type="character" w:customStyle="1" w:styleId="CommentTextChar">
    <w:name w:val="Comment Text Char"/>
    <w:basedOn w:val="DefaultParagraphFont"/>
    <w:link w:val="CommentText"/>
    <w:uiPriority w:val="99"/>
    <w:rsid w:val="00C203D3"/>
    <w:rPr>
      <w:sz w:val="20"/>
      <w:szCs w:val="20"/>
    </w:rPr>
  </w:style>
  <w:style w:type="paragraph" w:styleId="CommentSubject">
    <w:name w:val="annotation subject"/>
    <w:basedOn w:val="CommentText"/>
    <w:next w:val="CommentText"/>
    <w:link w:val="CommentSubjectChar"/>
    <w:uiPriority w:val="99"/>
    <w:semiHidden/>
    <w:unhideWhenUsed/>
    <w:rsid w:val="00C203D3"/>
    <w:rPr>
      <w:b/>
      <w:bCs/>
    </w:rPr>
  </w:style>
  <w:style w:type="character" w:customStyle="1" w:styleId="CommentSubjectChar">
    <w:name w:val="Comment Subject Char"/>
    <w:basedOn w:val="CommentTextChar"/>
    <w:link w:val="CommentSubject"/>
    <w:uiPriority w:val="99"/>
    <w:semiHidden/>
    <w:rsid w:val="00C203D3"/>
    <w:rPr>
      <w:b/>
      <w:bCs/>
      <w:sz w:val="20"/>
      <w:szCs w:val="20"/>
    </w:rPr>
  </w:style>
  <w:style w:type="character" w:customStyle="1" w:styleId="Heading3Char">
    <w:name w:val="Heading 3 Char"/>
    <w:basedOn w:val="DefaultParagraphFont"/>
    <w:link w:val="Heading3"/>
    <w:uiPriority w:val="9"/>
    <w:semiHidden/>
    <w:rsid w:val="006038D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085744">
      <w:bodyDiv w:val="1"/>
      <w:marLeft w:val="0"/>
      <w:marRight w:val="0"/>
      <w:marTop w:val="0"/>
      <w:marBottom w:val="0"/>
      <w:divBdr>
        <w:top w:val="none" w:sz="0" w:space="0" w:color="auto"/>
        <w:left w:val="none" w:sz="0" w:space="0" w:color="auto"/>
        <w:bottom w:val="none" w:sz="0" w:space="0" w:color="auto"/>
        <w:right w:val="none" w:sz="0" w:space="0" w:color="auto"/>
      </w:divBdr>
    </w:div>
    <w:div w:id="565529286">
      <w:bodyDiv w:val="1"/>
      <w:marLeft w:val="0"/>
      <w:marRight w:val="0"/>
      <w:marTop w:val="0"/>
      <w:marBottom w:val="0"/>
      <w:divBdr>
        <w:top w:val="none" w:sz="0" w:space="0" w:color="auto"/>
        <w:left w:val="none" w:sz="0" w:space="0" w:color="auto"/>
        <w:bottom w:val="none" w:sz="0" w:space="0" w:color="auto"/>
        <w:right w:val="none" w:sz="0" w:space="0" w:color="auto"/>
      </w:divBdr>
    </w:div>
    <w:div w:id="1016082251">
      <w:bodyDiv w:val="1"/>
      <w:marLeft w:val="0"/>
      <w:marRight w:val="0"/>
      <w:marTop w:val="0"/>
      <w:marBottom w:val="0"/>
      <w:divBdr>
        <w:top w:val="none" w:sz="0" w:space="0" w:color="auto"/>
        <w:left w:val="none" w:sz="0" w:space="0" w:color="auto"/>
        <w:bottom w:val="none" w:sz="0" w:space="0" w:color="auto"/>
        <w:right w:val="none" w:sz="0" w:space="0" w:color="auto"/>
      </w:divBdr>
    </w:div>
    <w:div w:id="1110930847">
      <w:bodyDiv w:val="1"/>
      <w:marLeft w:val="0"/>
      <w:marRight w:val="0"/>
      <w:marTop w:val="0"/>
      <w:marBottom w:val="0"/>
      <w:divBdr>
        <w:top w:val="none" w:sz="0" w:space="0" w:color="auto"/>
        <w:left w:val="none" w:sz="0" w:space="0" w:color="auto"/>
        <w:bottom w:val="none" w:sz="0" w:space="0" w:color="auto"/>
        <w:right w:val="none" w:sz="0" w:space="0" w:color="auto"/>
      </w:divBdr>
    </w:div>
    <w:div w:id="1515805613">
      <w:bodyDiv w:val="1"/>
      <w:marLeft w:val="0"/>
      <w:marRight w:val="0"/>
      <w:marTop w:val="0"/>
      <w:marBottom w:val="0"/>
      <w:divBdr>
        <w:top w:val="none" w:sz="0" w:space="0" w:color="auto"/>
        <w:left w:val="none" w:sz="0" w:space="0" w:color="auto"/>
        <w:bottom w:val="none" w:sz="0" w:space="0" w:color="auto"/>
        <w:right w:val="none" w:sz="0" w:space="0" w:color="auto"/>
      </w:divBdr>
    </w:div>
    <w:div w:id="1628119479">
      <w:bodyDiv w:val="1"/>
      <w:marLeft w:val="0"/>
      <w:marRight w:val="0"/>
      <w:marTop w:val="0"/>
      <w:marBottom w:val="0"/>
      <w:divBdr>
        <w:top w:val="none" w:sz="0" w:space="0" w:color="auto"/>
        <w:left w:val="none" w:sz="0" w:space="0" w:color="auto"/>
        <w:bottom w:val="none" w:sz="0" w:space="0" w:color="auto"/>
        <w:right w:val="none" w:sz="0" w:space="0" w:color="auto"/>
      </w:divBdr>
    </w:div>
    <w:div w:id="173600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am.Radwan@my.utsa.edu" TargetMode="Externa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hatim.sharif@utsa.edu" TargetMode="External"/><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Samer.dessouky@utsa.edu" TargetMode="External"/><Relationship Id="rId14" Type="http://schemas.openxmlformats.org/officeDocument/2006/relationships/image" Target="media/image5.png"/><Relationship Id="rId22" Type="http://schemas.openxmlformats.org/officeDocument/2006/relationships/hyperlink" Target="https://www.programmiedovetrovarli.it/pc-win-ds-simulia-suite-abaqus-isight-fe-safe-tosca/"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2687</Words>
  <Characters>15318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Samer Dessouky</cp:lastModifiedBy>
  <cp:revision>3</cp:revision>
  <dcterms:created xsi:type="dcterms:W3CDTF">2025-09-23T04:02:00Z</dcterms:created>
  <dcterms:modified xsi:type="dcterms:W3CDTF">2025-09-23T21:55:00Z</dcterms:modified>
</cp:coreProperties>
</file>