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358765E" w14:textId="77777777" w:rsidR="004775C0" w:rsidRPr="006E2D75" w:rsidRDefault="004775C0" w:rsidP="004775C0">
      <w:pPr>
        <w:jc w:val="center"/>
        <w:rPr>
          <w:rFonts w:ascii="Arial" w:eastAsia="Times New Roman" w:hAnsi="Arial" w:cs="Arial"/>
          <w:kern w:val="0"/>
          <w:sz w:val="28"/>
          <w:szCs w:val="28"/>
          <w14:ligatures w14:val="none"/>
        </w:rPr>
      </w:pPr>
      <w:r w:rsidRPr="006E2D75">
        <w:rPr>
          <w:rFonts w:ascii="Arial" w:eastAsia="Times New Roman" w:hAnsi="Arial" w:cs="Arial"/>
          <w:kern w:val="0"/>
          <w:sz w:val="28"/>
          <w:szCs w:val="28"/>
          <w14:ligatures w14:val="none"/>
        </w:rPr>
        <w:t xml:space="preserve">Physics-Informed Viscoelastic/Viscoplastic Model of Prestressed Concrete Creep </w:t>
      </w:r>
    </w:p>
    <w:p w14:paraId="43C1B5A3" w14:textId="77777777" w:rsidR="004775C0" w:rsidRPr="006E2D75" w:rsidRDefault="004775C0" w:rsidP="004775C0">
      <w:pPr>
        <w:jc w:val="center"/>
        <w:rPr>
          <w:rFonts w:ascii="Arial" w:hAnsi="Arial" w:cs="Arial"/>
        </w:rPr>
      </w:pPr>
      <w:r w:rsidRPr="006E2D75">
        <w:rPr>
          <w:rFonts w:ascii="Arial" w:eastAsia="Times New Roman" w:hAnsi="Arial" w:cs="Arial"/>
          <w:kern w:val="0"/>
          <w:sz w:val="28"/>
          <w:szCs w:val="28"/>
          <w14:ligatures w14:val="none"/>
        </w:rPr>
        <w:t>UI-24-RP-05</w:t>
      </w:r>
    </w:p>
    <w:p w14:paraId="7961FE9C" w14:textId="77777777" w:rsidR="004775C0" w:rsidRPr="00254BEC" w:rsidRDefault="004775C0" w:rsidP="004775C0">
      <w:pPr>
        <w:jc w:val="center"/>
        <w:rPr>
          <w:rFonts w:ascii="Arial" w:hAnsi="Arial" w:cs="Arial"/>
        </w:rPr>
      </w:pPr>
    </w:p>
    <w:p w14:paraId="3F71A30E" w14:textId="77777777" w:rsidR="004775C0" w:rsidRPr="00254BEC" w:rsidRDefault="004775C0" w:rsidP="004775C0">
      <w:pPr>
        <w:jc w:val="center"/>
        <w:rPr>
          <w:rFonts w:ascii="Arial" w:hAnsi="Arial" w:cs="Arial"/>
        </w:rPr>
      </w:pPr>
      <w:r w:rsidRPr="00254BEC">
        <w:rPr>
          <w:rFonts w:ascii="Arial" w:hAnsi="Arial" w:cs="Arial"/>
        </w:rPr>
        <w:t>Quarterly Progress Report</w:t>
      </w:r>
    </w:p>
    <w:p w14:paraId="058917A5" w14:textId="1A203018" w:rsidR="004775C0" w:rsidRPr="00095E98" w:rsidRDefault="004775C0" w:rsidP="004775C0">
      <w:pPr>
        <w:jc w:val="center"/>
        <w:rPr>
          <w:rFonts w:ascii="Arial" w:hAnsi="Arial" w:cs="Arial"/>
        </w:rPr>
      </w:pPr>
      <w:r w:rsidRPr="00254BEC">
        <w:rPr>
          <w:rFonts w:ascii="Arial" w:hAnsi="Arial" w:cs="Arial"/>
        </w:rPr>
        <w:t xml:space="preserve">For the </w:t>
      </w:r>
      <w:r>
        <w:rPr>
          <w:rFonts w:ascii="Arial" w:hAnsi="Arial" w:cs="Arial"/>
        </w:rPr>
        <w:t xml:space="preserve">performance </w:t>
      </w:r>
      <w:r w:rsidRPr="00095E98">
        <w:rPr>
          <w:rFonts w:ascii="Arial" w:hAnsi="Arial" w:cs="Arial"/>
        </w:rPr>
        <w:t>period ending</w:t>
      </w:r>
      <w:r w:rsidRPr="006E2D75">
        <w:rPr>
          <w:rFonts w:ascii="Arial" w:hAnsi="Arial" w:cs="Arial"/>
        </w:rPr>
        <w:t xml:space="preserve"> </w:t>
      </w:r>
      <w:r>
        <w:rPr>
          <w:rFonts w:ascii="Arial" w:eastAsia="Times New Roman" w:hAnsi="Arial" w:cs="Arial"/>
          <w:kern w:val="0"/>
          <w14:ligatures w14:val="none"/>
        </w:rPr>
        <w:t>September 30,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274319DA" w14:textId="77777777" w:rsidR="004775C0" w:rsidRPr="006E2D75" w:rsidRDefault="004775C0" w:rsidP="004775C0">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 xml:space="preserve">Ramez Hajj, Assistant Professor, </w:t>
      </w:r>
      <w:hyperlink r:id="rId8" w:history="1">
        <w:r w:rsidRPr="006E2D75">
          <w:rPr>
            <w:rStyle w:val="Hyperlink"/>
            <w:rFonts w:ascii="Arial" w:eastAsia="Times New Roman" w:hAnsi="Arial" w:cs="Arial"/>
            <w:kern w:val="0"/>
            <w:sz w:val="20"/>
            <w:szCs w:val="20"/>
            <w14:ligatures w14:val="none"/>
          </w:rPr>
          <w:t>rhajj@illinois.edu</w:t>
        </w:r>
      </w:hyperlink>
    </w:p>
    <w:p w14:paraId="5443802F" w14:textId="77777777" w:rsidR="004775C0" w:rsidRPr="006E2D75" w:rsidRDefault="004775C0" w:rsidP="004775C0">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Department of Civil and Environmental Engineering</w:t>
      </w:r>
    </w:p>
    <w:p w14:paraId="3C99698F" w14:textId="77777777" w:rsidR="004775C0" w:rsidRPr="00812AE5" w:rsidRDefault="004775C0" w:rsidP="004775C0">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University of Illinois Urbana-Champaign</w:t>
      </w:r>
    </w:p>
    <w:p w14:paraId="1286B88F" w14:textId="40F5FFC6" w:rsidR="000E14DC" w:rsidRPr="00903802" w:rsidRDefault="000E14DC" w:rsidP="5C3CDA67">
      <w:pPr>
        <w:rPr>
          <w:rFonts w:ascii="Arial" w:eastAsia="Times New Roman" w:hAnsi="Arial" w:cs="Arial"/>
          <w:kern w:val="0"/>
          <w:sz w:val="20"/>
          <w:szCs w:val="20"/>
          <w:highlight w:val="lightGray"/>
          <w14:ligatures w14:val="none"/>
        </w:rPr>
      </w:pP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4394D15B" w14:textId="44A5618D" w:rsidR="0065054C" w:rsidRPr="00903802" w:rsidRDefault="004775C0"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399B7592" w14:textId="77777777" w:rsidR="00DA4623" w:rsidRPr="00903802" w:rsidRDefault="00DA4623" w:rsidP="000E14DC">
      <w:pPr>
        <w:rPr>
          <w:rFonts w:ascii="Arial" w:hAnsi="Arial" w:cs="Arial"/>
          <w:sz w:val="20"/>
          <w:szCs w:val="20"/>
        </w:rPr>
      </w:pP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56ABC187" w14:textId="77777777" w:rsidR="0036478A" w:rsidRDefault="0036478A" w:rsidP="0036478A">
      <w:pPr>
        <w:pStyle w:val="ListParagraph"/>
        <w:ind w:left="360"/>
        <w:jc w:val="both"/>
        <w:rPr>
          <w:rFonts w:ascii="Arial" w:eastAsia="Times New Roman" w:hAnsi="Arial" w:cs="Arial"/>
          <w:kern w:val="0"/>
          <w:sz w:val="20"/>
          <w:szCs w:val="20"/>
          <w14:ligatures w14:val="none"/>
        </w:rPr>
      </w:pPr>
    </w:p>
    <w:p w14:paraId="113E20E8" w14:textId="2872C992" w:rsidR="0036478A" w:rsidRPr="00B63FE3" w:rsidRDefault="0036478A" w:rsidP="0036478A">
      <w:pPr>
        <w:pStyle w:val="ListParagraph"/>
        <w:ind w:left="360"/>
        <w:jc w:val="both"/>
        <w:rPr>
          <w:rFonts w:ascii="Arial" w:eastAsia="Times New Roman" w:hAnsi="Arial" w:cs="Arial"/>
          <w:kern w:val="0"/>
          <w:sz w:val="20"/>
          <w:szCs w:val="20"/>
          <w14:ligatures w14:val="none"/>
        </w:rPr>
      </w:pPr>
      <w:r w:rsidRPr="00B63FE3">
        <w:rPr>
          <w:rFonts w:ascii="Arial" w:eastAsia="Times New Roman" w:hAnsi="Arial" w:cs="Arial"/>
          <w:kern w:val="0"/>
          <w:sz w:val="20"/>
          <w:szCs w:val="20"/>
          <w14:ligatures w14:val="none"/>
        </w:rPr>
        <w:t xml:space="preserve">One of the major goals of TRANS-IPIC is to extend the life of existing transportation infrastructure through the development of novel materials and technologies in precast concrete (PC). Extending the durability of PC requires a thorough understanding of the mechanisms which cause it to fail prematurely. In many cases, creep can cause substantial issues affecting the performance of PC, and concrete in general, which reduces its service life due to substantial cracking. Considering the interest of TRANS-IPIC specifically in prestressed concrete as well, this project is of substantial interest, because creep can result in prestress loss in concrete. Because the creep response in concrete depends on so many factors, this study will explore the response of </w:t>
      </w:r>
      <w:r>
        <w:rPr>
          <w:rFonts w:ascii="Arial" w:eastAsia="Times New Roman" w:hAnsi="Arial" w:cs="Arial"/>
          <w:kern w:val="0"/>
          <w:sz w:val="20"/>
          <w:szCs w:val="20"/>
          <w14:ligatures w14:val="none"/>
        </w:rPr>
        <w:t xml:space="preserve">concrete and </w:t>
      </w:r>
      <w:r w:rsidRPr="00B63FE3">
        <w:rPr>
          <w:rFonts w:ascii="Arial" w:eastAsia="Times New Roman" w:hAnsi="Arial" w:cs="Arial"/>
          <w:kern w:val="0"/>
          <w:sz w:val="20"/>
          <w:szCs w:val="20"/>
          <w14:ligatures w14:val="none"/>
        </w:rPr>
        <w:t>PC to creep loading and develop a predictive algorithm based on the latest methods in machine learning, which will allow for newfound insights into creep of PC to better design and formulate concrete which is more durable against this issue.</w:t>
      </w:r>
    </w:p>
    <w:p w14:paraId="10B32E04" w14:textId="452756EA" w:rsidR="00657165" w:rsidRPr="00903802" w:rsidRDefault="00657165" w:rsidP="00533F34">
      <w:pPr>
        <w:pStyle w:val="ListParagraph"/>
        <w:ind w:left="360"/>
        <w:rPr>
          <w:rFonts w:ascii="Arial" w:eastAsia="Times New Roman" w:hAnsi="Arial" w:cs="Arial"/>
          <w:kern w:val="0"/>
          <w:sz w:val="20"/>
          <w:szCs w:val="20"/>
          <w14:ligatures w14:val="none"/>
        </w:rPr>
      </w:pP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70E2C75F" w14:textId="77777777" w:rsidR="00C42E43" w:rsidRDefault="00C42E43" w:rsidP="005F4C07">
      <w:pPr>
        <w:rPr>
          <w:rFonts w:ascii="Arial" w:hAnsi="Arial" w:cs="Arial"/>
          <w:sz w:val="20"/>
          <w:szCs w:val="20"/>
        </w:rPr>
      </w:pPr>
    </w:p>
    <w:p w14:paraId="5966337F" w14:textId="77777777" w:rsidR="0036478A" w:rsidRPr="0018572D" w:rsidRDefault="0036478A" w:rsidP="0036478A">
      <w:pPr>
        <w:pStyle w:val="ListParagraph"/>
        <w:ind w:left="360"/>
        <w:jc w:val="both"/>
        <w:rPr>
          <w:rFonts w:ascii="Arial" w:hAnsi="Arial" w:cs="Arial"/>
          <w:i/>
          <w:iCs/>
          <w:sz w:val="21"/>
          <w:szCs w:val="21"/>
        </w:rPr>
      </w:pPr>
      <w:r w:rsidRPr="0018572D">
        <w:rPr>
          <w:rFonts w:ascii="Arial" w:hAnsi="Arial" w:cs="Arial"/>
          <w:i/>
          <w:iCs/>
          <w:sz w:val="21"/>
          <w:szCs w:val="21"/>
        </w:rPr>
        <w:t xml:space="preserve">Task 1 – Development of a creep database </w:t>
      </w:r>
    </w:p>
    <w:p w14:paraId="40D27E55" w14:textId="77777777" w:rsidR="0036478A" w:rsidRPr="0018572D" w:rsidRDefault="0036478A" w:rsidP="0036478A">
      <w:pPr>
        <w:pStyle w:val="ListParagraph"/>
        <w:ind w:left="360"/>
        <w:jc w:val="both"/>
        <w:rPr>
          <w:rFonts w:ascii="Arial" w:hAnsi="Arial" w:cs="Arial"/>
          <w:i/>
          <w:iCs/>
          <w:sz w:val="21"/>
          <w:szCs w:val="21"/>
        </w:rPr>
      </w:pPr>
    </w:p>
    <w:p w14:paraId="66454BA2" w14:textId="77777777" w:rsidR="0036478A" w:rsidRPr="00246F91" w:rsidRDefault="0036478A" w:rsidP="0036478A">
      <w:pPr>
        <w:pStyle w:val="ListParagraph"/>
        <w:ind w:left="360"/>
        <w:jc w:val="both"/>
        <w:rPr>
          <w:rFonts w:ascii="Arial" w:hAnsi="Arial" w:cs="Arial"/>
          <w:sz w:val="21"/>
          <w:szCs w:val="21"/>
        </w:rPr>
      </w:pPr>
      <w:r w:rsidRPr="0018572D">
        <w:rPr>
          <w:rFonts w:ascii="Arial" w:hAnsi="Arial" w:cs="Arial"/>
          <w:sz w:val="21"/>
          <w:szCs w:val="21"/>
        </w:rPr>
        <w:t xml:space="preserve">In the first research task, the research team will assemble a dataset of existing experimental creep studies on PC. However, it is </w:t>
      </w:r>
      <w:r>
        <w:rPr>
          <w:rFonts w:ascii="Arial" w:hAnsi="Arial" w:cs="Arial"/>
          <w:sz w:val="21"/>
          <w:szCs w:val="21"/>
        </w:rPr>
        <w:t xml:space="preserve">understood after our initial review that there may be limited data available for precast concrete specifically; therefore, we are expanding the database to study concrete in general and will consider various machine learning algorithms in future tasks to make PC-specific predictions. </w:t>
      </w:r>
      <w:r w:rsidRPr="0018572D">
        <w:rPr>
          <w:rFonts w:ascii="Arial" w:hAnsi="Arial" w:cs="Arial"/>
          <w:sz w:val="21"/>
          <w:szCs w:val="21"/>
        </w:rPr>
        <w:t>The research team will also consider simulation studies which are validated by experiments, to maintain the trustworthiness of the input data while also adding data points to the overall matrix. Studies will be considered from previous research reports and peer-reviewed articles. Finally, the research team will work with industry partners of the TRANS-IPIC center to obtain data from experiments and field sites, which provide information which can be added to the datasets from literature. The research team will then clean these datasets and ensure each contains the appropriate inputs, including temperature, concrete composition, reinforcement, and cure time, among others.</w:t>
      </w:r>
    </w:p>
    <w:p w14:paraId="0B736E01" w14:textId="77777777" w:rsidR="0036478A" w:rsidRPr="00246F91" w:rsidRDefault="0036478A" w:rsidP="0036478A">
      <w:pPr>
        <w:jc w:val="both"/>
        <w:rPr>
          <w:rFonts w:ascii="Arial" w:hAnsi="Arial" w:cs="Arial"/>
          <w:sz w:val="21"/>
          <w:szCs w:val="21"/>
        </w:rPr>
      </w:pPr>
    </w:p>
    <w:p w14:paraId="664FE245" w14:textId="77777777" w:rsidR="0036478A" w:rsidRPr="0018572D" w:rsidRDefault="0036478A" w:rsidP="0036478A">
      <w:pPr>
        <w:pStyle w:val="ListParagraph"/>
        <w:ind w:left="360"/>
        <w:jc w:val="both"/>
        <w:rPr>
          <w:rFonts w:ascii="Arial" w:hAnsi="Arial" w:cs="Arial"/>
          <w:i/>
          <w:iCs/>
          <w:sz w:val="20"/>
          <w:szCs w:val="20"/>
        </w:rPr>
      </w:pPr>
      <w:r w:rsidRPr="0018572D">
        <w:rPr>
          <w:rFonts w:ascii="Arial" w:hAnsi="Arial" w:cs="Arial"/>
          <w:i/>
          <w:iCs/>
          <w:sz w:val="20"/>
          <w:szCs w:val="20"/>
        </w:rPr>
        <w:t xml:space="preserve">Task 2 – Physics Informed Neural Network for creep prediction </w:t>
      </w:r>
    </w:p>
    <w:p w14:paraId="21A85CF7" w14:textId="77777777" w:rsidR="0036478A" w:rsidRPr="0018572D" w:rsidRDefault="0036478A" w:rsidP="0036478A">
      <w:pPr>
        <w:pStyle w:val="ListParagraph"/>
        <w:ind w:left="360"/>
        <w:jc w:val="both"/>
        <w:rPr>
          <w:rFonts w:ascii="Arial" w:hAnsi="Arial" w:cs="Arial"/>
          <w:i/>
          <w:iCs/>
          <w:sz w:val="20"/>
          <w:szCs w:val="20"/>
        </w:rPr>
      </w:pPr>
    </w:p>
    <w:p w14:paraId="530338C9" w14:textId="77777777" w:rsidR="0036478A" w:rsidRPr="0018572D" w:rsidRDefault="0036478A" w:rsidP="0036478A">
      <w:pPr>
        <w:pStyle w:val="ListParagraph"/>
        <w:ind w:left="360"/>
        <w:jc w:val="both"/>
        <w:rPr>
          <w:rFonts w:ascii="Arial" w:hAnsi="Arial" w:cs="Arial"/>
          <w:sz w:val="20"/>
          <w:szCs w:val="20"/>
        </w:rPr>
      </w:pPr>
      <w:r w:rsidRPr="0018572D">
        <w:rPr>
          <w:rFonts w:ascii="Arial" w:hAnsi="Arial" w:cs="Arial"/>
          <w:sz w:val="20"/>
          <w:szCs w:val="20"/>
        </w:rPr>
        <w:t>The second project phase involves developing a Physics Informed Neural Network (PINN) which can predict creep in PC. The PINN will use the data above for training, testing, and validation, but will also incorporate unseen datasets, which are from different sources than any portion of the data mentioned above, potentially including data from industry partners. While the approach is similar to other Artificial Neural Networks, PINN is a unique method in that the training also involves fitting data to known governing equations. In this case, the primary governing equations for the problem will be known constitutive equations based on models of springs and dashpots or phenomenological models such as the Prony series, as well as viscoplastic models of material behavior such as the Norton-Hoff model for viscoplastic solids. Hyperparameters will be tuned to ensure the best possible model is produced. Once a PINN is developed using a deep neural network approach, the research team will add prediction of uncertainty using a Bayesian neural network. Finally, the developed model will be compared with existing ACI design equations and other developed empirical and mechanistic approaches to predict creep.</w:t>
      </w:r>
    </w:p>
    <w:p w14:paraId="3DA654AE" w14:textId="77777777" w:rsidR="0036478A" w:rsidRPr="0018572D" w:rsidRDefault="0036478A" w:rsidP="0036478A">
      <w:pPr>
        <w:pStyle w:val="ListParagraph"/>
        <w:ind w:left="360"/>
        <w:jc w:val="both"/>
        <w:rPr>
          <w:rFonts w:ascii="Arial" w:hAnsi="Arial" w:cs="Arial"/>
          <w:sz w:val="20"/>
          <w:szCs w:val="20"/>
        </w:rPr>
      </w:pPr>
    </w:p>
    <w:p w14:paraId="310B7300" w14:textId="77777777" w:rsidR="0036478A" w:rsidRDefault="0036478A" w:rsidP="0036478A">
      <w:pPr>
        <w:pStyle w:val="ListParagraph"/>
        <w:ind w:left="360"/>
        <w:jc w:val="both"/>
        <w:rPr>
          <w:rFonts w:ascii="Arial" w:hAnsi="Arial" w:cs="Arial"/>
          <w:i/>
          <w:iCs/>
          <w:sz w:val="20"/>
          <w:szCs w:val="20"/>
        </w:rPr>
      </w:pPr>
      <w:r w:rsidRPr="0018572D">
        <w:rPr>
          <w:rFonts w:ascii="Arial" w:hAnsi="Arial" w:cs="Arial"/>
          <w:i/>
          <w:iCs/>
          <w:sz w:val="20"/>
          <w:szCs w:val="20"/>
        </w:rPr>
        <w:t xml:space="preserve">Task 3 – Final report submission and posting to TRANS-IPIC website and other reporting </w:t>
      </w:r>
    </w:p>
    <w:p w14:paraId="1F478E09" w14:textId="77777777" w:rsidR="0036478A" w:rsidRDefault="0036478A" w:rsidP="0036478A">
      <w:pPr>
        <w:pStyle w:val="ListParagraph"/>
        <w:ind w:left="360"/>
        <w:jc w:val="both"/>
        <w:rPr>
          <w:rFonts w:ascii="Arial" w:hAnsi="Arial" w:cs="Arial"/>
          <w:i/>
          <w:iCs/>
          <w:sz w:val="20"/>
          <w:szCs w:val="20"/>
        </w:rPr>
      </w:pPr>
    </w:p>
    <w:p w14:paraId="311DA596" w14:textId="448DD86F" w:rsidR="0036478A" w:rsidRDefault="0036478A" w:rsidP="0036478A">
      <w:pPr>
        <w:pStyle w:val="ListParagraph"/>
        <w:ind w:left="360"/>
        <w:jc w:val="both"/>
        <w:rPr>
          <w:rFonts w:ascii="Arial" w:hAnsi="Arial" w:cs="Arial"/>
          <w:sz w:val="20"/>
          <w:szCs w:val="20"/>
        </w:rPr>
      </w:pPr>
      <w:r w:rsidRPr="0018572D">
        <w:rPr>
          <w:rFonts w:ascii="Arial" w:hAnsi="Arial" w:cs="Arial"/>
          <w:sz w:val="20"/>
          <w:szCs w:val="20"/>
        </w:rPr>
        <w:t xml:space="preserve">A final report will be submitted to TRANS-IPIC detailing the results of this study for publication on the TRANS-IPIC website after editing. The research team will ensure Section 508 compliance of the report </w:t>
      </w:r>
      <w:r w:rsidRPr="0018572D">
        <w:rPr>
          <w:rFonts w:ascii="Arial" w:hAnsi="Arial" w:cs="Arial"/>
          <w:sz w:val="20"/>
          <w:szCs w:val="20"/>
        </w:rPr>
        <w:lastRenderedPageBreak/>
        <w:t>before delivery to TRANS-IPIC. In addition, the research team will present the results of the study at the Transportation Research Board (TRB) annual meeting and at TRANS-IPIC’s workshop. The research team will also pursue at least one peer-reviewed journal publication as a result of the project to disseminate results in the academic community and will present the findings at other workshops and conferences for industry partners. Finally, the research team will also create an interactive online tool to use to predict properties of asphalt concrete and asphalt binders. This tool will be publicly available so that other researchers and practitioners can have an easy-to-use prediction tool for creep in PC.</w:t>
      </w:r>
    </w:p>
    <w:p w14:paraId="580E2089" w14:textId="77777777" w:rsidR="0036478A" w:rsidRPr="00903802" w:rsidRDefault="0036478A"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4EEDD32D" w14:textId="70BE36DA" w:rsidR="00D27462" w:rsidRPr="00903802" w:rsidRDefault="00131BE9" w:rsidP="00C9688F">
      <w:pPr>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[Describe the progress</w:t>
      </w:r>
      <w:r w:rsidR="002B707B" w:rsidRPr="00903802">
        <w:rPr>
          <w:rFonts w:ascii="Arial" w:eastAsia="Times New Roman" w:hAnsi="Arial" w:cs="Arial"/>
          <w:kern w:val="0"/>
          <w:sz w:val="20"/>
          <w:szCs w:val="20"/>
          <w14:ligatures w14:val="none"/>
        </w:rPr>
        <w:t xml:space="preserve"> made this quarter</w:t>
      </w:r>
      <w:r w:rsidRPr="00903802">
        <w:rPr>
          <w:rFonts w:ascii="Arial" w:eastAsia="Times New Roman" w:hAnsi="Arial" w:cs="Arial"/>
          <w:kern w:val="0"/>
          <w:sz w:val="20"/>
          <w:szCs w:val="20"/>
          <w14:ligatures w14:val="none"/>
        </w:rPr>
        <w:t xml:space="preserve"> for each research task</w:t>
      </w:r>
      <w:r w:rsidR="00D27462" w:rsidRPr="00903802">
        <w:rPr>
          <w:rFonts w:ascii="Arial" w:eastAsia="Times New Roman" w:hAnsi="Arial" w:cs="Arial"/>
          <w:kern w:val="0"/>
          <w:sz w:val="20"/>
          <w:szCs w:val="20"/>
          <w14:ligatures w14:val="none"/>
        </w:rPr>
        <w:t xml:space="preserve"> and the % completed]</w:t>
      </w:r>
    </w:p>
    <w:p w14:paraId="25AE9F9B" w14:textId="77777777" w:rsidR="00D27462" w:rsidRPr="00903802" w:rsidRDefault="00D27462" w:rsidP="00C9688F">
      <w:pPr>
        <w:ind w:left="360"/>
        <w:rPr>
          <w:rFonts w:ascii="Arial" w:eastAsia="Times New Roman" w:hAnsi="Arial" w:cs="Arial"/>
          <w:kern w:val="0"/>
          <w:sz w:val="20"/>
          <w:szCs w:val="20"/>
          <w14:ligatures w14:val="none"/>
        </w:rPr>
      </w:pPr>
    </w:p>
    <w:p w14:paraId="72D682B5" w14:textId="5F989824" w:rsidR="0036478A" w:rsidRDefault="0036478A" w:rsidP="0036478A">
      <w:pPr>
        <w:ind w:left="360"/>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1 (90% complete)</w:t>
      </w:r>
    </w:p>
    <w:p w14:paraId="2A61414E" w14:textId="77777777" w:rsidR="0036478A" w:rsidRDefault="0036478A" w:rsidP="0036478A">
      <w:pPr>
        <w:jc w:val="both"/>
        <w:rPr>
          <w:rFonts w:ascii="Arial" w:eastAsia="Times New Roman" w:hAnsi="Arial" w:cs="Arial"/>
          <w:i/>
          <w:iCs/>
          <w:kern w:val="0"/>
          <w:sz w:val="20"/>
          <w:szCs w:val="20"/>
          <w14:ligatures w14:val="none"/>
        </w:rPr>
      </w:pPr>
    </w:p>
    <w:p w14:paraId="7013285F" w14:textId="06F9EEDC" w:rsidR="0036478A" w:rsidRDefault="0036478A" w:rsidP="0036478A">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research team continued our literature review and data acquisition from the literature. The research team reviewed extensively the previous work by Prof. Bazant’s group at Northwestern University (Bazant &amp; Panula, 1978; Bazant &amp; Li, 2008; Hubler et al., 2015; Wendner et al., 2015). It is worth noting that the recent advances in this database and the associated model were motivated by observations of excessive creep resulting in reduced service life in existing bridges (Bazant et al., 2011). The use of this database to form better predictive creep models therefore may result in enhanced resistance to creep-related damage in precast/prestressed concrete structures.</w:t>
      </w:r>
    </w:p>
    <w:p w14:paraId="2A00B8F4" w14:textId="77777777" w:rsidR="0036478A" w:rsidRDefault="0036478A" w:rsidP="0036478A">
      <w:pPr>
        <w:ind w:left="360"/>
        <w:jc w:val="both"/>
        <w:rPr>
          <w:rFonts w:ascii="Arial" w:eastAsia="Times New Roman" w:hAnsi="Arial" w:cs="Arial"/>
          <w:kern w:val="0"/>
          <w:sz w:val="20"/>
          <w:szCs w:val="20"/>
          <w14:ligatures w14:val="none"/>
        </w:rPr>
      </w:pPr>
    </w:p>
    <w:p w14:paraId="78C4269A" w14:textId="3CAF7E1C" w:rsidR="0036478A" w:rsidRDefault="0036478A" w:rsidP="0036478A">
      <w:pPr>
        <w:pStyle w:val="ListParagraph"/>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research team identified several viscoelastic models for concrete creep from the literature, as well as several uses of machine learning. The research team reviewed all of these and found the work of TU-Delft researchers (Liang et al., 202</w:t>
      </w:r>
      <w:r w:rsidR="00A8388B">
        <w:rPr>
          <w:rFonts w:ascii="Arial" w:eastAsia="Times New Roman" w:hAnsi="Arial" w:cs="Arial"/>
          <w:kern w:val="0"/>
          <w:sz w:val="20"/>
          <w:szCs w:val="20"/>
          <w14:ligatures w14:val="none"/>
        </w:rPr>
        <w:t>2</w:t>
      </w:r>
      <w:r>
        <w:rPr>
          <w:rFonts w:ascii="Arial" w:eastAsia="Times New Roman" w:hAnsi="Arial" w:cs="Arial"/>
          <w:kern w:val="0"/>
          <w:sz w:val="20"/>
          <w:szCs w:val="20"/>
          <w14:ligatures w14:val="none"/>
        </w:rPr>
        <w:t xml:space="preserve">) to be insightful and effective. </w:t>
      </w:r>
      <w:r w:rsidR="00A8388B">
        <w:rPr>
          <w:rFonts w:ascii="Arial" w:eastAsia="Times New Roman" w:hAnsi="Arial" w:cs="Arial"/>
          <w:kern w:val="0"/>
          <w:sz w:val="20"/>
          <w:szCs w:val="20"/>
          <w14:ligatures w14:val="none"/>
        </w:rPr>
        <w:t xml:space="preserve">Therefore, we reached out to their team and were able to obtain a clean version of their dataset, which helped tremendously in adopting the NU creep dataset to our needs. </w:t>
      </w:r>
      <w:r>
        <w:rPr>
          <w:rFonts w:ascii="Arial" w:eastAsia="Times New Roman" w:hAnsi="Arial" w:cs="Arial"/>
          <w:kern w:val="0"/>
          <w:sz w:val="20"/>
          <w:szCs w:val="20"/>
          <w14:ligatures w14:val="none"/>
        </w:rPr>
        <w:t xml:space="preserve">Overall, the research team compiled extensive literature and submitted a </w:t>
      </w:r>
      <w:r w:rsidR="00A8388B">
        <w:rPr>
          <w:rFonts w:ascii="Arial" w:eastAsia="Times New Roman" w:hAnsi="Arial" w:cs="Arial"/>
          <w:kern w:val="0"/>
          <w:sz w:val="20"/>
          <w:szCs w:val="20"/>
          <w14:ligatures w14:val="none"/>
        </w:rPr>
        <w:t>5000-word</w:t>
      </w:r>
      <w:r>
        <w:rPr>
          <w:rFonts w:ascii="Arial" w:eastAsia="Times New Roman" w:hAnsi="Arial" w:cs="Arial"/>
          <w:kern w:val="0"/>
          <w:sz w:val="20"/>
          <w:szCs w:val="20"/>
          <w14:ligatures w14:val="none"/>
        </w:rPr>
        <w:t xml:space="preserve"> literature review paper to the Transportation Research Board Annual Meeting on the topic of models used for concrete creep prediction and introduction of mechanics of viscoelastic materials as it relates to concrete creep in prestressed concrete structures.</w:t>
      </w:r>
    </w:p>
    <w:p w14:paraId="655C3790" w14:textId="77777777" w:rsidR="00A8388B" w:rsidRDefault="00A8388B" w:rsidP="0036478A">
      <w:pPr>
        <w:pStyle w:val="ListParagraph"/>
        <w:ind w:left="360"/>
        <w:jc w:val="both"/>
        <w:rPr>
          <w:rFonts w:ascii="Arial" w:eastAsia="Times New Roman" w:hAnsi="Arial" w:cs="Arial"/>
          <w:kern w:val="0"/>
          <w:sz w:val="20"/>
          <w:szCs w:val="20"/>
          <w14:ligatures w14:val="none"/>
        </w:rPr>
      </w:pPr>
    </w:p>
    <w:p w14:paraId="46946736" w14:textId="1DFC9DD0" w:rsidR="00A8388B" w:rsidRDefault="00A8388B" w:rsidP="0036478A">
      <w:pPr>
        <w:pStyle w:val="ListParagraph"/>
        <w:ind w:left="360"/>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2 (75% complete)</w:t>
      </w:r>
    </w:p>
    <w:p w14:paraId="2F1E6DDA" w14:textId="77777777" w:rsidR="00A8388B" w:rsidRDefault="00A8388B" w:rsidP="0036478A">
      <w:pPr>
        <w:pStyle w:val="ListParagraph"/>
        <w:ind w:left="360"/>
        <w:jc w:val="both"/>
        <w:rPr>
          <w:rFonts w:ascii="Arial" w:eastAsia="Times New Roman" w:hAnsi="Arial" w:cs="Arial"/>
          <w:i/>
          <w:iCs/>
          <w:kern w:val="0"/>
          <w:sz w:val="20"/>
          <w:szCs w:val="20"/>
          <w14:ligatures w14:val="none"/>
        </w:rPr>
      </w:pPr>
    </w:p>
    <w:p w14:paraId="02671D2E" w14:textId="2ED7A6E3" w:rsidR="00A8388B" w:rsidRDefault="00A8388B" w:rsidP="0036478A">
      <w:pPr>
        <w:pStyle w:val="ListParagraph"/>
        <w:ind w:left="360"/>
        <w:jc w:val="both"/>
        <w:rPr>
          <w:rFonts w:ascii="Arial" w:hAnsi="Arial" w:cs="Arial"/>
          <w:sz w:val="21"/>
          <w:szCs w:val="21"/>
        </w:rPr>
      </w:pPr>
      <w:r>
        <w:rPr>
          <w:rFonts w:ascii="Arial" w:hAnsi="Arial" w:cs="Arial"/>
          <w:sz w:val="21"/>
          <w:szCs w:val="21"/>
        </w:rPr>
        <w:t xml:space="preserve">The research team began by replicating the work of Liang et al. (2022). We were able to obtain similar results to their work, indicating the basic efficiency of tree-based ensemble models. </w:t>
      </w:r>
      <w:r w:rsidR="003C62CE">
        <w:rPr>
          <w:rFonts w:ascii="Arial" w:hAnsi="Arial" w:cs="Arial"/>
          <w:sz w:val="21"/>
          <w:szCs w:val="21"/>
        </w:rPr>
        <w:t>The dataset summary is shown in Table 1. A heatmap showing correlations of these parameters is shown in Figure 1, demonstrating that no individual values have a good correlation with creep compliance, and that the inputs are not well-correlated with each other, justifying the choice of all fourteen of these parameters for the machine learning task. Figure 2 shows the replication that we performed of the work of Liang et al., demonstrating the effectiveness of three tree-based models, and the performance of each model is summarized in Table 2.</w:t>
      </w:r>
    </w:p>
    <w:p w14:paraId="69CEE19B" w14:textId="77777777" w:rsidR="003C62CE" w:rsidRDefault="003C62CE" w:rsidP="0036478A">
      <w:pPr>
        <w:pStyle w:val="ListParagraph"/>
        <w:ind w:left="360"/>
        <w:jc w:val="both"/>
        <w:rPr>
          <w:rFonts w:ascii="Arial" w:hAnsi="Arial" w:cs="Arial"/>
          <w:sz w:val="21"/>
          <w:szCs w:val="21"/>
        </w:rPr>
      </w:pPr>
    </w:p>
    <w:p w14:paraId="6317577B" w14:textId="77777777" w:rsidR="003C62CE" w:rsidRPr="003C62CE" w:rsidRDefault="003C62CE" w:rsidP="003C62CE">
      <w:pPr>
        <w:pStyle w:val="ListParagraph"/>
        <w:ind w:left="360"/>
        <w:jc w:val="center"/>
        <w:rPr>
          <w:rFonts w:ascii="Arial" w:hAnsi="Arial" w:cs="Arial"/>
          <w:sz w:val="21"/>
          <w:szCs w:val="21"/>
        </w:rPr>
      </w:pPr>
      <w:r w:rsidRPr="003C62CE">
        <w:rPr>
          <w:rFonts w:ascii="Arial" w:hAnsi="Arial" w:cs="Arial"/>
          <w:noProof/>
          <w:sz w:val="21"/>
          <w:szCs w:val="21"/>
        </w:rPr>
        <w:drawing>
          <wp:inline distT="0" distB="0" distL="0" distR="0" wp14:anchorId="0EA212FE" wp14:editId="340C51FB">
            <wp:extent cx="2214880" cy="1706880"/>
            <wp:effectExtent l="0" t="0" r="0" b="0"/>
            <wp:docPr id="83" name="Google Shape;83;p16" title="corr_heatmap_coolwarm_annot.png"/>
            <wp:cNvGraphicFramePr/>
            <a:graphic xmlns:a="http://schemas.openxmlformats.org/drawingml/2006/main">
              <a:graphicData uri="http://schemas.openxmlformats.org/drawingml/2006/picture">
                <pic:pic xmlns:pic="http://schemas.openxmlformats.org/drawingml/2006/picture">
                  <pic:nvPicPr>
                    <pic:cNvPr id="83" name="Google Shape;83;p16" title="corr_heatmap_coolwarm_annot.png"/>
                    <pic:cNvPicPr preferRelativeResize="0"/>
                  </pic:nvPicPr>
                  <pic:blipFill>
                    <a:blip r:embed="rId9">
                      <a:alphaModFix/>
                    </a:blip>
                    <a:stretch>
                      <a:fillRect/>
                    </a:stretch>
                  </pic:blipFill>
                  <pic:spPr>
                    <a:xfrm>
                      <a:off x="0" y="0"/>
                      <a:ext cx="2215060" cy="1707019"/>
                    </a:xfrm>
                    <a:prstGeom prst="rect">
                      <a:avLst/>
                    </a:prstGeom>
                    <a:noFill/>
                    <a:ln>
                      <a:noFill/>
                    </a:ln>
                  </pic:spPr>
                </pic:pic>
              </a:graphicData>
            </a:graphic>
          </wp:inline>
        </w:drawing>
      </w:r>
    </w:p>
    <w:p w14:paraId="1183F6DC" w14:textId="77777777" w:rsidR="003C62CE" w:rsidRDefault="003C62CE" w:rsidP="003C62CE">
      <w:pPr>
        <w:pStyle w:val="ListParagraph"/>
        <w:ind w:left="360"/>
        <w:jc w:val="center"/>
        <w:rPr>
          <w:rFonts w:ascii="Arial" w:hAnsi="Arial" w:cs="Arial"/>
          <w:sz w:val="21"/>
          <w:szCs w:val="21"/>
        </w:rPr>
      </w:pPr>
      <w:r>
        <w:rPr>
          <w:rFonts w:ascii="Arial" w:hAnsi="Arial" w:cs="Arial"/>
          <w:sz w:val="21"/>
          <w:szCs w:val="21"/>
        </w:rPr>
        <w:t>Figure 1. Feature correlation map.</w:t>
      </w:r>
    </w:p>
    <w:p w14:paraId="02C5388E" w14:textId="77777777" w:rsidR="003C62CE" w:rsidRDefault="003C62CE" w:rsidP="0036478A">
      <w:pPr>
        <w:pStyle w:val="ListParagraph"/>
        <w:ind w:left="360"/>
        <w:jc w:val="both"/>
        <w:rPr>
          <w:rFonts w:ascii="Arial" w:hAnsi="Arial" w:cs="Arial"/>
          <w:sz w:val="21"/>
          <w:szCs w:val="21"/>
        </w:rPr>
      </w:pPr>
    </w:p>
    <w:p w14:paraId="3A01F696" w14:textId="77777777" w:rsidR="003C62CE" w:rsidRDefault="003C62CE" w:rsidP="0036478A">
      <w:pPr>
        <w:pStyle w:val="ListParagraph"/>
        <w:ind w:left="360"/>
        <w:jc w:val="both"/>
        <w:rPr>
          <w:rFonts w:ascii="Arial" w:hAnsi="Arial" w:cs="Arial"/>
          <w:sz w:val="21"/>
          <w:szCs w:val="21"/>
        </w:rPr>
      </w:pPr>
    </w:p>
    <w:p w14:paraId="3AFFD60A" w14:textId="1961980E" w:rsidR="003C62CE" w:rsidRDefault="003C62CE" w:rsidP="003C62CE">
      <w:pPr>
        <w:pStyle w:val="ListParagraph"/>
        <w:ind w:left="360"/>
        <w:jc w:val="center"/>
        <w:rPr>
          <w:rFonts w:ascii="Arial" w:hAnsi="Arial" w:cs="Arial"/>
          <w:sz w:val="21"/>
          <w:szCs w:val="21"/>
        </w:rPr>
      </w:pPr>
      <w:r>
        <w:rPr>
          <w:rFonts w:ascii="Arial" w:hAnsi="Arial" w:cs="Arial"/>
          <w:sz w:val="21"/>
          <w:szCs w:val="21"/>
        </w:rPr>
        <w:t>Table 1. Dataset summary.</w:t>
      </w:r>
    </w:p>
    <w:p w14:paraId="087FAD80" w14:textId="77777777" w:rsidR="003C62CE" w:rsidRDefault="003C62CE" w:rsidP="003C62CE">
      <w:pPr>
        <w:pStyle w:val="ListParagraph"/>
        <w:ind w:left="360"/>
        <w:jc w:val="center"/>
        <w:rPr>
          <w:rFonts w:ascii="Arial" w:hAnsi="Arial" w:cs="Arial"/>
          <w:sz w:val="21"/>
          <w:szCs w:val="21"/>
        </w:rPr>
      </w:pPr>
    </w:p>
    <w:p w14:paraId="3358982A" w14:textId="144753E3" w:rsidR="003C62CE" w:rsidRDefault="003C62CE" w:rsidP="003C62CE">
      <w:pPr>
        <w:pStyle w:val="ListParagraph"/>
        <w:ind w:left="360"/>
        <w:jc w:val="center"/>
        <w:rPr>
          <w:rFonts w:ascii="Arial" w:hAnsi="Arial" w:cs="Arial"/>
          <w:sz w:val="21"/>
          <w:szCs w:val="21"/>
        </w:rPr>
      </w:pPr>
      <w:r w:rsidRPr="003C62CE">
        <w:rPr>
          <w:rFonts w:ascii="Arial" w:hAnsi="Arial" w:cs="Arial"/>
          <w:noProof/>
          <w:sz w:val="21"/>
          <w:szCs w:val="21"/>
        </w:rPr>
        <w:drawing>
          <wp:inline distT="0" distB="0" distL="0" distR="0" wp14:anchorId="0F69DB59" wp14:editId="35E39C07">
            <wp:extent cx="5943600" cy="3346450"/>
            <wp:effectExtent l="0" t="0" r="0" b="6350"/>
            <wp:docPr id="78" name="Google Shape;78;p15" descr="A table of numbers and a few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78" name="Google Shape;78;p15" descr="A table of numbers and a few numbers&#10;&#10;AI-generated content may be incorrect."/>
                    <pic:cNvPicPr preferRelativeResize="0"/>
                  </pic:nvPicPr>
                  <pic:blipFill>
                    <a:blip r:embed="rId10">
                      <a:alphaModFix/>
                    </a:blip>
                    <a:stretch>
                      <a:fillRect/>
                    </a:stretch>
                  </pic:blipFill>
                  <pic:spPr>
                    <a:xfrm>
                      <a:off x="0" y="0"/>
                      <a:ext cx="5943600" cy="3346450"/>
                    </a:xfrm>
                    <a:prstGeom prst="rect">
                      <a:avLst/>
                    </a:prstGeom>
                    <a:noFill/>
                    <a:ln>
                      <a:noFill/>
                    </a:ln>
                  </pic:spPr>
                </pic:pic>
              </a:graphicData>
            </a:graphic>
          </wp:inline>
        </w:drawing>
      </w:r>
    </w:p>
    <w:p w14:paraId="5AD4DDB3" w14:textId="77777777" w:rsidR="003C62CE" w:rsidRDefault="003C62CE" w:rsidP="003C62CE">
      <w:pPr>
        <w:pStyle w:val="ListParagraph"/>
        <w:ind w:left="360"/>
        <w:jc w:val="center"/>
        <w:rPr>
          <w:rFonts w:ascii="Arial" w:hAnsi="Arial" w:cs="Arial"/>
          <w:sz w:val="21"/>
          <w:szCs w:val="21"/>
        </w:rPr>
      </w:pPr>
    </w:p>
    <w:p w14:paraId="43E7810E" w14:textId="747D2220" w:rsidR="003C62CE" w:rsidRDefault="003C62CE" w:rsidP="003C62CE">
      <w:pPr>
        <w:pStyle w:val="ListParagraph"/>
        <w:ind w:left="360"/>
        <w:jc w:val="center"/>
        <w:rPr>
          <w:rFonts w:ascii="Arial" w:hAnsi="Arial" w:cs="Arial"/>
          <w:sz w:val="21"/>
          <w:szCs w:val="21"/>
        </w:rPr>
      </w:pPr>
      <w:r>
        <w:rPr>
          <w:rFonts w:ascii="Arial" w:hAnsi="Arial" w:cs="Arial"/>
          <w:noProof/>
          <w:sz w:val="21"/>
          <w:szCs w:val="21"/>
        </w:rPr>
        <w:drawing>
          <wp:inline distT="0" distB="0" distL="0" distR="0" wp14:anchorId="7F931F88" wp14:editId="58BC5B79">
            <wp:extent cx="5606157" cy="1856740"/>
            <wp:effectExtent l="0" t="0" r="0" b="0"/>
            <wp:docPr id="576525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25258" name="Picture 5765252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4853" cy="1859620"/>
                    </a:xfrm>
                    <a:prstGeom prst="rect">
                      <a:avLst/>
                    </a:prstGeom>
                  </pic:spPr>
                </pic:pic>
              </a:graphicData>
            </a:graphic>
          </wp:inline>
        </w:drawing>
      </w:r>
    </w:p>
    <w:p w14:paraId="02C8B146" w14:textId="483AADCB" w:rsidR="003C62CE" w:rsidRDefault="003C62CE" w:rsidP="003C62CE">
      <w:pPr>
        <w:pStyle w:val="ListParagraph"/>
        <w:ind w:left="360"/>
        <w:jc w:val="center"/>
        <w:rPr>
          <w:rFonts w:ascii="Arial" w:hAnsi="Arial" w:cs="Arial"/>
          <w:sz w:val="21"/>
          <w:szCs w:val="21"/>
        </w:rPr>
      </w:pPr>
      <w:r>
        <w:rPr>
          <w:rFonts w:ascii="Arial" w:hAnsi="Arial" w:cs="Arial"/>
          <w:sz w:val="21"/>
          <w:szCs w:val="21"/>
        </w:rPr>
        <w:t>Figure 2. Performance of tree-based models.</w:t>
      </w:r>
    </w:p>
    <w:p w14:paraId="5B32B221" w14:textId="77777777" w:rsidR="003C62CE" w:rsidRDefault="003C62CE" w:rsidP="003C62CE">
      <w:pPr>
        <w:pStyle w:val="ListParagraph"/>
        <w:ind w:left="360"/>
        <w:jc w:val="center"/>
        <w:rPr>
          <w:rFonts w:ascii="Arial" w:hAnsi="Arial" w:cs="Arial"/>
          <w:sz w:val="21"/>
          <w:szCs w:val="21"/>
        </w:rPr>
      </w:pPr>
    </w:p>
    <w:p w14:paraId="6F80A3B2" w14:textId="33601CD6" w:rsidR="003C62CE" w:rsidRDefault="003C62CE" w:rsidP="003C62CE">
      <w:pPr>
        <w:pStyle w:val="ListParagraph"/>
        <w:ind w:left="360"/>
        <w:jc w:val="center"/>
        <w:rPr>
          <w:rFonts w:ascii="Arial" w:hAnsi="Arial" w:cs="Arial"/>
          <w:sz w:val="21"/>
          <w:szCs w:val="21"/>
        </w:rPr>
      </w:pPr>
      <w:r>
        <w:rPr>
          <w:rFonts w:ascii="Arial" w:hAnsi="Arial" w:cs="Arial"/>
          <w:sz w:val="21"/>
          <w:szCs w:val="21"/>
        </w:rPr>
        <w:t>Table 2. Summary of performance of tree-based models.</w:t>
      </w:r>
    </w:p>
    <w:p w14:paraId="51CF3F73" w14:textId="77777777" w:rsidR="003C62CE" w:rsidRDefault="003C62CE" w:rsidP="003C62CE">
      <w:pPr>
        <w:pStyle w:val="ListParagraph"/>
        <w:ind w:left="360"/>
        <w:jc w:val="center"/>
        <w:rPr>
          <w:rFonts w:ascii="Arial" w:hAnsi="Arial" w:cs="Arial"/>
          <w:sz w:val="21"/>
          <w:szCs w:val="21"/>
        </w:rPr>
      </w:pPr>
    </w:p>
    <w:p w14:paraId="2CFDD975" w14:textId="559803C2" w:rsidR="003C62CE" w:rsidRDefault="003C62CE" w:rsidP="003C62CE">
      <w:pPr>
        <w:pStyle w:val="ListParagraph"/>
        <w:ind w:left="360"/>
        <w:jc w:val="center"/>
        <w:rPr>
          <w:rFonts w:ascii="Arial" w:hAnsi="Arial" w:cs="Arial"/>
          <w:sz w:val="21"/>
          <w:szCs w:val="21"/>
        </w:rPr>
      </w:pPr>
      <w:r w:rsidRPr="003C62CE">
        <w:rPr>
          <w:rFonts w:ascii="Arial" w:hAnsi="Arial" w:cs="Arial"/>
          <w:noProof/>
          <w:sz w:val="21"/>
          <w:szCs w:val="21"/>
        </w:rPr>
        <w:drawing>
          <wp:inline distT="0" distB="0" distL="0" distR="0" wp14:anchorId="43D4FF7F" wp14:editId="1D015F93">
            <wp:extent cx="2788920" cy="848360"/>
            <wp:effectExtent l="0" t="0" r="5080" b="2540"/>
            <wp:docPr id="104" name="Google Shape;104;p18" descr="A table with numbers and a few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4" name="Google Shape;104;p18" descr="A table with numbers and a few black text&#10;&#10;AI-generated content may be incorrect."/>
                    <pic:cNvPicPr preferRelativeResize="0"/>
                  </pic:nvPicPr>
                  <pic:blipFill>
                    <a:blip r:embed="rId12">
                      <a:alphaModFix/>
                    </a:blip>
                    <a:stretch>
                      <a:fillRect/>
                    </a:stretch>
                  </pic:blipFill>
                  <pic:spPr>
                    <a:xfrm>
                      <a:off x="0" y="0"/>
                      <a:ext cx="2790002" cy="848689"/>
                    </a:xfrm>
                    <a:prstGeom prst="rect">
                      <a:avLst/>
                    </a:prstGeom>
                    <a:noFill/>
                    <a:ln>
                      <a:noFill/>
                    </a:ln>
                  </pic:spPr>
                </pic:pic>
              </a:graphicData>
            </a:graphic>
          </wp:inline>
        </w:drawing>
      </w:r>
    </w:p>
    <w:p w14:paraId="5D9C5E93" w14:textId="275400FD" w:rsidR="00D439FD" w:rsidRDefault="00D439FD" w:rsidP="00D439FD">
      <w:pPr>
        <w:pStyle w:val="ListParagraph"/>
        <w:ind w:left="360"/>
        <w:jc w:val="both"/>
        <w:rPr>
          <w:rFonts w:ascii="Arial" w:hAnsi="Arial" w:cs="Arial"/>
          <w:sz w:val="21"/>
          <w:szCs w:val="21"/>
        </w:rPr>
      </w:pPr>
      <w:r>
        <w:rPr>
          <w:rFonts w:ascii="Arial" w:hAnsi="Arial" w:cs="Arial"/>
          <w:sz w:val="21"/>
          <w:szCs w:val="21"/>
        </w:rPr>
        <w:t xml:space="preserve">We then developed our own probabilistic neural network model based on Monte Carlo dropout. </w:t>
      </w:r>
      <w:r w:rsidR="00C47988">
        <w:rPr>
          <w:rFonts w:ascii="Arial" w:hAnsi="Arial" w:cs="Arial"/>
          <w:sz w:val="21"/>
          <w:szCs w:val="21"/>
        </w:rPr>
        <w:t xml:space="preserve">A detailed description of this method has been written by the team but is not included here for brevity, but will be documented in the final report. </w:t>
      </w:r>
      <w:r>
        <w:rPr>
          <w:rFonts w:ascii="Arial" w:hAnsi="Arial" w:cs="Arial"/>
          <w:sz w:val="21"/>
          <w:szCs w:val="21"/>
        </w:rPr>
        <w:t>The hyperparameters used in this model were as follows:</w:t>
      </w:r>
    </w:p>
    <w:p w14:paraId="0ECE8FE5" w14:textId="3124D1AE"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t>Architecture:</w:t>
      </w:r>
      <w:r w:rsidRPr="00D439FD">
        <w:rPr>
          <w:rFonts w:ascii="Arial" w:hAnsi="Arial" w:cs="Arial"/>
          <w:b/>
          <w:bCs/>
          <w:sz w:val="21"/>
          <w:szCs w:val="21"/>
        </w:rPr>
        <w:t>14–672–336–168–1</w:t>
      </w:r>
      <w:r w:rsidRPr="00D439FD">
        <w:rPr>
          <w:rFonts w:ascii="Arial" w:hAnsi="Arial" w:cs="Arial"/>
          <w:sz w:val="21"/>
          <w:szCs w:val="21"/>
        </w:rPr>
        <w:t xml:space="preserve"> (~293 kparameters)</w:t>
      </w:r>
    </w:p>
    <w:p w14:paraId="2572F040" w14:textId="77777777"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t xml:space="preserve">Loss: </w:t>
      </w:r>
      <w:r w:rsidRPr="00D439FD">
        <w:rPr>
          <w:rFonts w:ascii="Arial" w:hAnsi="Arial" w:cs="Arial"/>
          <w:b/>
          <w:bCs/>
          <w:sz w:val="21"/>
          <w:szCs w:val="21"/>
        </w:rPr>
        <w:t>MSELoss</w:t>
      </w:r>
    </w:p>
    <w:p w14:paraId="45779999" w14:textId="77777777"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lastRenderedPageBreak/>
        <w:t xml:space="preserve">Optimizer: </w:t>
      </w:r>
      <w:r w:rsidRPr="00D439FD">
        <w:rPr>
          <w:rFonts w:ascii="Arial" w:hAnsi="Arial" w:cs="Arial"/>
          <w:b/>
          <w:bCs/>
          <w:sz w:val="21"/>
          <w:szCs w:val="21"/>
        </w:rPr>
        <w:t>AdamW</w:t>
      </w:r>
      <w:r w:rsidRPr="00D439FD">
        <w:rPr>
          <w:rFonts w:ascii="Arial" w:hAnsi="Arial" w:cs="Arial"/>
          <w:b/>
          <w:bCs/>
          <w:sz w:val="21"/>
          <w:szCs w:val="21"/>
        </w:rPr>
        <w:br/>
      </w:r>
      <w:r w:rsidRPr="00D439FD">
        <w:rPr>
          <w:rFonts w:ascii="Arial" w:hAnsi="Arial" w:cs="Arial"/>
          <w:sz w:val="21"/>
          <w:szCs w:val="21"/>
        </w:rPr>
        <w:t xml:space="preserve">Learning rate: </w:t>
      </w:r>
      <w:r w:rsidRPr="00D439FD">
        <w:rPr>
          <w:rFonts w:ascii="Arial" w:hAnsi="Arial" w:cs="Arial"/>
          <w:b/>
          <w:bCs/>
          <w:sz w:val="21"/>
          <w:szCs w:val="21"/>
        </w:rPr>
        <w:t>5e-3</w:t>
      </w:r>
      <w:r w:rsidRPr="00D439FD">
        <w:rPr>
          <w:rFonts w:ascii="Arial" w:hAnsi="Arial" w:cs="Arial"/>
          <w:b/>
          <w:bCs/>
          <w:sz w:val="21"/>
          <w:szCs w:val="21"/>
        </w:rPr>
        <w:br/>
      </w:r>
      <w:r w:rsidRPr="00D439FD">
        <w:rPr>
          <w:rFonts w:ascii="Arial" w:hAnsi="Arial" w:cs="Arial"/>
          <w:sz w:val="21"/>
          <w:szCs w:val="21"/>
        </w:rPr>
        <w:t xml:space="preserve">Weight decay: </w:t>
      </w:r>
      <w:r w:rsidRPr="00D439FD">
        <w:rPr>
          <w:rFonts w:ascii="Arial" w:hAnsi="Arial" w:cs="Arial"/>
          <w:b/>
          <w:bCs/>
          <w:sz w:val="21"/>
          <w:szCs w:val="21"/>
        </w:rPr>
        <w:t>5e-6</w:t>
      </w:r>
    </w:p>
    <w:p w14:paraId="184C4DF6" w14:textId="77777777"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t xml:space="preserve">Dropout probability: </w:t>
      </w:r>
      <w:r w:rsidRPr="00D439FD">
        <w:rPr>
          <w:rFonts w:ascii="Arial" w:hAnsi="Arial" w:cs="Arial"/>
          <w:b/>
          <w:bCs/>
          <w:sz w:val="21"/>
          <w:szCs w:val="21"/>
        </w:rPr>
        <w:t>0.1</w:t>
      </w:r>
    </w:p>
    <w:p w14:paraId="4257A5DE" w14:textId="77777777"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t xml:space="preserve">Batch size: </w:t>
      </w:r>
      <w:r w:rsidRPr="00D439FD">
        <w:rPr>
          <w:rFonts w:ascii="Arial" w:hAnsi="Arial" w:cs="Arial"/>
          <w:b/>
          <w:bCs/>
          <w:sz w:val="21"/>
          <w:szCs w:val="21"/>
        </w:rPr>
        <w:t>512</w:t>
      </w:r>
    </w:p>
    <w:p w14:paraId="378304C6" w14:textId="77777777" w:rsidR="00D439FD" w:rsidRPr="00D439FD" w:rsidRDefault="00D439FD" w:rsidP="00D439FD">
      <w:pPr>
        <w:pStyle w:val="ListParagraph"/>
        <w:numPr>
          <w:ilvl w:val="0"/>
          <w:numId w:val="14"/>
        </w:numPr>
        <w:rPr>
          <w:rFonts w:ascii="Arial" w:hAnsi="Arial" w:cs="Arial"/>
          <w:sz w:val="21"/>
          <w:szCs w:val="21"/>
        </w:rPr>
      </w:pPr>
      <w:r w:rsidRPr="00D439FD">
        <w:rPr>
          <w:rFonts w:ascii="Arial" w:hAnsi="Arial" w:cs="Arial"/>
          <w:sz w:val="21"/>
          <w:szCs w:val="21"/>
        </w:rPr>
        <w:t xml:space="preserve">Patience: </w:t>
      </w:r>
      <w:r w:rsidRPr="00D439FD">
        <w:rPr>
          <w:rFonts w:ascii="Arial" w:hAnsi="Arial" w:cs="Arial"/>
          <w:b/>
          <w:bCs/>
          <w:sz w:val="21"/>
          <w:szCs w:val="21"/>
        </w:rPr>
        <w:t>500</w:t>
      </w:r>
      <w:r w:rsidRPr="00D439FD">
        <w:rPr>
          <w:rFonts w:ascii="Arial" w:hAnsi="Arial" w:cs="Arial"/>
          <w:sz w:val="21"/>
          <w:szCs w:val="21"/>
        </w:rPr>
        <w:t xml:space="preserve"> epochs (stop if no RMSE improvement)</w:t>
      </w:r>
    </w:p>
    <w:p w14:paraId="7B656BDB" w14:textId="2A7DE87A" w:rsidR="00D439FD" w:rsidRPr="00AD7DB2" w:rsidRDefault="00D439FD" w:rsidP="00D439FD">
      <w:pPr>
        <w:pStyle w:val="ListParagraph"/>
        <w:numPr>
          <w:ilvl w:val="0"/>
          <w:numId w:val="14"/>
        </w:numPr>
        <w:rPr>
          <w:rFonts w:ascii="Arial" w:hAnsi="Arial" w:cs="Arial"/>
          <w:sz w:val="21"/>
          <w:szCs w:val="21"/>
        </w:rPr>
      </w:pPr>
      <w:r w:rsidRPr="00D439FD">
        <w:rPr>
          <w:rFonts w:ascii="Arial" w:hAnsi="Arial" w:cs="Arial"/>
          <w:i/>
          <w:iCs/>
          <w:sz w:val="21"/>
          <w:szCs w:val="21"/>
        </w:rPr>
        <w:t xml:space="preserve">Number of stochastic forward passes: </w:t>
      </w:r>
      <w:r w:rsidRPr="00D439FD">
        <w:rPr>
          <w:rFonts w:ascii="Arial" w:hAnsi="Arial" w:cs="Arial"/>
          <w:b/>
          <w:bCs/>
          <w:i/>
          <w:iCs/>
          <w:sz w:val="21"/>
          <w:szCs w:val="21"/>
        </w:rPr>
        <w:t>200</w:t>
      </w:r>
    </w:p>
    <w:p w14:paraId="6F6614F5" w14:textId="77777777" w:rsidR="00AD7DB2" w:rsidRDefault="00AD7DB2" w:rsidP="00AD7DB2">
      <w:pPr>
        <w:rPr>
          <w:rFonts w:ascii="Arial" w:hAnsi="Arial" w:cs="Arial"/>
          <w:sz w:val="21"/>
          <w:szCs w:val="21"/>
        </w:rPr>
      </w:pPr>
    </w:p>
    <w:p w14:paraId="3B863C36" w14:textId="6A6CE110" w:rsidR="00AD7DB2" w:rsidRDefault="00AD7DB2" w:rsidP="00AD7DB2">
      <w:pPr>
        <w:jc w:val="both"/>
        <w:rPr>
          <w:rFonts w:ascii="Arial" w:hAnsi="Arial" w:cs="Arial"/>
          <w:sz w:val="21"/>
          <w:szCs w:val="21"/>
        </w:rPr>
      </w:pPr>
      <w:r>
        <w:rPr>
          <w:rFonts w:ascii="Arial" w:hAnsi="Arial" w:cs="Arial"/>
          <w:sz w:val="21"/>
          <w:szCs w:val="21"/>
        </w:rPr>
        <w:t>Figure 3 shows the performance of the model. Table 3 shows the comparison of this model to the three bagging and boosting models used in the study of Liang et al. and replicated by our team as a benchmark. It is evident that the model performs excellently, but that there is room for improvement in terms of outlier parts, which is where the physics-based modeling part will come into play in the remainder of the project. Finally, Figure 4 shows the probability distribution functions developed for example data points from the dataset.</w:t>
      </w:r>
      <w:r w:rsidR="005B540A">
        <w:rPr>
          <w:rFonts w:ascii="Arial" w:hAnsi="Arial" w:cs="Arial"/>
          <w:sz w:val="21"/>
          <w:szCs w:val="21"/>
        </w:rPr>
        <w:t xml:space="preserve"> Note that we also did attempt to use the KAN model as mentioned in the last QPR, but the closed-form solutions were too complex to move forward for use in physical modeling, so we are exploring other options to simplify these.</w:t>
      </w:r>
    </w:p>
    <w:p w14:paraId="4B7FFDAB" w14:textId="77777777" w:rsidR="00AD7DB2" w:rsidRDefault="00AD7DB2" w:rsidP="00AD7DB2">
      <w:pPr>
        <w:rPr>
          <w:rFonts w:ascii="Arial" w:hAnsi="Arial" w:cs="Arial"/>
          <w:sz w:val="21"/>
          <w:szCs w:val="21"/>
        </w:rPr>
      </w:pPr>
    </w:p>
    <w:p w14:paraId="3967C682" w14:textId="5F1E5EA7" w:rsidR="00AD7DB2" w:rsidRDefault="00AD7DB2" w:rsidP="00AD7DB2">
      <w:pPr>
        <w:jc w:val="center"/>
        <w:rPr>
          <w:rFonts w:ascii="Arial" w:hAnsi="Arial" w:cs="Arial"/>
          <w:sz w:val="21"/>
          <w:szCs w:val="21"/>
        </w:rPr>
      </w:pPr>
      <w:r w:rsidRPr="00AD7DB2">
        <w:rPr>
          <w:rFonts w:ascii="Arial" w:hAnsi="Arial" w:cs="Arial"/>
          <w:noProof/>
          <w:sz w:val="21"/>
          <w:szCs w:val="21"/>
        </w:rPr>
        <w:drawing>
          <wp:inline distT="0" distB="0" distL="0" distR="0" wp14:anchorId="2B22090E" wp14:editId="7FCD55BE">
            <wp:extent cx="2270760" cy="2260600"/>
            <wp:effectExtent l="0" t="0" r="2540" b="0"/>
            <wp:docPr id="121" name="Google Shape;121;p20" descr="A graph of 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21" name="Google Shape;121;p20" descr="A graph of a graph of a graph&#10;&#10;AI-generated content may be incorrect."/>
                    <pic:cNvPicPr preferRelativeResize="0"/>
                  </pic:nvPicPr>
                  <pic:blipFill>
                    <a:blip r:embed="rId13">
                      <a:alphaModFix/>
                    </a:blip>
                    <a:stretch>
                      <a:fillRect/>
                    </a:stretch>
                  </pic:blipFill>
                  <pic:spPr>
                    <a:xfrm>
                      <a:off x="0" y="0"/>
                      <a:ext cx="2270814" cy="2260654"/>
                    </a:xfrm>
                    <a:prstGeom prst="rect">
                      <a:avLst/>
                    </a:prstGeom>
                    <a:noFill/>
                    <a:ln>
                      <a:noFill/>
                    </a:ln>
                  </pic:spPr>
                </pic:pic>
              </a:graphicData>
            </a:graphic>
          </wp:inline>
        </w:drawing>
      </w:r>
    </w:p>
    <w:p w14:paraId="7E683A1E" w14:textId="05789DCA" w:rsidR="00AD7DB2" w:rsidRDefault="00AD7DB2" w:rsidP="00AD7DB2">
      <w:pPr>
        <w:jc w:val="center"/>
        <w:rPr>
          <w:rFonts w:ascii="Arial" w:hAnsi="Arial" w:cs="Arial"/>
          <w:sz w:val="21"/>
          <w:szCs w:val="21"/>
        </w:rPr>
      </w:pPr>
      <w:r>
        <w:rPr>
          <w:rFonts w:ascii="Arial" w:hAnsi="Arial" w:cs="Arial"/>
          <w:sz w:val="21"/>
          <w:szCs w:val="21"/>
        </w:rPr>
        <w:t>Figure 3. Performance of probabilistic ANN model.</w:t>
      </w:r>
    </w:p>
    <w:p w14:paraId="5801E664" w14:textId="77777777" w:rsidR="00AD7DB2" w:rsidRDefault="00AD7DB2" w:rsidP="00AD7DB2">
      <w:pPr>
        <w:jc w:val="center"/>
        <w:rPr>
          <w:rFonts w:ascii="Arial" w:hAnsi="Arial" w:cs="Arial"/>
          <w:sz w:val="21"/>
          <w:szCs w:val="21"/>
        </w:rPr>
      </w:pPr>
    </w:p>
    <w:p w14:paraId="31A40742" w14:textId="61AB77E5" w:rsidR="00AD7DB2" w:rsidRDefault="00AD7DB2" w:rsidP="00AD7DB2">
      <w:pPr>
        <w:jc w:val="center"/>
        <w:rPr>
          <w:rFonts w:ascii="Arial" w:hAnsi="Arial" w:cs="Arial"/>
          <w:sz w:val="21"/>
          <w:szCs w:val="21"/>
        </w:rPr>
      </w:pPr>
      <w:r>
        <w:rPr>
          <w:rFonts w:ascii="Arial" w:hAnsi="Arial" w:cs="Arial"/>
          <w:sz w:val="21"/>
          <w:szCs w:val="21"/>
        </w:rPr>
        <w:t>Table 3. Comparison of probabilistic ANN to bagging and boosting models.</w:t>
      </w:r>
    </w:p>
    <w:p w14:paraId="0DA614B5" w14:textId="77777777" w:rsidR="00AD7DB2" w:rsidRDefault="00AD7DB2" w:rsidP="00AD7DB2">
      <w:pPr>
        <w:jc w:val="center"/>
        <w:rPr>
          <w:rFonts w:ascii="Arial" w:hAnsi="Arial" w:cs="Arial"/>
          <w:sz w:val="21"/>
          <w:szCs w:val="21"/>
        </w:rPr>
      </w:pPr>
    </w:p>
    <w:p w14:paraId="2308D899" w14:textId="4B170C89" w:rsidR="00AD7DB2" w:rsidRDefault="00AD7DB2" w:rsidP="00AD7DB2">
      <w:pPr>
        <w:jc w:val="center"/>
        <w:rPr>
          <w:rFonts w:ascii="Arial" w:hAnsi="Arial" w:cs="Arial"/>
          <w:sz w:val="21"/>
          <w:szCs w:val="21"/>
        </w:rPr>
      </w:pPr>
      <w:r w:rsidRPr="00AD7DB2">
        <w:rPr>
          <w:rFonts w:ascii="Arial" w:hAnsi="Arial" w:cs="Arial"/>
          <w:noProof/>
          <w:sz w:val="21"/>
          <w:szCs w:val="21"/>
        </w:rPr>
        <w:drawing>
          <wp:inline distT="0" distB="0" distL="0" distR="0" wp14:anchorId="4E48CACC" wp14:editId="16968A43">
            <wp:extent cx="2722880" cy="944880"/>
            <wp:effectExtent l="0" t="0" r="0" b="0"/>
            <wp:docPr id="124" name="Google Shape;124;p20" descr="A white rectangular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124" name="Google Shape;124;p20" descr="A white rectangular with black text&#10;&#10;AI-generated content may be incorrect."/>
                    <pic:cNvPicPr preferRelativeResize="0"/>
                  </pic:nvPicPr>
                  <pic:blipFill>
                    <a:blip r:embed="rId14">
                      <a:alphaModFix/>
                    </a:blip>
                    <a:stretch>
                      <a:fillRect/>
                    </a:stretch>
                  </pic:blipFill>
                  <pic:spPr>
                    <a:xfrm>
                      <a:off x="0" y="0"/>
                      <a:ext cx="2723151" cy="944974"/>
                    </a:xfrm>
                    <a:prstGeom prst="rect">
                      <a:avLst/>
                    </a:prstGeom>
                    <a:noFill/>
                    <a:ln>
                      <a:noFill/>
                    </a:ln>
                  </pic:spPr>
                </pic:pic>
              </a:graphicData>
            </a:graphic>
          </wp:inline>
        </w:drawing>
      </w:r>
    </w:p>
    <w:p w14:paraId="2C00BF07" w14:textId="77777777" w:rsidR="00AD7DB2" w:rsidRDefault="00AD7DB2" w:rsidP="00AD7DB2">
      <w:pPr>
        <w:jc w:val="center"/>
        <w:rPr>
          <w:rFonts w:ascii="Arial" w:hAnsi="Arial" w:cs="Arial"/>
          <w:sz w:val="21"/>
          <w:szCs w:val="21"/>
        </w:rPr>
      </w:pPr>
    </w:p>
    <w:p w14:paraId="04492EA5" w14:textId="5AAADD6B" w:rsidR="00AD7DB2" w:rsidRDefault="00AD7DB2" w:rsidP="00AD7DB2">
      <w:pPr>
        <w:jc w:val="center"/>
        <w:rPr>
          <w:rFonts w:ascii="Arial" w:hAnsi="Arial" w:cs="Arial"/>
          <w:sz w:val="21"/>
          <w:szCs w:val="21"/>
        </w:rPr>
      </w:pPr>
      <w:r>
        <w:rPr>
          <w:rFonts w:ascii="Arial" w:hAnsi="Arial" w:cs="Arial"/>
          <w:noProof/>
          <w:sz w:val="21"/>
          <w:szCs w:val="21"/>
        </w:rPr>
        <w:lastRenderedPageBreak/>
        <w:drawing>
          <wp:anchor distT="0" distB="0" distL="114300" distR="114300" simplePos="0" relativeHeight="251658240" behindDoc="0" locked="0" layoutInCell="1" allowOverlap="1" wp14:anchorId="35CCF9FB" wp14:editId="65873C8E">
            <wp:simplePos x="0" y="0"/>
            <wp:positionH relativeFrom="column">
              <wp:posOffset>4353560</wp:posOffset>
            </wp:positionH>
            <wp:positionV relativeFrom="paragraph">
              <wp:posOffset>1214120</wp:posOffset>
            </wp:positionV>
            <wp:extent cx="774700" cy="414020"/>
            <wp:effectExtent l="0" t="0" r="0" b="5080"/>
            <wp:wrapThrough wrapText="bothSides">
              <wp:wrapPolygon edited="0">
                <wp:start x="0" y="0"/>
                <wp:lineTo x="0" y="21202"/>
                <wp:lineTo x="21246" y="21202"/>
                <wp:lineTo x="21246" y="0"/>
                <wp:lineTo x="0" y="0"/>
              </wp:wrapPolygon>
            </wp:wrapThrough>
            <wp:docPr id="115143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3569" name="Picture 1151435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4700" cy="4140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1"/>
          <w:szCs w:val="21"/>
        </w:rPr>
        <w:drawing>
          <wp:inline distT="0" distB="0" distL="0" distR="0" wp14:anchorId="61E22971" wp14:editId="5B6C51B4">
            <wp:extent cx="3728720" cy="3149095"/>
            <wp:effectExtent l="0" t="0" r="5080" b="635"/>
            <wp:docPr id="20987541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5419" name="Picture 2" descr="A screenshot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36217" cy="3155426"/>
                    </a:xfrm>
                    <a:prstGeom prst="rect">
                      <a:avLst/>
                    </a:prstGeom>
                  </pic:spPr>
                </pic:pic>
              </a:graphicData>
            </a:graphic>
          </wp:inline>
        </w:drawing>
      </w:r>
    </w:p>
    <w:p w14:paraId="79A4B2B4" w14:textId="43E8F784" w:rsidR="00AD7DB2" w:rsidRDefault="00AD7DB2" w:rsidP="00AD7DB2">
      <w:pPr>
        <w:jc w:val="center"/>
        <w:rPr>
          <w:rFonts w:ascii="Arial" w:hAnsi="Arial" w:cs="Arial"/>
          <w:sz w:val="21"/>
          <w:szCs w:val="21"/>
        </w:rPr>
      </w:pPr>
      <w:r>
        <w:rPr>
          <w:rFonts w:ascii="Arial" w:hAnsi="Arial" w:cs="Arial"/>
          <w:sz w:val="21"/>
          <w:szCs w:val="21"/>
        </w:rPr>
        <w:t>Figure 4. Example probability distribution functions for 9 data points from the creep dataset.</w:t>
      </w:r>
    </w:p>
    <w:p w14:paraId="54D3ADF4" w14:textId="77777777" w:rsidR="000C6C1B" w:rsidRDefault="000C6C1B" w:rsidP="000C6C1B">
      <w:pPr>
        <w:jc w:val="both"/>
        <w:rPr>
          <w:rFonts w:ascii="Arial" w:hAnsi="Arial" w:cs="Arial"/>
          <w:sz w:val="21"/>
          <w:szCs w:val="21"/>
        </w:rPr>
      </w:pPr>
    </w:p>
    <w:p w14:paraId="469DAD23" w14:textId="0B5EC84C" w:rsidR="000C6C1B" w:rsidRDefault="000C6C1B" w:rsidP="000C6C1B">
      <w:pPr>
        <w:jc w:val="both"/>
        <w:rPr>
          <w:rFonts w:ascii="Arial" w:hAnsi="Arial" w:cs="Arial"/>
          <w:i/>
          <w:iCs/>
          <w:sz w:val="21"/>
          <w:szCs w:val="21"/>
        </w:rPr>
      </w:pPr>
      <w:r>
        <w:rPr>
          <w:rFonts w:ascii="Arial" w:hAnsi="Arial" w:cs="Arial"/>
          <w:i/>
          <w:iCs/>
          <w:sz w:val="21"/>
          <w:szCs w:val="21"/>
        </w:rPr>
        <w:t>Task 3 (50% complete)</w:t>
      </w:r>
    </w:p>
    <w:p w14:paraId="235F16E9" w14:textId="77777777" w:rsidR="000C6C1B" w:rsidRDefault="000C6C1B" w:rsidP="000C6C1B">
      <w:pPr>
        <w:jc w:val="both"/>
        <w:rPr>
          <w:rFonts w:ascii="Arial" w:hAnsi="Arial" w:cs="Arial"/>
          <w:i/>
          <w:iCs/>
          <w:sz w:val="21"/>
          <w:szCs w:val="21"/>
        </w:rPr>
      </w:pPr>
    </w:p>
    <w:p w14:paraId="72644427" w14:textId="768F3DEE" w:rsidR="000C6C1B" w:rsidRPr="000C6C1B" w:rsidRDefault="000C6C1B" w:rsidP="000C6C1B">
      <w:pPr>
        <w:jc w:val="both"/>
        <w:rPr>
          <w:rFonts w:ascii="Arial" w:hAnsi="Arial" w:cs="Arial"/>
          <w:sz w:val="21"/>
          <w:szCs w:val="21"/>
        </w:rPr>
      </w:pPr>
      <w:r>
        <w:rPr>
          <w:rFonts w:ascii="Arial" w:hAnsi="Arial" w:cs="Arial"/>
          <w:sz w:val="21"/>
          <w:szCs w:val="21"/>
        </w:rPr>
        <w:t xml:space="preserve">Regarding Task 3, the research team developed a preliminary web application for creep compliance prediction which outputs the probability density function for any data within the bounds of the current dataset. Further refinement is currently underway to make the UI more visually appealing and the features more intuitive. The research team has also begun to </w:t>
      </w:r>
      <w:r w:rsidR="005B540A">
        <w:rPr>
          <w:rFonts w:ascii="Arial" w:hAnsi="Arial" w:cs="Arial"/>
          <w:sz w:val="21"/>
          <w:szCs w:val="21"/>
        </w:rPr>
        <w:t>compile the final report summarizing all activities thus far.</w:t>
      </w:r>
      <w:r>
        <w:rPr>
          <w:rFonts w:ascii="Arial" w:hAnsi="Arial" w:cs="Arial"/>
          <w:sz w:val="21"/>
          <w:szCs w:val="21"/>
        </w:rPr>
        <w:t xml:space="preserve"> </w:t>
      </w:r>
    </w:p>
    <w:p w14:paraId="24FB01F0" w14:textId="77777777" w:rsidR="00D27A38" w:rsidRPr="00903802" w:rsidRDefault="00D27A38" w:rsidP="00C9688F">
      <w:pPr>
        <w:ind w:left="360"/>
        <w:rPr>
          <w:rFonts w:ascii="Arial" w:eastAsia="Times New Roman" w:hAnsi="Arial" w:cs="Arial"/>
          <w:kern w:val="0"/>
          <w:sz w:val="20"/>
          <w:szCs w:val="20"/>
          <w:highlight w:val="lightGray"/>
          <w14:ligatures w14:val="none"/>
        </w:rPr>
      </w:pPr>
    </w:p>
    <w:p w14:paraId="1FD8049E" w14:textId="7114C680"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r w:rsidR="005B540A">
        <w:rPr>
          <w:rFonts w:ascii="Arial" w:hAnsi="Arial" w:cs="Arial"/>
          <w:sz w:val="22"/>
          <w:szCs w:val="22"/>
        </w:rPr>
        <w:t>: 75%</w:t>
      </w:r>
    </w:p>
    <w:p w14:paraId="5996FA95" w14:textId="1E8F5696" w:rsidR="005B540A" w:rsidRDefault="005B540A" w:rsidP="005B540A">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progress of the project describes above results in 75% of the project completed thus far.</w:t>
      </w:r>
    </w:p>
    <w:p w14:paraId="33FEC10D" w14:textId="77777777" w:rsidR="003C176D" w:rsidRPr="00903802" w:rsidRDefault="003C176D"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59328086" w14:textId="4713D824" w:rsidR="005B540A" w:rsidRPr="00903802" w:rsidRDefault="005B540A" w:rsidP="005B540A">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research team will finalize the physics-part of the model, continue to refine the web interface, and will submit the final report for review.</w:t>
      </w:r>
    </w:p>
    <w:p w14:paraId="35956696" w14:textId="77777777" w:rsidR="00830685" w:rsidRPr="00903802" w:rsidRDefault="00830685"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CF9193B" w14:textId="70C89EA4" w:rsidR="00742DB6" w:rsidRDefault="005B540A" w:rsidP="005B540A">
      <w:pPr>
        <w:ind w:left="360"/>
        <w:rPr>
          <w:rFonts w:ascii="Arial" w:eastAsia="Times New Roman" w:hAnsi="Arial" w:cs="Arial"/>
          <w:b/>
          <w:bCs/>
          <w:kern w:val="0"/>
          <w:sz w:val="20"/>
          <w:szCs w:val="20"/>
          <w14:ligatures w14:val="none"/>
        </w:rPr>
      </w:pPr>
      <w:r>
        <w:rPr>
          <w:rFonts w:ascii="Arial" w:eastAsia="Times New Roman" w:hAnsi="Arial" w:cs="Arial"/>
          <w:kern w:val="0"/>
          <w:sz w:val="20"/>
          <w:szCs w:val="20"/>
          <w14:ligatures w14:val="none"/>
        </w:rPr>
        <w:t>PI Hajj presented a TRANS-IPIC research webinar on September 26, 2025 entitled: “</w:t>
      </w:r>
      <w:r w:rsidRPr="005B540A">
        <w:rPr>
          <w:rFonts w:ascii="Arial" w:eastAsia="Times New Roman" w:hAnsi="Arial" w:cs="Arial"/>
          <w:b/>
          <w:bCs/>
          <w:kern w:val="0"/>
          <w:sz w:val="20"/>
          <w:szCs w:val="20"/>
          <w14:ligatures w14:val="none"/>
        </w:rPr>
        <w:t>Integration of viscoelastic models and machine learning for concrete creep predictio</w:t>
      </w:r>
      <w:r>
        <w:rPr>
          <w:rFonts w:ascii="Arial" w:eastAsia="Times New Roman" w:hAnsi="Arial" w:cs="Arial"/>
          <w:b/>
          <w:bCs/>
          <w:kern w:val="0"/>
          <w:sz w:val="20"/>
          <w:szCs w:val="20"/>
          <w14:ligatures w14:val="none"/>
        </w:rPr>
        <w:t>n.”</w:t>
      </w:r>
    </w:p>
    <w:p w14:paraId="1529BDB9" w14:textId="77777777" w:rsidR="005B540A" w:rsidRDefault="005B540A" w:rsidP="005B540A">
      <w:pPr>
        <w:ind w:left="360"/>
        <w:rPr>
          <w:rFonts w:ascii="Arial" w:eastAsia="Times New Roman" w:hAnsi="Arial" w:cs="Arial"/>
          <w:kern w:val="0"/>
          <w:sz w:val="20"/>
          <w:szCs w:val="20"/>
          <w14:ligatures w14:val="none"/>
        </w:rPr>
      </w:pPr>
    </w:p>
    <w:p w14:paraId="6B82BCDB" w14:textId="30F5B022" w:rsidR="005B540A" w:rsidRPr="00903802" w:rsidRDefault="005B540A" w:rsidP="005B540A">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module which includes discussion of prestressed concrete is under development for use in CEE 310: Introduction to Transportation Engineering at UIUC to be used this fall.</w:t>
      </w:r>
    </w:p>
    <w:p w14:paraId="2EA636B4" w14:textId="34845A40" w:rsidR="00830685" w:rsidRPr="00903802" w:rsidRDefault="00830685" w:rsidP="00C9688F">
      <w:pPr>
        <w:ind w:left="360"/>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3DC5897A" w:rsidR="000A7CC0" w:rsidRDefault="005B540A"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preliminary predictive tool we developed is available at:</w:t>
      </w:r>
    </w:p>
    <w:p w14:paraId="2231F87A" w14:textId="55EDD4AA" w:rsidR="005B540A" w:rsidRPr="00903802" w:rsidRDefault="005B540A" w:rsidP="00C9688F">
      <w:pPr>
        <w:pStyle w:val="ListParagraph"/>
        <w:ind w:left="360"/>
        <w:rPr>
          <w:rFonts w:ascii="Arial" w:eastAsia="Times New Roman" w:hAnsi="Arial" w:cs="Arial"/>
          <w:kern w:val="0"/>
          <w:sz w:val="20"/>
          <w:szCs w:val="20"/>
          <w14:ligatures w14:val="none"/>
        </w:rPr>
      </w:pPr>
      <w:r w:rsidRPr="005B540A">
        <w:rPr>
          <w:rFonts w:ascii="Arial" w:eastAsia="Times New Roman" w:hAnsi="Arial" w:cs="Arial"/>
          <w:kern w:val="0"/>
          <w:sz w:val="20"/>
          <w:szCs w:val="20"/>
          <w14:ligatures w14:val="none"/>
        </w:rPr>
        <w:t>https://creep-compliance-webapp.onrender.com/</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2AD3A77" w14:textId="1C0A4327" w:rsidR="005B540A" w:rsidRPr="00BB50BB" w:rsidRDefault="005B540A" w:rsidP="00C9688F">
      <w:pPr>
        <w:ind w:left="360"/>
        <w:rPr>
          <w:rFonts w:ascii="Arial" w:hAnsi="Arial" w:cs="Arial"/>
          <w:sz w:val="20"/>
          <w:szCs w:val="20"/>
        </w:rPr>
      </w:pPr>
      <w:r>
        <w:rPr>
          <w:rFonts w:ascii="Arial" w:hAnsi="Arial" w:cs="Arial"/>
          <w:sz w:val="20"/>
          <w:szCs w:val="20"/>
        </w:rPr>
        <w:t xml:space="preserve">Hajj, R. (2025) </w:t>
      </w:r>
      <w:r w:rsidRPr="005B540A">
        <w:rPr>
          <w:rFonts w:ascii="Arial" w:hAnsi="Arial" w:cs="Arial"/>
          <w:b/>
          <w:bCs/>
          <w:sz w:val="20"/>
          <w:szCs w:val="20"/>
        </w:rPr>
        <w:t>Approaches to consider viscoelasticity theory in concrete creep analysis: review and implications on prestressed concrete structures</w:t>
      </w:r>
      <w:r>
        <w:rPr>
          <w:rFonts w:ascii="Arial" w:hAnsi="Arial" w:cs="Arial"/>
          <w:b/>
          <w:bCs/>
          <w:sz w:val="20"/>
          <w:szCs w:val="20"/>
        </w:rPr>
        <w:t xml:space="preserve">. </w:t>
      </w:r>
      <w:r>
        <w:rPr>
          <w:rFonts w:ascii="Arial" w:hAnsi="Arial" w:cs="Arial"/>
          <w:sz w:val="20"/>
          <w:szCs w:val="20"/>
        </w:rPr>
        <w:t>Submitted for presentation to</w:t>
      </w:r>
      <w:r w:rsidR="00BB50BB">
        <w:rPr>
          <w:rFonts w:ascii="Arial" w:hAnsi="Arial" w:cs="Arial"/>
          <w:sz w:val="20"/>
          <w:szCs w:val="20"/>
        </w:rPr>
        <w:t xml:space="preserve"> </w:t>
      </w:r>
      <w:r w:rsidR="00BB50BB">
        <w:rPr>
          <w:rFonts w:ascii="Arial" w:hAnsi="Arial" w:cs="Arial"/>
          <w:i/>
          <w:iCs/>
          <w:sz w:val="20"/>
          <w:szCs w:val="20"/>
        </w:rPr>
        <w:t>105</w:t>
      </w:r>
      <w:r w:rsidR="00BB50BB" w:rsidRPr="00BB50BB">
        <w:rPr>
          <w:rFonts w:ascii="Arial" w:hAnsi="Arial" w:cs="Arial"/>
          <w:i/>
          <w:iCs/>
          <w:sz w:val="20"/>
          <w:szCs w:val="20"/>
          <w:vertAlign w:val="superscript"/>
        </w:rPr>
        <w:t>th</w:t>
      </w:r>
      <w:r w:rsidR="00BB50BB">
        <w:rPr>
          <w:rFonts w:ascii="Arial" w:hAnsi="Arial" w:cs="Arial"/>
          <w:i/>
          <w:iCs/>
          <w:sz w:val="20"/>
          <w:szCs w:val="20"/>
        </w:rPr>
        <w:t xml:space="preserve"> </w:t>
      </w:r>
      <w:r>
        <w:rPr>
          <w:rFonts w:ascii="Arial" w:hAnsi="Arial" w:cs="Arial"/>
          <w:i/>
          <w:iCs/>
          <w:sz w:val="20"/>
          <w:szCs w:val="20"/>
        </w:rPr>
        <w:t>Transportation Research Board Annual Meeting</w:t>
      </w:r>
      <w:r w:rsidR="00BB50BB">
        <w:rPr>
          <w:rFonts w:ascii="Arial" w:hAnsi="Arial" w:cs="Arial"/>
          <w:sz w:val="20"/>
          <w:szCs w:val="20"/>
        </w:rPr>
        <w:t>.</w:t>
      </w:r>
    </w:p>
    <w:p w14:paraId="22BA1569" w14:textId="77777777" w:rsidR="005B540A" w:rsidRPr="00903802" w:rsidRDefault="005B540A"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B62849E" w14:textId="77777777" w:rsidR="005B540A" w:rsidRPr="005B540A" w:rsidRDefault="005B540A" w:rsidP="005B540A">
      <w:pPr>
        <w:pStyle w:val="ListParagraph"/>
        <w:ind w:left="360"/>
        <w:rPr>
          <w:rFonts w:ascii="Arial" w:eastAsia="Times New Roman" w:hAnsi="Arial" w:cs="Arial"/>
          <w:kern w:val="0"/>
          <w:sz w:val="20"/>
          <w:szCs w:val="20"/>
          <w14:ligatures w14:val="none"/>
        </w:rPr>
      </w:pPr>
      <w:r w:rsidRPr="005B540A">
        <w:rPr>
          <w:rFonts w:ascii="Arial" w:eastAsia="Times New Roman" w:hAnsi="Arial" w:cs="Arial"/>
          <w:kern w:val="0"/>
          <w:sz w:val="20"/>
          <w:szCs w:val="20"/>
          <w14:ligatures w14:val="none"/>
        </w:rPr>
        <w:t>Presented a poster at the TRANS-IPIC Annual Workshop in Rosemont, IL in April 2025:</w:t>
      </w:r>
    </w:p>
    <w:p w14:paraId="7D866DF9" w14:textId="77777777" w:rsidR="005B540A" w:rsidRPr="005B540A" w:rsidRDefault="005B540A" w:rsidP="005B540A">
      <w:pPr>
        <w:pStyle w:val="ListParagraph"/>
        <w:ind w:left="360"/>
        <w:rPr>
          <w:rFonts w:ascii="Arial" w:eastAsia="Times New Roman" w:hAnsi="Arial" w:cs="Arial"/>
          <w:i/>
          <w:iCs/>
          <w:kern w:val="0"/>
          <w:sz w:val="20"/>
          <w:szCs w:val="20"/>
          <w14:ligatures w14:val="none"/>
        </w:rPr>
      </w:pPr>
      <w:r w:rsidRPr="005B540A">
        <w:rPr>
          <w:rFonts w:ascii="Arial" w:eastAsia="Times New Roman" w:hAnsi="Arial" w:cs="Arial"/>
          <w:kern w:val="0"/>
          <w:sz w:val="20"/>
          <w:szCs w:val="20"/>
          <w14:ligatures w14:val="none"/>
        </w:rPr>
        <w:t xml:space="preserve">Asadi, B. &amp; Hajj, R. (2025). </w:t>
      </w:r>
      <w:r w:rsidRPr="005B540A">
        <w:rPr>
          <w:rFonts w:ascii="Arial" w:eastAsia="Times New Roman" w:hAnsi="Arial" w:cs="Arial"/>
          <w:b/>
          <w:bCs/>
          <w:kern w:val="0"/>
          <w:sz w:val="20"/>
          <w:szCs w:val="20"/>
          <w14:ligatures w14:val="none"/>
        </w:rPr>
        <w:t xml:space="preserve">Interpretable and Physics-Informed Machine Learning for Modeling and Discovering Concrete Creep. </w:t>
      </w:r>
      <w:r w:rsidRPr="005B540A">
        <w:rPr>
          <w:rFonts w:ascii="Arial" w:eastAsia="Times New Roman" w:hAnsi="Arial" w:cs="Arial"/>
          <w:kern w:val="0"/>
          <w:sz w:val="20"/>
          <w:szCs w:val="20"/>
          <w14:ligatures w14:val="none"/>
        </w:rPr>
        <w:t xml:space="preserve">In </w:t>
      </w:r>
      <w:r w:rsidRPr="005B540A">
        <w:rPr>
          <w:rFonts w:ascii="Arial" w:eastAsia="Times New Roman" w:hAnsi="Arial" w:cs="Arial"/>
          <w:i/>
          <w:iCs/>
          <w:kern w:val="0"/>
          <w:sz w:val="20"/>
          <w:szCs w:val="20"/>
          <w14:ligatures w14:val="none"/>
        </w:rPr>
        <w:t>TRANS-IPIC 2025 Workshop.</w:t>
      </w:r>
    </w:p>
    <w:p w14:paraId="4CB49265" w14:textId="2E85159C" w:rsidR="0022366A" w:rsidRPr="00903802" w:rsidRDefault="00942FA6" w:rsidP="00C9688F">
      <w:pPr>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 xml:space="preserve">For each presentation or poster provide </w:t>
      </w:r>
      <w:r w:rsidR="00D27462" w:rsidRPr="00903802">
        <w:rPr>
          <w:rFonts w:ascii="Arial" w:eastAsia="Times New Roman" w:hAnsi="Arial" w:cs="Arial"/>
          <w:kern w:val="0"/>
          <w:sz w:val="20"/>
          <w:szCs w:val="20"/>
          <w14:ligatures w14:val="none"/>
        </w:rPr>
        <w:t>citation]</w:t>
      </w:r>
    </w:p>
    <w:p w14:paraId="246B61CF" w14:textId="77777777" w:rsidR="00D27462" w:rsidRPr="00903802" w:rsidRDefault="00D27462" w:rsidP="00C9688F">
      <w:pPr>
        <w:ind w:left="360"/>
        <w:rPr>
          <w:rFonts w:ascii="Arial" w:eastAsia="Times New Roman" w:hAnsi="Arial" w:cs="Arial"/>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352AF64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5456C3">
        <w:rPr>
          <w:rFonts w:ascii="Arial" w:hAnsi="Arial" w:cs="Arial"/>
          <w:sz w:val="20"/>
          <w:szCs w:val="20"/>
        </w:rPr>
        <w:t>1</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4C36170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5456C3">
        <w:rPr>
          <w:rFonts w:ascii="Arial" w:hAnsi="Arial" w:cs="Arial"/>
          <w:sz w:val="20"/>
          <w:szCs w:val="20"/>
        </w:rPr>
        <w:t>1</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632E37F8"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5456C3">
        <w:rPr>
          <w:rFonts w:ascii="Arial" w:hAnsi="Arial" w:cs="Arial"/>
          <w:sz w:val="20"/>
          <w:szCs w:val="20"/>
        </w:rPr>
        <w:t xml:space="preserve"> 0</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701C43B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5456C3">
        <w:rPr>
          <w:rFonts w:ascii="Arial" w:hAnsi="Arial" w:cs="Arial"/>
          <w:sz w:val="20"/>
          <w:szCs w:val="20"/>
        </w:rPr>
        <w:t xml:space="preserve"> 0</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075E778F"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5456C3">
        <w:rPr>
          <w:rFonts w:ascii="Arial" w:hAnsi="Arial" w:cs="Arial"/>
          <w:sz w:val="20"/>
          <w:szCs w:val="20"/>
        </w:rPr>
        <w:t>0</w:t>
      </w:r>
    </w:p>
    <w:p w14:paraId="394669CA" w14:textId="3077F923"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5456C3">
        <w:rPr>
          <w:rFonts w:ascii="Arial" w:hAnsi="Arial" w:cs="Arial"/>
          <w:sz w:val="20"/>
          <w:szCs w:val="20"/>
        </w:rPr>
        <w:t xml:space="preserve"> 0</w:t>
      </w:r>
    </w:p>
    <w:p w14:paraId="5ECB2A2E" w14:textId="4F08FA50"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5456C3">
        <w:rPr>
          <w:rFonts w:ascii="Arial" w:hAnsi="Arial" w:cs="Arial"/>
          <w:sz w:val="20"/>
          <w:szCs w:val="20"/>
        </w:rPr>
        <w:t xml:space="preserve"> N/A</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35FE3CAD" w14:textId="55E2AF5B"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w:t>
      </w:r>
      <w:r w:rsidR="00E16C79" w:rsidRPr="001D4C9F">
        <w:rPr>
          <w:rFonts w:ascii="Arial" w:hAnsi="Arial" w:cs="Arial"/>
          <w:sz w:val="20"/>
          <w:szCs w:val="20"/>
        </w:rPr>
        <w:t xml:space="preserve">, </w:t>
      </w:r>
      <w:r w:rsidRPr="001D4C9F">
        <w:rPr>
          <w:rFonts w:ascii="Arial" w:hAnsi="Arial" w:cs="Arial"/>
          <w:sz w:val="20"/>
          <w:szCs w:val="20"/>
        </w:rPr>
        <w:t>description</w:t>
      </w:r>
      <w:r w:rsidR="00E16C79" w:rsidRPr="001D4C9F">
        <w:rPr>
          <w:rFonts w:ascii="Arial" w:hAnsi="Arial" w:cs="Arial"/>
          <w:sz w:val="20"/>
          <w:szCs w:val="20"/>
        </w:rPr>
        <w:t>, and link to tool</w:t>
      </w:r>
      <w:r w:rsidRPr="001D4C9F">
        <w:rPr>
          <w:rFonts w:ascii="Arial" w:hAnsi="Arial" w:cs="Arial"/>
          <w:sz w:val="20"/>
          <w:szCs w:val="20"/>
        </w:rPr>
        <w:t>) =</w:t>
      </w:r>
      <w:r w:rsidR="005456C3">
        <w:rPr>
          <w:rFonts w:ascii="Arial" w:hAnsi="Arial" w:cs="Arial"/>
          <w:sz w:val="20"/>
          <w:szCs w:val="20"/>
        </w:rPr>
        <w:t xml:space="preserve"> Web tool for predicting creep compliance of concrete: </w:t>
      </w:r>
      <w:r w:rsidR="005456C3" w:rsidRPr="005456C3">
        <w:rPr>
          <w:rFonts w:ascii="Arial" w:hAnsi="Arial" w:cs="Arial"/>
          <w:sz w:val="20"/>
          <w:szCs w:val="20"/>
        </w:rPr>
        <w:t>https://creep-compliance-webapp.onrender.com/</w:t>
      </w:r>
    </w:p>
    <w:p w14:paraId="3D1FBF55" w14:textId="77777777" w:rsidR="005456C3" w:rsidRPr="001D4C9F" w:rsidRDefault="005456C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6F0D1EC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5456C3">
        <w:rPr>
          <w:rFonts w:ascii="Arial" w:hAnsi="Arial" w:cs="Arial"/>
          <w:sz w:val="20"/>
          <w:szCs w:val="20"/>
        </w:rPr>
        <w:t xml:space="preserve"> 5</w:t>
      </w:r>
    </w:p>
    <w:p w14:paraId="1C8764E7" w14:textId="0B3A9CD6"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5456C3">
        <w:rPr>
          <w:rFonts w:ascii="Arial" w:hAnsi="Arial" w:cs="Arial"/>
          <w:sz w:val="20"/>
          <w:szCs w:val="20"/>
        </w:rPr>
        <w:t xml:space="preserve"> 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1C76441C"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5456C3">
        <w:rPr>
          <w:rFonts w:ascii="Arial" w:hAnsi="Arial" w:cs="Arial"/>
          <w:sz w:val="20"/>
          <w:szCs w:val="20"/>
        </w:rPr>
        <w:t xml:space="preserve"> 0</w:t>
      </w:r>
    </w:p>
    <w:p w14:paraId="5091C577" w14:textId="59251227"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5456C3">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05A56AE1"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5456C3">
        <w:rPr>
          <w:rFonts w:ascii="Arial" w:hAnsi="Arial" w:cs="Arial"/>
          <w:sz w:val="20"/>
          <w:szCs w:val="20"/>
        </w:rPr>
        <w:t xml:space="preserve"> 3</w:t>
      </w:r>
    </w:p>
    <w:p w14:paraId="783DFFAB" w14:textId="01697A81"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5456C3">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36BB99B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5456C3">
        <w:rPr>
          <w:rFonts w:ascii="Arial" w:hAnsi="Arial" w:cs="Arial"/>
          <w:sz w:val="20"/>
          <w:szCs w:val="20"/>
        </w:rPr>
        <w:t xml:space="preserve"> 2</w:t>
      </w:r>
    </w:p>
    <w:p w14:paraId="770CD6B6" w14:textId="7452B00B"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5456C3">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4155A15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5456C3">
        <w:rPr>
          <w:rFonts w:ascii="Arial" w:hAnsi="Arial" w:cs="Arial"/>
          <w:sz w:val="20"/>
          <w:szCs w:val="20"/>
        </w:rPr>
        <w:t xml:space="preserve"> 1 (after restructuring)</w:t>
      </w:r>
    </w:p>
    <w:p w14:paraId="32A0F5EC" w14:textId="43CFD096"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5456C3">
        <w:rPr>
          <w:rFonts w:ascii="Arial" w:hAnsi="Arial" w:cs="Arial"/>
          <w:sz w:val="20"/>
          <w:szCs w:val="20"/>
        </w:rPr>
        <w:t xml:space="preserve"> 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1681D439"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5456C3">
        <w:rPr>
          <w:rFonts w:ascii="Arial" w:hAnsi="Arial" w:cs="Arial"/>
          <w:sz w:val="20"/>
          <w:szCs w:val="20"/>
        </w:rPr>
        <w:t>0</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1C76678E"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5456C3">
        <w:rPr>
          <w:rFonts w:ascii="Arial" w:hAnsi="Arial" w:cs="Arial"/>
          <w:sz w:val="20"/>
          <w:szCs w:val="20"/>
        </w:rPr>
        <w:t xml:space="preserve"> 1</w:t>
      </w:r>
    </w:p>
    <w:p w14:paraId="4BD9161D" w14:textId="056F7F04"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5456C3">
        <w:rPr>
          <w:rFonts w:ascii="Arial" w:hAnsi="Arial" w:cs="Arial"/>
          <w:sz w:val="20"/>
          <w:szCs w:val="20"/>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14922A5A" w:rsidR="00AF4F43" w:rsidRPr="005456C3" w:rsidRDefault="00AF4F43" w:rsidP="005456C3">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5456C3">
        <w:rPr>
          <w:rFonts w:ascii="Arial" w:hAnsi="Arial" w:cs="Arial"/>
          <w:sz w:val="20"/>
          <w:szCs w:val="20"/>
        </w:rPr>
        <w:t xml:space="preserve"> 1 (Babak Asadi, Graduate Research Assistant)</w:t>
      </w:r>
    </w:p>
    <w:p w14:paraId="3F769D51" w14:textId="466F8128"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5456C3">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3631C3D9" w14:textId="52F1F341" w:rsidR="00640C9D" w:rsidRDefault="00640C9D" w:rsidP="001C5A8A">
      <w:pPr>
        <w:ind w:left="360" w:hanging="360"/>
        <w:rPr>
          <w:rFonts w:ascii="Arial" w:hAnsi="Arial" w:cs="Arial"/>
          <w:sz w:val="20"/>
          <w:szCs w:val="20"/>
        </w:rPr>
      </w:pPr>
    </w:p>
    <w:p w14:paraId="441114EA" w14:textId="77777777" w:rsidR="005456C3"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Bazant, Z. P., Hubler, M. H., &amp; Yu, Q. (2011). Pervasiveness of excessive segmental bridge deflections: Wake-up call for creep. </w:t>
      </w:r>
      <w:r w:rsidRPr="00C30FB5">
        <w:rPr>
          <w:rFonts w:ascii="Arial" w:eastAsia="Times New Roman" w:hAnsi="Arial" w:cs="Arial"/>
          <w:i/>
          <w:iCs/>
          <w:kern w:val="0"/>
          <w:sz w:val="20"/>
          <w:szCs w:val="20"/>
          <w14:ligatures w14:val="none"/>
        </w:rPr>
        <w:t>ACI Structural Journal</w:t>
      </w:r>
      <w:r w:rsidRPr="00C30FB5">
        <w:rPr>
          <w:rFonts w:ascii="Arial" w:eastAsia="Times New Roman" w:hAnsi="Arial" w:cs="Arial"/>
          <w:kern w:val="0"/>
          <w:sz w:val="20"/>
          <w:szCs w:val="20"/>
          <w14:ligatures w14:val="none"/>
        </w:rPr>
        <w:t>, </w:t>
      </w:r>
      <w:r w:rsidRPr="00C30FB5">
        <w:rPr>
          <w:rFonts w:ascii="Arial" w:eastAsia="Times New Roman" w:hAnsi="Arial" w:cs="Arial"/>
          <w:i/>
          <w:iCs/>
          <w:kern w:val="0"/>
          <w:sz w:val="20"/>
          <w:szCs w:val="20"/>
          <w14:ligatures w14:val="none"/>
        </w:rPr>
        <w:t>108</w:t>
      </w:r>
      <w:r w:rsidRPr="00C30FB5">
        <w:rPr>
          <w:rFonts w:ascii="Arial" w:eastAsia="Times New Roman" w:hAnsi="Arial" w:cs="Arial"/>
          <w:kern w:val="0"/>
          <w:sz w:val="20"/>
          <w:szCs w:val="20"/>
          <w14:ligatures w14:val="none"/>
        </w:rPr>
        <w:t>(6), 766.</w:t>
      </w:r>
    </w:p>
    <w:p w14:paraId="5E5C2089" w14:textId="77777777" w:rsidR="005456C3" w:rsidRPr="00C30FB5"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w:t>
      </w:r>
      <w:r>
        <w:rPr>
          <w:rFonts w:ascii="Arial" w:eastAsia="Times New Roman" w:hAnsi="Arial" w:cs="Arial"/>
          <w:kern w:val="0"/>
          <w:sz w:val="20"/>
          <w:szCs w:val="20"/>
          <w14:ligatures w14:val="none"/>
        </w:rPr>
        <w:t>a</w:t>
      </w:r>
      <w:r w:rsidRPr="00C30FB5">
        <w:rPr>
          <w:rFonts w:ascii="Arial" w:eastAsia="Times New Roman" w:hAnsi="Arial" w:cs="Arial"/>
          <w:kern w:val="0"/>
          <w:sz w:val="20"/>
          <w:szCs w:val="20"/>
          <w14:ligatures w14:val="none"/>
        </w:rPr>
        <w:t>zant, Z. P. and Li, G.-H. (2008). “Comprehensive database on concrete</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creep and shrinkage.”, ACI Materials Journal, 106(6, Nov.-Dec.),</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pp. 635–638.</w:t>
      </w:r>
    </w:p>
    <w:p w14:paraId="0F590535" w14:textId="77777777" w:rsidR="005456C3" w:rsidRPr="00C30FB5"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Bazant, Z. P. and Panula, L. (1978-79). “Practical prediction of</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time-dependent deformations of concrete.”, Materials and Structures,</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RILEM, Paris (11) Part I, “Shrinkage”, pp. 307–316. Part II, “Basic</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creep”, pp. 317–328. Part III, “Drying creep”, pp. 415–424. Part IV,</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“Temperature effect on basic creep”, pp. 425–434.</w:t>
      </w:r>
    </w:p>
    <w:p w14:paraId="65298922" w14:textId="77777777" w:rsidR="005456C3" w:rsidRPr="00C30FB5"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Hubler, M.H., Wendner, R., and B</w:t>
      </w:r>
      <w:r>
        <w:rPr>
          <w:rFonts w:ascii="Arial" w:eastAsia="Times New Roman" w:hAnsi="Arial" w:cs="Arial"/>
          <w:kern w:val="0"/>
          <w:sz w:val="20"/>
          <w:szCs w:val="20"/>
          <w14:ligatures w14:val="none"/>
        </w:rPr>
        <w:t>a</w:t>
      </w:r>
      <w:r w:rsidRPr="00C30FB5">
        <w:rPr>
          <w:rFonts w:ascii="Arial" w:eastAsia="Times New Roman" w:hAnsi="Arial" w:cs="Arial"/>
          <w:kern w:val="0"/>
          <w:sz w:val="20"/>
          <w:szCs w:val="20"/>
          <w14:ligatures w14:val="none"/>
        </w:rPr>
        <w:t>zant, Z.P. “Comprehensive database</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for concrete and shrinkage: Analysis and recommendations for testing</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and recording.” ACI Materials Journal 112 (4), 547–558.</w:t>
      </w:r>
    </w:p>
    <w:p w14:paraId="057ED71D" w14:textId="77777777" w:rsidR="005456C3"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Hubler, M.H., Wendner, R., and Bazant, Z.P. (2015). “Statistical justification</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of model B4 for drying and autogenous shrinkage of concrete and</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comparisons to other models.” Materials and Structures 48 (4), 797–814.</w:t>
      </w:r>
    </w:p>
    <w:p w14:paraId="7A77DAF2" w14:textId="3D223C36" w:rsidR="005456C3" w:rsidRDefault="005456C3" w:rsidP="005456C3">
      <w:pPr>
        <w:ind w:left="360" w:hanging="360"/>
        <w:rPr>
          <w:rFonts w:ascii="Arial" w:eastAsia="Times New Roman" w:hAnsi="Arial" w:cs="Arial"/>
          <w:kern w:val="0"/>
          <w:sz w:val="20"/>
          <w:szCs w:val="20"/>
          <w14:ligatures w14:val="none"/>
        </w:rPr>
      </w:pPr>
      <w:r w:rsidRPr="005456C3">
        <w:rPr>
          <w:rFonts w:ascii="Arial" w:eastAsia="Times New Roman" w:hAnsi="Arial" w:cs="Arial"/>
          <w:kern w:val="0"/>
          <w:sz w:val="20"/>
          <w:szCs w:val="20"/>
          <w14:ligatures w14:val="none"/>
        </w:rPr>
        <w:t>Liang, M., Chang, Z., Wan, Z., Gan, Y., Schlangen, E., &amp; Šavija, B. (2022). Interpretable Ensemble-Machine-Learning models for predicting creep behavior of concrete. </w:t>
      </w:r>
      <w:r w:rsidRPr="005456C3">
        <w:rPr>
          <w:rFonts w:ascii="Arial" w:eastAsia="Times New Roman" w:hAnsi="Arial" w:cs="Arial"/>
          <w:i/>
          <w:iCs/>
          <w:kern w:val="0"/>
          <w:sz w:val="20"/>
          <w:szCs w:val="20"/>
          <w14:ligatures w14:val="none"/>
        </w:rPr>
        <w:t>Cement and Concrete Composites</w:t>
      </w:r>
      <w:r w:rsidRPr="005456C3">
        <w:rPr>
          <w:rFonts w:ascii="Arial" w:eastAsia="Times New Roman" w:hAnsi="Arial" w:cs="Arial"/>
          <w:kern w:val="0"/>
          <w:sz w:val="20"/>
          <w:szCs w:val="20"/>
          <w14:ligatures w14:val="none"/>
        </w:rPr>
        <w:t>, </w:t>
      </w:r>
      <w:r w:rsidRPr="005456C3">
        <w:rPr>
          <w:rFonts w:ascii="Arial" w:eastAsia="Times New Roman" w:hAnsi="Arial" w:cs="Arial"/>
          <w:i/>
          <w:iCs/>
          <w:kern w:val="0"/>
          <w:sz w:val="20"/>
          <w:szCs w:val="20"/>
          <w14:ligatures w14:val="none"/>
        </w:rPr>
        <w:t>125</w:t>
      </w:r>
      <w:r w:rsidRPr="005456C3">
        <w:rPr>
          <w:rFonts w:ascii="Arial" w:eastAsia="Times New Roman" w:hAnsi="Arial" w:cs="Arial"/>
          <w:kern w:val="0"/>
          <w:sz w:val="20"/>
          <w:szCs w:val="20"/>
          <w14:ligatures w14:val="none"/>
        </w:rPr>
        <w:t>, 104295.</w:t>
      </w:r>
    </w:p>
    <w:p w14:paraId="574CC4C5" w14:textId="77777777" w:rsidR="005456C3" w:rsidRPr="001D4C9F" w:rsidRDefault="005456C3" w:rsidP="005456C3">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Wendner, R., Hubler, M.H., and Baˇzant, Z.P. (2015). “Statistical justification</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of model B4 for multi-decade concrete creep using laboratory</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and bridge databases and comparisons to other models”. Materials and</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Structures 48 (4), 815–833.</w:t>
      </w:r>
    </w:p>
    <w:p w14:paraId="394FC3A3" w14:textId="77777777" w:rsidR="005456C3" w:rsidRPr="001D4C9F" w:rsidRDefault="005456C3" w:rsidP="001C5A8A">
      <w:pPr>
        <w:ind w:left="360" w:hanging="360"/>
        <w:rPr>
          <w:rFonts w:ascii="Arial" w:eastAsia="Times New Roman" w:hAnsi="Arial" w:cs="Arial"/>
          <w:kern w:val="0"/>
          <w:sz w:val="20"/>
          <w:szCs w:val="20"/>
          <w14:ligatures w14:val="none"/>
        </w:rPr>
      </w:pPr>
    </w:p>
    <w:sectPr w:rsidR="005456C3" w:rsidRPr="001D4C9F">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1132" w14:textId="77777777" w:rsidR="00A8280B" w:rsidRDefault="00A8280B" w:rsidP="00003135">
      <w:r>
        <w:separator/>
      </w:r>
    </w:p>
  </w:endnote>
  <w:endnote w:type="continuationSeparator" w:id="0">
    <w:p w14:paraId="6ACF2E14" w14:textId="77777777" w:rsidR="00A8280B" w:rsidRDefault="00A8280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BC2E" w14:textId="77777777" w:rsidR="00A8280B" w:rsidRDefault="00A8280B" w:rsidP="00003135">
      <w:r>
        <w:separator/>
      </w:r>
    </w:p>
  </w:footnote>
  <w:footnote w:type="continuationSeparator" w:id="0">
    <w:p w14:paraId="78B74B65" w14:textId="77777777" w:rsidR="00A8280B" w:rsidRDefault="00A8280B"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2C18BE"/>
    <w:multiLevelType w:val="hybridMultilevel"/>
    <w:tmpl w:val="CF7C5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0E0846"/>
    <w:multiLevelType w:val="hybridMultilevel"/>
    <w:tmpl w:val="4EAE0078"/>
    <w:lvl w:ilvl="0" w:tplc="43068FAE">
      <w:start w:val="1"/>
      <w:numFmt w:val="bullet"/>
      <w:lvlText w:val="-"/>
      <w:lvlJc w:val="left"/>
      <w:pPr>
        <w:tabs>
          <w:tab w:val="num" w:pos="720"/>
        </w:tabs>
        <w:ind w:left="720" w:hanging="360"/>
      </w:pPr>
      <w:rPr>
        <w:rFonts w:ascii="Arial" w:hAnsi="Arial" w:hint="default"/>
      </w:rPr>
    </w:lvl>
    <w:lvl w:ilvl="1" w:tplc="ACCCB8DC" w:tentative="1">
      <w:start w:val="1"/>
      <w:numFmt w:val="bullet"/>
      <w:lvlText w:val="-"/>
      <w:lvlJc w:val="left"/>
      <w:pPr>
        <w:tabs>
          <w:tab w:val="num" w:pos="1440"/>
        </w:tabs>
        <w:ind w:left="1440" w:hanging="360"/>
      </w:pPr>
      <w:rPr>
        <w:rFonts w:ascii="Arial" w:hAnsi="Arial" w:hint="default"/>
      </w:rPr>
    </w:lvl>
    <w:lvl w:ilvl="2" w:tplc="816465DA" w:tentative="1">
      <w:start w:val="1"/>
      <w:numFmt w:val="bullet"/>
      <w:lvlText w:val="-"/>
      <w:lvlJc w:val="left"/>
      <w:pPr>
        <w:tabs>
          <w:tab w:val="num" w:pos="2160"/>
        </w:tabs>
        <w:ind w:left="2160" w:hanging="360"/>
      </w:pPr>
      <w:rPr>
        <w:rFonts w:ascii="Arial" w:hAnsi="Arial" w:hint="default"/>
      </w:rPr>
    </w:lvl>
    <w:lvl w:ilvl="3" w:tplc="CA0A7970" w:tentative="1">
      <w:start w:val="1"/>
      <w:numFmt w:val="bullet"/>
      <w:lvlText w:val="-"/>
      <w:lvlJc w:val="left"/>
      <w:pPr>
        <w:tabs>
          <w:tab w:val="num" w:pos="2880"/>
        </w:tabs>
        <w:ind w:left="2880" w:hanging="360"/>
      </w:pPr>
      <w:rPr>
        <w:rFonts w:ascii="Arial" w:hAnsi="Arial" w:hint="default"/>
      </w:rPr>
    </w:lvl>
    <w:lvl w:ilvl="4" w:tplc="62220B9A" w:tentative="1">
      <w:start w:val="1"/>
      <w:numFmt w:val="bullet"/>
      <w:lvlText w:val="-"/>
      <w:lvlJc w:val="left"/>
      <w:pPr>
        <w:tabs>
          <w:tab w:val="num" w:pos="3600"/>
        </w:tabs>
        <w:ind w:left="3600" w:hanging="360"/>
      </w:pPr>
      <w:rPr>
        <w:rFonts w:ascii="Arial" w:hAnsi="Arial" w:hint="default"/>
      </w:rPr>
    </w:lvl>
    <w:lvl w:ilvl="5" w:tplc="782C99DA" w:tentative="1">
      <w:start w:val="1"/>
      <w:numFmt w:val="bullet"/>
      <w:lvlText w:val="-"/>
      <w:lvlJc w:val="left"/>
      <w:pPr>
        <w:tabs>
          <w:tab w:val="num" w:pos="4320"/>
        </w:tabs>
        <w:ind w:left="4320" w:hanging="360"/>
      </w:pPr>
      <w:rPr>
        <w:rFonts w:ascii="Arial" w:hAnsi="Arial" w:hint="default"/>
      </w:rPr>
    </w:lvl>
    <w:lvl w:ilvl="6" w:tplc="AF6AF8EE" w:tentative="1">
      <w:start w:val="1"/>
      <w:numFmt w:val="bullet"/>
      <w:lvlText w:val="-"/>
      <w:lvlJc w:val="left"/>
      <w:pPr>
        <w:tabs>
          <w:tab w:val="num" w:pos="5040"/>
        </w:tabs>
        <w:ind w:left="5040" w:hanging="360"/>
      </w:pPr>
      <w:rPr>
        <w:rFonts w:ascii="Arial" w:hAnsi="Arial" w:hint="default"/>
      </w:rPr>
    </w:lvl>
    <w:lvl w:ilvl="7" w:tplc="61CA00FC" w:tentative="1">
      <w:start w:val="1"/>
      <w:numFmt w:val="bullet"/>
      <w:lvlText w:val="-"/>
      <w:lvlJc w:val="left"/>
      <w:pPr>
        <w:tabs>
          <w:tab w:val="num" w:pos="5760"/>
        </w:tabs>
        <w:ind w:left="5760" w:hanging="360"/>
      </w:pPr>
      <w:rPr>
        <w:rFonts w:ascii="Arial" w:hAnsi="Arial" w:hint="default"/>
      </w:rPr>
    </w:lvl>
    <w:lvl w:ilvl="8" w:tplc="23F02B4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8"/>
  </w:num>
  <w:num w:numId="2" w16cid:durableId="646517622">
    <w:abstractNumId w:val="12"/>
  </w:num>
  <w:num w:numId="3" w16cid:durableId="1883203423">
    <w:abstractNumId w:val="14"/>
  </w:num>
  <w:num w:numId="4" w16cid:durableId="1399092807">
    <w:abstractNumId w:val="4"/>
  </w:num>
  <w:num w:numId="5" w16cid:durableId="722023289">
    <w:abstractNumId w:val="5"/>
  </w:num>
  <w:num w:numId="6" w16cid:durableId="1344044050">
    <w:abstractNumId w:val="1"/>
  </w:num>
  <w:num w:numId="7" w16cid:durableId="1715302246">
    <w:abstractNumId w:val="9"/>
  </w:num>
  <w:num w:numId="8" w16cid:durableId="1312489577">
    <w:abstractNumId w:val="11"/>
  </w:num>
  <w:num w:numId="9" w16cid:durableId="875702019">
    <w:abstractNumId w:val="0"/>
  </w:num>
  <w:num w:numId="10" w16cid:durableId="589705209">
    <w:abstractNumId w:val="10"/>
  </w:num>
  <w:num w:numId="11" w16cid:durableId="2009357695">
    <w:abstractNumId w:val="3"/>
  </w:num>
  <w:num w:numId="12" w16cid:durableId="879435571">
    <w:abstractNumId w:val="13"/>
  </w:num>
  <w:num w:numId="13" w16cid:durableId="233900907">
    <w:abstractNumId w:val="7"/>
  </w:num>
  <w:num w:numId="14" w16cid:durableId="1791585380">
    <w:abstractNumId w:val="2"/>
  </w:num>
  <w:num w:numId="15" w16cid:durableId="1120535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95E98"/>
    <w:rsid w:val="000A327C"/>
    <w:rsid w:val="000A7CC0"/>
    <w:rsid w:val="000B74B4"/>
    <w:rsid w:val="000C6AD3"/>
    <w:rsid w:val="000C6C1B"/>
    <w:rsid w:val="000D5C7B"/>
    <w:rsid w:val="000E14DC"/>
    <w:rsid w:val="000E7EAC"/>
    <w:rsid w:val="000F30D4"/>
    <w:rsid w:val="00107E64"/>
    <w:rsid w:val="00116B67"/>
    <w:rsid w:val="00122B30"/>
    <w:rsid w:val="00122F0B"/>
    <w:rsid w:val="00131BE9"/>
    <w:rsid w:val="00152B92"/>
    <w:rsid w:val="00153386"/>
    <w:rsid w:val="00181014"/>
    <w:rsid w:val="001816EF"/>
    <w:rsid w:val="00187FB2"/>
    <w:rsid w:val="001A0464"/>
    <w:rsid w:val="001C5A8A"/>
    <w:rsid w:val="001C76A5"/>
    <w:rsid w:val="001D1B5E"/>
    <w:rsid w:val="001D4C9F"/>
    <w:rsid w:val="001E1C15"/>
    <w:rsid w:val="001F2338"/>
    <w:rsid w:val="001F37C8"/>
    <w:rsid w:val="001F4C28"/>
    <w:rsid w:val="0020586E"/>
    <w:rsid w:val="0022366A"/>
    <w:rsid w:val="002473F0"/>
    <w:rsid w:val="00254BEC"/>
    <w:rsid w:val="002619B3"/>
    <w:rsid w:val="00264A72"/>
    <w:rsid w:val="002737E8"/>
    <w:rsid w:val="00274C3D"/>
    <w:rsid w:val="002B707B"/>
    <w:rsid w:val="002D273B"/>
    <w:rsid w:val="003009D9"/>
    <w:rsid w:val="00322B5F"/>
    <w:rsid w:val="00326C9B"/>
    <w:rsid w:val="0036478A"/>
    <w:rsid w:val="00383688"/>
    <w:rsid w:val="003C176D"/>
    <w:rsid w:val="003C62CE"/>
    <w:rsid w:val="004013BE"/>
    <w:rsid w:val="00403EE0"/>
    <w:rsid w:val="004337E6"/>
    <w:rsid w:val="00447B26"/>
    <w:rsid w:val="00452099"/>
    <w:rsid w:val="00461465"/>
    <w:rsid w:val="004775C0"/>
    <w:rsid w:val="004C4B67"/>
    <w:rsid w:val="005019B7"/>
    <w:rsid w:val="00504E09"/>
    <w:rsid w:val="00505900"/>
    <w:rsid w:val="00526CAA"/>
    <w:rsid w:val="0053069F"/>
    <w:rsid w:val="00533F34"/>
    <w:rsid w:val="005353E0"/>
    <w:rsid w:val="005456C3"/>
    <w:rsid w:val="00555C6D"/>
    <w:rsid w:val="005572F3"/>
    <w:rsid w:val="00574496"/>
    <w:rsid w:val="00591F9C"/>
    <w:rsid w:val="005921C5"/>
    <w:rsid w:val="005A09D6"/>
    <w:rsid w:val="005B540A"/>
    <w:rsid w:val="005C4EA9"/>
    <w:rsid w:val="005D0D00"/>
    <w:rsid w:val="005F4C07"/>
    <w:rsid w:val="00616BE0"/>
    <w:rsid w:val="00633092"/>
    <w:rsid w:val="00640C9D"/>
    <w:rsid w:val="0065054C"/>
    <w:rsid w:val="00657165"/>
    <w:rsid w:val="00683A7D"/>
    <w:rsid w:val="006C5FC5"/>
    <w:rsid w:val="006D3327"/>
    <w:rsid w:val="007116DF"/>
    <w:rsid w:val="007219EC"/>
    <w:rsid w:val="00730C0F"/>
    <w:rsid w:val="00730F68"/>
    <w:rsid w:val="007320E5"/>
    <w:rsid w:val="00735293"/>
    <w:rsid w:val="00737142"/>
    <w:rsid w:val="00742DB6"/>
    <w:rsid w:val="007430AA"/>
    <w:rsid w:val="00747753"/>
    <w:rsid w:val="00773C84"/>
    <w:rsid w:val="0078145E"/>
    <w:rsid w:val="00795202"/>
    <w:rsid w:val="007A7D1B"/>
    <w:rsid w:val="007B772F"/>
    <w:rsid w:val="007D0ED1"/>
    <w:rsid w:val="007F292F"/>
    <w:rsid w:val="00830685"/>
    <w:rsid w:val="008377F2"/>
    <w:rsid w:val="00846B94"/>
    <w:rsid w:val="00854BD7"/>
    <w:rsid w:val="00861446"/>
    <w:rsid w:val="008734F3"/>
    <w:rsid w:val="00875AD3"/>
    <w:rsid w:val="00884160"/>
    <w:rsid w:val="00885BF2"/>
    <w:rsid w:val="00887751"/>
    <w:rsid w:val="008A3EE0"/>
    <w:rsid w:val="008B3FE7"/>
    <w:rsid w:val="008C147E"/>
    <w:rsid w:val="008C32AD"/>
    <w:rsid w:val="00903802"/>
    <w:rsid w:val="00906FF8"/>
    <w:rsid w:val="0091159F"/>
    <w:rsid w:val="00914C4F"/>
    <w:rsid w:val="00934166"/>
    <w:rsid w:val="00936388"/>
    <w:rsid w:val="00942572"/>
    <w:rsid w:val="00942FA6"/>
    <w:rsid w:val="00976FAF"/>
    <w:rsid w:val="00984588"/>
    <w:rsid w:val="009907FC"/>
    <w:rsid w:val="009A3896"/>
    <w:rsid w:val="009B1ABA"/>
    <w:rsid w:val="009B2AA4"/>
    <w:rsid w:val="009C42C2"/>
    <w:rsid w:val="009E5271"/>
    <w:rsid w:val="009F65C3"/>
    <w:rsid w:val="00A02B48"/>
    <w:rsid w:val="00A04324"/>
    <w:rsid w:val="00A05287"/>
    <w:rsid w:val="00A05C80"/>
    <w:rsid w:val="00A1269B"/>
    <w:rsid w:val="00A1511B"/>
    <w:rsid w:val="00A23B6A"/>
    <w:rsid w:val="00A3687B"/>
    <w:rsid w:val="00A63030"/>
    <w:rsid w:val="00A8280B"/>
    <w:rsid w:val="00A8388B"/>
    <w:rsid w:val="00AA138D"/>
    <w:rsid w:val="00AA6310"/>
    <w:rsid w:val="00AA6DE3"/>
    <w:rsid w:val="00AB0464"/>
    <w:rsid w:val="00AC4876"/>
    <w:rsid w:val="00AD02FB"/>
    <w:rsid w:val="00AD5398"/>
    <w:rsid w:val="00AD7DB2"/>
    <w:rsid w:val="00AF1CCD"/>
    <w:rsid w:val="00AF4F43"/>
    <w:rsid w:val="00B079DA"/>
    <w:rsid w:val="00B32416"/>
    <w:rsid w:val="00B32548"/>
    <w:rsid w:val="00B6212E"/>
    <w:rsid w:val="00B628E0"/>
    <w:rsid w:val="00B67B2B"/>
    <w:rsid w:val="00B94388"/>
    <w:rsid w:val="00B96232"/>
    <w:rsid w:val="00BA1307"/>
    <w:rsid w:val="00BB0981"/>
    <w:rsid w:val="00BB50BB"/>
    <w:rsid w:val="00BE385B"/>
    <w:rsid w:val="00BE6267"/>
    <w:rsid w:val="00C01BA8"/>
    <w:rsid w:val="00C16B45"/>
    <w:rsid w:val="00C42C53"/>
    <w:rsid w:val="00C42E43"/>
    <w:rsid w:val="00C47988"/>
    <w:rsid w:val="00C65101"/>
    <w:rsid w:val="00C70BB2"/>
    <w:rsid w:val="00C73FEA"/>
    <w:rsid w:val="00C9688F"/>
    <w:rsid w:val="00CC45AB"/>
    <w:rsid w:val="00CD4330"/>
    <w:rsid w:val="00CE36C8"/>
    <w:rsid w:val="00D03693"/>
    <w:rsid w:val="00D06468"/>
    <w:rsid w:val="00D16628"/>
    <w:rsid w:val="00D265F9"/>
    <w:rsid w:val="00D27462"/>
    <w:rsid w:val="00D27A38"/>
    <w:rsid w:val="00D37F07"/>
    <w:rsid w:val="00D439FD"/>
    <w:rsid w:val="00D5751A"/>
    <w:rsid w:val="00D64A40"/>
    <w:rsid w:val="00D65611"/>
    <w:rsid w:val="00D72B79"/>
    <w:rsid w:val="00D73A64"/>
    <w:rsid w:val="00D86E6D"/>
    <w:rsid w:val="00D94E1A"/>
    <w:rsid w:val="00DA4623"/>
    <w:rsid w:val="00DC1800"/>
    <w:rsid w:val="00E16C79"/>
    <w:rsid w:val="00E42E61"/>
    <w:rsid w:val="00E476D7"/>
    <w:rsid w:val="00E535A0"/>
    <w:rsid w:val="00E55B06"/>
    <w:rsid w:val="00E6685A"/>
    <w:rsid w:val="00EB31B9"/>
    <w:rsid w:val="00EF19C9"/>
    <w:rsid w:val="00EF658E"/>
    <w:rsid w:val="00F05EDB"/>
    <w:rsid w:val="00F05F3F"/>
    <w:rsid w:val="00F15CC4"/>
    <w:rsid w:val="00F21645"/>
    <w:rsid w:val="00F26DF9"/>
    <w:rsid w:val="00F34E21"/>
    <w:rsid w:val="00F44ABA"/>
    <w:rsid w:val="00F64465"/>
    <w:rsid w:val="00F67264"/>
    <w:rsid w:val="00F67700"/>
    <w:rsid w:val="00F91E8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semiHidden/>
    <w:unhideWhenUsed/>
    <w:rsid w:val="005B54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ajj@illinois.edu" TargetMode="Externa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Hajj, Ramez</cp:lastModifiedBy>
  <cp:revision>11</cp:revision>
  <dcterms:created xsi:type="dcterms:W3CDTF">2025-09-25T15:57:00Z</dcterms:created>
  <dcterms:modified xsi:type="dcterms:W3CDTF">2025-10-02T04:14:00Z</dcterms:modified>
</cp:coreProperties>
</file>