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p w14:paraId="50BDFAF9" w14:textId="3E07A4E3" w:rsidR="000E14DC" w:rsidRDefault="00504E09" w:rsidP="001F37C8">
      <w:pPr>
        <w:jc w:val="center"/>
      </w:pPr>
      <w:r w:rsidRPr="00504E09">
        <w:rPr>
          <w:noProof/>
        </w:rPr>
        <w:drawing>
          <wp:inline distT="0" distB="0" distL="0" distR="0" wp14:anchorId="464D7959" wp14:editId="5029187B">
            <wp:extent cx="5544765" cy="1478604"/>
            <wp:effectExtent l="0" t="0" r="0" b="0"/>
            <wp:docPr id="85882758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27582" name="Picture 1" descr="A close up of a logo&#10;&#10;AI-generated content may be incorrect."/>
                    <pic:cNvPicPr/>
                  </pic:nvPicPr>
                  <pic:blipFill>
                    <a:blip r:embed="rId7"/>
                    <a:stretch>
                      <a:fillRect/>
                    </a:stretch>
                  </pic:blipFill>
                  <pic:spPr>
                    <a:xfrm>
                      <a:off x="0" y="0"/>
                      <a:ext cx="5623791" cy="1499678"/>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26854E0D" w14:textId="77777777" w:rsidR="00604DC3" w:rsidRPr="00604DC3" w:rsidRDefault="00604DC3" w:rsidP="00604DC3">
      <w:pPr>
        <w:jc w:val="center"/>
        <w:rPr>
          <w:rFonts w:ascii="Arial" w:eastAsia="Times New Roman" w:hAnsi="Arial" w:cs="Arial"/>
          <w:kern w:val="0"/>
          <w14:ligatures w14:val="none"/>
        </w:rPr>
      </w:pPr>
      <w:r w:rsidRPr="00604DC3">
        <w:rPr>
          <w:rFonts w:ascii="Arial" w:eastAsia="Times New Roman" w:hAnsi="Arial" w:cs="Arial"/>
          <w:kern w:val="0"/>
          <w14:ligatures w14:val="none"/>
        </w:rPr>
        <w:t xml:space="preserve">Precast concrete with self-powering defrosting capability </w:t>
      </w:r>
    </w:p>
    <w:p w14:paraId="630FFD8C" w14:textId="77777777" w:rsidR="00604DC3" w:rsidRPr="00604DC3" w:rsidRDefault="00604DC3" w:rsidP="00604DC3">
      <w:pPr>
        <w:jc w:val="center"/>
        <w:rPr>
          <w:rFonts w:ascii="Arial" w:eastAsia="Times New Roman" w:hAnsi="Arial" w:cs="Arial"/>
          <w:kern w:val="0"/>
          <w14:ligatures w14:val="none"/>
        </w:rPr>
      </w:pPr>
      <w:r w:rsidRPr="00604DC3">
        <w:rPr>
          <w:rFonts w:ascii="Arial" w:eastAsia="Times New Roman" w:hAnsi="Arial" w:cs="Arial"/>
          <w:kern w:val="0"/>
          <w14:ligatures w14:val="none"/>
        </w:rPr>
        <w:t>UB-24-EP-01</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D86E6D" w:rsidRDefault="000E14DC" w:rsidP="00885BF2">
      <w:pPr>
        <w:jc w:val="center"/>
        <w:rPr>
          <w:rFonts w:ascii="Arial" w:hAnsi="Arial" w:cs="Arial"/>
        </w:rPr>
      </w:pPr>
      <w:r w:rsidRPr="00D86E6D">
        <w:rPr>
          <w:rFonts w:ascii="Arial" w:hAnsi="Arial" w:cs="Arial"/>
        </w:rPr>
        <w:t>Quarterly Progress Report</w:t>
      </w:r>
    </w:p>
    <w:p w14:paraId="7D17B051" w14:textId="1637A7B7" w:rsidR="000E14DC" w:rsidRPr="00D86E6D" w:rsidRDefault="000E14DC" w:rsidP="00885BF2">
      <w:pPr>
        <w:jc w:val="center"/>
        <w:rPr>
          <w:rFonts w:ascii="Arial" w:hAnsi="Arial" w:cs="Arial"/>
        </w:rPr>
      </w:pPr>
      <w:r w:rsidRPr="00D86E6D">
        <w:rPr>
          <w:rFonts w:ascii="Arial" w:hAnsi="Arial" w:cs="Arial"/>
        </w:rPr>
        <w:t xml:space="preserve">For the </w:t>
      </w:r>
      <w:r w:rsidR="00461465" w:rsidRPr="00D86E6D">
        <w:rPr>
          <w:rFonts w:ascii="Arial" w:hAnsi="Arial" w:cs="Arial"/>
        </w:rPr>
        <w:t>performance period</w:t>
      </w:r>
      <w:r w:rsidRPr="00D86E6D">
        <w:rPr>
          <w:rFonts w:ascii="Arial" w:hAnsi="Arial" w:cs="Arial"/>
        </w:rPr>
        <w:t xml:space="preserve"> ending </w:t>
      </w:r>
      <w:r w:rsidR="00604DC3">
        <w:rPr>
          <w:rFonts w:ascii="Arial" w:hAnsi="Arial" w:cs="Arial"/>
        </w:rPr>
        <w:t>Sept. 30, 2025</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D86E6D" w:rsidRDefault="000E14DC" w:rsidP="000E14DC">
      <w:pPr>
        <w:rPr>
          <w:rFonts w:ascii="Arial" w:hAnsi="Arial" w:cs="Arial"/>
          <w:b/>
          <w:bCs/>
          <w:u w:val="single"/>
        </w:rPr>
      </w:pPr>
      <w:r w:rsidRPr="00D86E6D">
        <w:rPr>
          <w:rFonts w:ascii="Arial" w:hAnsi="Arial" w:cs="Arial"/>
          <w:b/>
          <w:bCs/>
          <w:u w:val="single"/>
        </w:rPr>
        <w:t>Submitted by:</w:t>
      </w:r>
    </w:p>
    <w:p w14:paraId="3211938A" w14:textId="77777777" w:rsidR="00604DC3" w:rsidRPr="00604DC3" w:rsidRDefault="00604DC3" w:rsidP="00604DC3">
      <w:pPr>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 xml:space="preserve">Deborah D.L. Chung, ddlchung@buffalo.edu </w:t>
      </w:r>
    </w:p>
    <w:p w14:paraId="6755F57D" w14:textId="77777777" w:rsidR="00604DC3" w:rsidRPr="00604DC3" w:rsidRDefault="00604DC3" w:rsidP="00604DC3">
      <w:pPr>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Department of Mechanical and Aerospace Engineering</w:t>
      </w:r>
    </w:p>
    <w:p w14:paraId="2D720071" w14:textId="3FB7B01B" w:rsidR="001F37C8" w:rsidRPr="00903802" w:rsidRDefault="00604DC3" w:rsidP="00604DC3">
      <w:pPr>
        <w:rPr>
          <w:rFonts w:ascii="Arial" w:eastAsia="Times New Roman" w:hAnsi="Arial" w:cs="Arial"/>
          <w:sz w:val="20"/>
          <w:szCs w:val="20"/>
        </w:rPr>
      </w:pPr>
      <w:r w:rsidRPr="00604DC3">
        <w:rPr>
          <w:rFonts w:ascii="Arial" w:eastAsia="Times New Roman" w:hAnsi="Arial" w:cs="Arial"/>
          <w:kern w:val="0"/>
          <w:sz w:val="20"/>
          <w:szCs w:val="20"/>
          <w14:ligatures w14:val="none"/>
        </w:rPr>
        <w:t>University at Buffalo, The State University of New York</w:t>
      </w:r>
    </w:p>
    <w:p w14:paraId="1286B88F" w14:textId="40F5FFC6" w:rsidR="000E14DC" w:rsidRPr="00903802" w:rsidRDefault="000E14DC" w:rsidP="5C3CDA67">
      <w:pPr>
        <w:rPr>
          <w:rFonts w:ascii="Arial" w:eastAsia="Times New Roman" w:hAnsi="Arial" w:cs="Arial"/>
          <w:kern w:val="0"/>
          <w:sz w:val="20"/>
          <w:szCs w:val="20"/>
          <w:highlight w:val="lightGray"/>
          <w14:ligatures w14:val="none"/>
        </w:rPr>
      </w:pPr>
    </w:p>
    <w:p w14:paraId="303EAC5E" w14:textId="77777777" w:rsidR="000A7CC0" w:rsidRPr="00903802" w:rsidRDefault="000A7CC0" w:rsidP="000E14DC">
      <w:pPr>
        <w:rPr>
          <w:rFonts w:ascii="Arial" w:hAnsi="Arial" w:cs="Arial"/>
          <w:sz w:val="20"/>
          <w:szCs w:val="20"/>
        </w:rPr>
      </w:pPr>
    </w:p>
    <w:p w14:paraId="7DA3C4C1" w14:textId="50994A45" w:rsidR="0078145E" w:rsidRPr="00D86E6D" w:rsidRDefault="0078145E" w:rsidP="000E14DC">
      <w:pPr>
        <w:rPr>
          <w:rFonts w:ascii="Arial" w:hAnsi="Arial" w:cs="Arial"/>
          <w:b/>
          <w:bCs/>
          <w:u w:val="single"/>
        </w:rPr>
      </w:pPr>
      <w:r w:rsidRPr="00D86E6D">
        <w:rPr>
          <w:rFonts w:ascii="Arial" w:hAnsi="Arial" w:cs="Arial"/>
          <w:b/>
          <w:bCs/>
          <w:u w:val="single"/>
        </w:rPr>
        <w:t>Collaborators / Partners:</w:t>
      </w:r>
    </w:p>
    <w:p w14:paraId="399B7592" w14:textId="388F6324" w:rsidR="00DA4623" w:rsidRPr="00903802" w:rsidRDefault="00604DC3" w:rsidP="000E14DC">
      <w:pPr>
        <w:rPr>
          <w:rFonts w:ascii="Arial" w:hAnsi="Arial" w:cs="Arial"/>
          <w:sz w:val="20"/>
          <w:szCs w:val="20"/>
        </w:rPr>
      </w:pPr>
      <w:r>
        <w:rPr>
          <w:rFonts w:ascii="Arial" w:eastAsia="Times New Roman" w:hAnsi="Arial" w:cs="Arial"/>
          <w:kern w:val="0"/>
          <w:sz w:val="20"/>
          <w:szCs w:val="20"/>
          <w14:ligatures w14:val="none"/>
        </w:rPr>
        <w:t>None</w:t>
      </w:r>
    </w:p>
    <w:p w14:paraId="47A7F087" w14:textId="77777777" w:rsidR="000A7CC0" w:rsidRPr="00903802" w:rsidRDefault="000A7CC0" w:rsidP="000E14DC">
      <w:pPr>
        <w:rPr>
          <w:rFonts w:ascii="Arial" w:hAnsi="Arial" w:cs="Arial"/>
          <w:sz w:val="20"/>
          <w:szCs w:val="20"/>
        </w:rPr>
      </w:pPr>
    </w:p>
    <w:p w14:paraId="55630304" w14:textId="7F938B97" w:rsidR="000E14DC" w:rsidRPr="00D86E6D" w:rsidRDefault="000E14DC" w:rsidP="000E14DC">
      <w:pPr>
        <w:rPr>
          <w:rFonts w:ascii="Arial" w:hAnsi="Arial" w:cs="Arial"/>
          <w:b/>
          <w:bCs/>
          <w:u w:val="single"/>
        </w:rPr>
      </w:pPr>
      <w:r w:rsidRPr="00D86E6D">
        <w:rPr>
          <w:rFonts w:ascii="Arial" w:hAnsi="Arial" w:cs="Arial"/>
          <w:b/>
          <w:bCs/>
          <w:u w:val="single"/>
        </w:rPr>
        <w:t>Submitted to:</w:t>
      </w:r>
    </w:p>
    <w:p w14:paraId="4EB8F085" w14:textId="2AA8DB51" w:rsidR="000E14DC" w:rsidRPr="00C9688F" w:rsidRDefault="5C3CDA67" w:rsidP="000E14DC">
      <w:pPr>
        <w:rPr>
          <w:rFonts w:ascii="Arial" w:hAnsi="Arial" w:cs="Arial"/>
          <w:sz w:val="20"/>
          <w:szCs w:val="20"/>
        </w:rPr>
      </w:pPr>
      <w:r w:rsidRPr="00C9688F">
        <w:rPr>
          <w:rFonts w:ascii="Arial" w:hAnsi="Arial" w:cs="Arial"/>
          <w:sz w:val="20"/>
          <w:szCs w:val="20"/>
        </w:rPr>
        <w:t>TRANS-IPIC UTC</w:t>
      </w:r>
    </w:p>
    <w:p w14:paraId="52778BB7" w14:textId="372A10AA" w:rsidR="000E14DC" w:rsidRPr="00C9688F" w:rsidRDefault="000E14DC" w:rsidP="000E14DC">
      <w:pPr>
        <w:rPr>
          <w:rFonts w:ascii="Arial" w:hAnsi="Arial" w:cs="Arial"/>
          <w:sz w:val="20"/>
          <w:szCs w:val="20"/>
        </w:rPr>
      </w:pPr>
      <w:r w:rsidRPr="00C9688F">
        <w:rPr>
          <w:rFonts w:ascii="Arial" w:hAnsi="Arial" w:cs="Arial"/>
          <w:sz w:val="20"/>
          <w:szCs w:val="20"/>
        </w:rPr>
        <w:t>University of Illinois Urbana-Champaign</w:t>
      </w:r>
    </w:p>
    <w:p w14:paraId="535ABEB7" w14:textId="29C93B65" w:rsidR="000E14DC" w:rsidRPr="00C9688F" w:rsidRDefault="000E14DC">
      <w:pPr>
        <w:rPr>
          <w:rFonts w:ascii="Arial" w:hAnsi="Arial" w:cs="Arial"/>
          <w:sz w:val="20"/>
          <w:szCs w:val="20"/>
        </w:rPr>
      </w:pPr>
      <w:r w:rsidRPr="00C9688F">
        <w:rPr>
          <w:rFonts w:ascii="Arial" w:hAnsi="Arial" w:cs="Arial"/>
          <w:sz w:val="20"/>
          <w:szCs w:val="20"/>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316B7761" w:rsidR="00076C34" w:rsidRPr="00D86E6D" w:rsidRDefault="00076C34" w:rsidP="00076C34">
      <w:pPr>
        <w:rPr>
          <w:rFonts w:ascii="Arial" w:hAnsi="Arial" w:cs="Arial"/>
          <w:b/>
          <w:bCs/>
        </w:rPr>
      </w:pPr>
      <w:r w:rsidRPr="00D86E6D">
        <w:rPr>
          <w:rFonts w:ascii="Arial" w:hAnsi="Arial" w:cs="Arial"/>
          <w:b/>
          <w:bCs/>
        </w:rPr>
        <w:lastRenderedPageBreak/>
        <w:t xml:space="preserve">TRANS-IPIC Quarterly </w:t>
      </w:r>
      <w:r w:rsidR="001F2338" w:rsidRPr="00D86E6D">
        <w:rPr>
          <w:rFonts w:ascii="Arial" w:hAnsi="Arial" w:cs="Arial"/>
          <w:b/>
          <w:bCs/>
        </w:rPr>
        <w:t xml:space="preserve">Progress </w:t>
      </w:r>
      <w:r w:rsidRPr="00D86E6D">
        <w:rPr>
          <w:rFonts w:ascii="Arial" w:hAnsi="Arial" w:cs="Arial"/>
          <w:b/>
          <w:bCs/>
        </w:rPr>
        <w:t>Report</w:t>
      </w:r>
      <w:r w:rsidR="00914C4F" w:rsidRPr="00D86E6D">
        <w:rPr>
          <w:rFonts w:ascii="Arial" w:hAnsi="Arial" w:cs="Arial"/>
          <w:b/>
          <w:bCs/>
        </w:rPr>
        <w:t xml:space="preserve"> (</w:t>
      </w:r>
      <w:r w:rsidR="00AF1CCD" w:rsidRPr="00D86E6D">
        <w:rPr>
          <w:rFonts w:ascii="Arial" w:hAnsi="Arial" w:cs="Arial"/>
          <w:b/>
          <w:bCs/>
        </w:rPr>
        <w:t xml:space="preserve">Section 1 – 7, </w:t>
      </w:r>
      <w:r w:rsidR="00914C4F" w:rsidRPr="00D86E6D">
        <w:rPr>
          <w:rFonts w:ascii="Arial" w:hAnsi="Arial" w:cs="Arial"/>
          <w:b/>
          <w:bCs/>
          <w:u w:val="single"/>
        </w:rPr>
        <w:t xml:space="preserve">5 </w:t>
      </w:r>
      <w:r w:rsidR="00AF1CCD" w:rsidRPr="00D86E6D">
        <w:rPr>
          <w:rFonts w:ascii="Arial" w:hAnsi="Arial" w:cs="Arial"/>
          <w:b/>
          <w:bCs/>
          <w:u w:val="single"/>
        </w:rPr>
        <w:t>p</w:t>
      </w:r>
      <w:r w:rsidR="00914C4F" w:rsidRPr="00D86E6D">
        <w:rPr>
          <w:rFonts w:ascii="Arial" w:hAnsi="Arial" w:cs="Arial"/>
          <w:b/>
          <w:bCs/>
          <w:u w:val="single"/>
        </w:rPr>
        <w:t>age</w:t>
      </w:r>
      <w:r w:rsidR="00AF1CCD" w:rsidRPr="00D86E6D">
        <w:rPr>
          <w:rFonts w:ascii="Arial" w:hAnsi="Arial" w:cs="Arial"/>
          <w:b/>
          <w:bCs/>
          <w:u w:val="single"/>
        </w:rPr>
        <w:t>s</w:t>
      </w:r>
      <w:r w:rsidR="00914C4F" w:rsidRPr="00D86E6D">
        <w:rPr>
          <w:rFonts w:ascii="Arial" w:hAnsi="Arial" w:cs="Arial"/>
          <w:b/>
          <w:bCs/>
          <w:u w:val="single"/>
        </w:rPr>
        <w:t xml:space="preserve"> </w:t>
      </w:r>
      <w:r w:rsidR="00AF1CCD" w:rsidRPr="00D86E6D">
        <w:rPr>
          <w:rFonts w:ascii="Arial" w:hAnsi="Arial" w:cs="Arial"/>
          <w:b/>
          <w:bCs/>
          <w:u w:val="single"/>
        </w:rPr>
        <w:t>m</w:t>
      </w:r>
      <w:r w:rsidR="00914C4F" w:rsidRPr="00D86E6D">
        <w:rPr>
          <w:rFonts w:ascii="Arial" w:hAnsi="Arial" w:cs="Arial"/>
          <w:b/>
          <w:bCs/>
          <w:u w:val="single"/>
        </w:rPr>
        <w:t>ax</w:t>
      </w:r>
      <w:r w:rsidR="00AF1CCD" w:rsidRPr="00D86E6D">
        <w:rPr>
          <w:rFonts w:ascii="Arial" w:hAnsi="Arial" w:cs="Arial"/>
          <w:b/>
          <w:bCs/>
          <w:u w:val="single"/>
        </w:rPr>
        <w:t>.)</w:t>
      </w:r>
      <w:r w:rsidRPr="00D86E6D">
        <w:rPr>
          <w:rFonts w:ascii="Arial" w:hAnsi="Arial" w:cs="Arial"/>
          <w:b/>
          <w:bCs/>
        </w:rPr>
        <w:t>:</w:t>
      </w:r>
    </w:p>
    <w:p w14:paraId="497FF033" w14:textId="77777777" w:rsidR="001A0464" w:rsidRPr="001C5A8A" w:rsidRDefault="001A0464" w:rsidP="00076C34">
      <w:pPr>
        <w:rPr>
          <w:rFonts w:ascii="Arial" w:hAnsi="Arial" w:cs="Arial"/>
          <w:sz w:val="20"/>
          <w:szCs w:val="20"/>
        </w:rPr>
      </w:pPr>
    </w:p>
    <w:p w14:paraId="4A7901B1" w14:textId="4ED55AA3" w:rsidR="00076C34" w:rsidRPr="00D86E6D" w:rsidRDefault="00076C34" w:rsidP="00555C6D">
      <w:pPr>
        <w:rPr>
          <w:rFonts w:ascii="Arial" w:hAnsi="Arial" w:cs="Arial"/>
          <w:b/>
          <w:bCs/>
          <w:u w:val="single"/>
        </w:rPr>
      </w:pPr>
      <w:r w:rsidRPr="00D86E6D">
        <w:rPr>
          <w:rFonts w:ascii="Arial" w:hAnsi="Arial" w:cs="Arial"/>
          <w:b/>
          <w:bCs/>
          <w:u w:val="single"/>
        </w:rPr>
        <w:t xml:space="preserve">Project </w:t>
      </w:r>
      <w:r w:rsidR="00887751" w:rsidRPr="00D86E6D">
        <w:rPr>
          <w:rFonts w:ascii="Arial" w:hAnsi="Arial" w:cs="Arial"/>
          <w:b/>
          <w:bCs/>
          <w:u w:val="single"/>
        </w:rPr>
        <w:t>Description</w:t>
      </w:r>
      <w:r w:rsidRPr="00D86E6D">
        <w:rPr>
          <w:rFonts w:ascii="Arial" w:hAnsi="Arial" w:cs="Arial"/>
          <w:b/>
          <w:bCs/>
          <w:u w:val="single"/>
        </w:rPr>
        <w:t>:</w:t>
      </w:r>
    </w:p>
    <w:p w14:paraId="1F42CC81" w14:textId="77777777" w:rsidR="00076C34" w:rsidRPr="00533F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Statement of Problem</w:t>
      </w:r>
    </w:p>
    <w:p w14:paraId="0BB4B1EE" w14:textId="77777777" w:rsidR="00604DC3" w:rsidRPr="00604DC3" w:rsidRDefault="00604DC3" w:rsidP="00604DC3">
      <w:pPr>
        <w:pStyle w:val="ListParagraph"/>
        <w:ind w:left="360"/>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This project is aimed at developing precast concrete with self-powering defrosting capability. Defrosting capability has long been shown to be effective in cement-based materials by resistance (Joule) heating, provided that conductive admixtures are used to reduce the resistivity (Chung, 2004). Short carbon fiber is the most cost-effective conductive admixture to greatly lower the resistivity (Chen and Chung, 1993), so that resistance heating becomes effective. Short steel microfiber is even more effective than short carbon fiber (Wang, Wen and Chung, 2004), but it is much higher in price.</w:t>
      </w:r>
    </w:p>
    <w:p w14:paraId="2E1ABE7F" w14:textId="77777777" w:rsidR="00604DC3" w:rsidRPr="00604DC3" w:rsidRDefault="00604DC3" w:rsidP="00604DC3">
      <w:pPr>
        <w:pStyle w:val="ListParagraph"/>
        <w:ind w:left="360"/>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 xml:space="preserve">The main challenge relates to self-powering, which means the provision of electric power without any external energy source (such as solar panels and wind turbines), i.e., the powering capability is built-in to the concrete. The embedment of batteries or battery components in concrete for supplying energy is not desirable, due to the short service life of batteries compared to concrete structures and the difficulty of replacing the embedded batteries. Moreover, the embedment weakens the concrete </w:t>
      </w:r>
      <w:proofErr w:type="gramStart"/>
      <w:r w:rsidRPr="00604DC3">
        <w:rPr>
          <w:rFonts w:ascii="Arial" w:eastAsia="Times New Roman" w:hAnsi="Arial" w:cs="Arial"/>
          <w:kern w:val="0"/>
          <w:sz w:val="20"/>
          <w:szCs w:val="20"/>
          <w14:ligatures w14:val="none"/>
        </w:rPr>
        <w:t>structure</w:t>
      </w:r>
      <w:proofErr w:type="gramEnd"/>
      <w:r w:rsidRPr="00604DC3">
        <w:rPr>
          <w:rFonts w:ascii="Arial" w:eastAsia="Times New Roman" w:hAnsi="Arial" w:cs="Arial"/>
          <w:kern w:val="0"/>
          <w:sz w:val="20"/>
          <w:szCs w:val="20"/>
          <w14:ligatures w14:val="none"/>
        </w:rPr>
        <w:t xml:space="preserve"> and the battery disposal is of environmental concern. Pyroelectricity may be rendered to concrete for the sake of self-powering under temperature variation </w:t>
      </w:r>
      <w:proofErr w:type="gramStart"/>
      <w:r w:rsidRPr="00604DC3">
        <w:rPr>
          <w:rFonts w:ascii="Arial" w:eastAsia="Times New Roman" w:hAnsi="Arial" w:cs="Arial"/>
          <w:kern w:val="0"/>
          <w:sz w:val="20"/>
          <w:szCs w:val="20"/>
          <w14:ligatures w14:val="none"/>
        </w:rPr>
        <w:t>by the use of</w:t>
      </w:r>
      <w:proofErr w:type="gramEnd"/>
      <w:r w:rsidRPr="00604DC3">
        <w:rPr>
          <w:rFonts w:ascii="Arial" w:eastAsia="Times New Roman" w:hAnsi="Arial" w:cs="Arial"/>
          <w:kern w:val="0"/>
          <w:sz w:val="20"/>
          <w:szCs w:val="20"/>
          <w14:ligatures w14:val="none"/>
        </w:rPr>
        <w:t xml:space="preserve"> pyroelectric admixtures such as lead </w:t>
      </w:r>
      <w:proofErr w:type="spellStart"/>
      <w:r w:rsidRPr="00604DC3">
        <w:rPr>
          <w:rFonts w:ascii="Arial" w:eastAsia="Times New Roman" w:hAnsi="Arial" w:cs="Arial"/>
          <w:kern w:val="0"/>
          <w:sz w:val="20"/>
          <w:szCs w:val="20"/>
          <w14:ligatures w14:val="none"/>
        </w:rPr>
        <w:t>zirconotitanate</w:t>
      </w:r>
      <w:proofErr w:type="spellEnd"/>
      <w:r w:rsidRPr="00604DC3">
        <w:rPr>
          <w:rFonts w:ascii="Arial" w:eastAsia="Times New Roman" w:hAnsi="Arial" w:cs="Arial"/>
          <w:kern w:val="0"/>
          <w:sz w:val="20"/>
          <w:szCs w:val="20"/>
          <w14:ligatures w14:val="none"/>
        </w:rPr>
        <w:t xml:space="preserve"> (PZT), which is expensive, needs to be poled, and suffers from </w:t>
      </w:r>
      <w:proofErr w:type="spellStart"/>
      <w:r w:rsidRPr="00604DC3">
        <w:rPr>
          <w:rFonts w:ascii="Arial" w:eastAsia="Times New Roman" w:hAnsi="Arial" w:cs="Arial"/>
          <w:kern w:val="0"/>
          <w:sz w:val="20"/>
          <w:szCs w:val="20"/>
          <w14:ligatures w14:val="none"/>
        </w:rPr>
        <w:t>depoling</w:t>
      </w:r>
      <w:proofErr w:type="spellEnd"/>
      <w:r w:rsidRPr="00604DC3">
        <w:rPr>
          <w:rFonts w:ascii="Arial" w:eastAsia="Times New Roman" w:hAnsi="Arial" w:cs="Arial"/>
          <w:kern w:val="0"/>
          <w:sz w:val="20"/>
          <w:szCs w:val="20"/>
          <w14:ligatures w14:val="none"/>
        </w:rPr>
        <w:t xml:space="preserve"> tendency. Poling requires the application of a high electric field, which is challenging when the concrete is substantial in size. </w:t>
      </w:r>
    </w:p>
    <w:p w14:paraId="12DBD736" w14:textId="77777777" w:rsidR="00604DC3" w:rsidRDefault="00604DC3" w:rsidP="00604DC3">
      <w:pPr>
        <w:pStyle w:val="ListParagraph"/>
        <w:ind w:left="360"/>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 xml:space="preserve">The proposed self-powering approach is based on a novel concept that does not involve any of the concepts mentioned above. Rather, it exploits the electrical energy in a capacitor. During discharge, energy is released from the capacitor. During charging, energy is provided to the capacitor. The proposed concept involves the capacitance changing upon a change in temperature, thereby causing discharge or charge of the capacitor. </w:t>
      </w:r>
    </w:p>
    <w:p w14:paraId="2E8AA9D7" w14:textId="77777777" w:rsidR="007F292F" w:rsidRPr="00903802" w:rsidRDefault="007F292F" w:rsidP="001C5A8A">
      <w:pPr>
        <w:pStyle w:val="ListParagraph"/>
        <w:ind w:left="360"/>
        <w:rPr>
          <w:rFonts w:ascii="Arial" w:hAnsi="Arial" w:cs="Arial"/>
          <w:sz w:val="20"/>
          <w:szCs w:val="20"/>
        </w:rPr>
      </w:pPr>
    </w:p>
    <w:p w14:paraId="60AC253D" w14:textId="69A9B4D1" w:rsidR="00076C34" w:rsidRPr="00533F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Summary of Project Activities (Tasks)</w:t>
      </w:r>
    </w:p>
    <w:p w14:paraId="54C5F566" w14:textId="1287A485" w:rsidR="00604DC3" w:rsidRDefault="00604DC3" w:rsidP="00604DC3">
      <w:pPr>
        <w:pStyle w:val="ListParagraph"/>
        <w:ind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r w:rsidRPr="00604DC3">
        <w:rPr>
          <w:rFonts w:ascii="Arial" w:eastAsia="Times New Roman" w:hAnsi="Arial" w:cs="Arial"/>
          <w:kern w:val="0"/>
          <w:sz w:val="20"/>
          <w:szCs w:val="20"/>
          <w14:ligatures w14:val="none"/>
        </w:rPr>
        <w:t xml:space="preserve"> </w:t>
      </w:r>
      <w:r w:rsidR="006216A4">
        <w:rPr>
          <w:rFonts w:ascii="Arial" w:eastAsia="Times New Roman" w:hAnsi="Arial" w:cs="Arial"/>
          <w:kern w:val="0"/>
          <w:sz w:val="20"/>
          <w:szCs w:val="20"/>
          <w14:ligatures w14:val="none"/>
        </w:rPr>
        <w:t>timeline reflecting no-cost extension of the project from 6 months to 12 months</w:t>
      </w:r>
    </w:p>
    <w:p w14:paraId="0601623F" w14:textId="64A4DD68" w:rsidR="001B1256" w:rsidRPr="00604DC3" w:rsidRDefault="001B1256" w:rsidP="001B1256">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Note: This revision is also due to the </w:t>
      </w:r>
      <w:proofErr w:type="gramStart"/>
      <w:r>
        <w:rPr>
          <w:rFonts w:ascii="Arial" w:eastAsia="Times New Roman" w:hAnsi="Arial" w:cs="Arial"/>
          <w:kern w:val="0"/>
          <w:sz w:val="20"/>
          <w:szCs w:val="20"/>
          <w14:ligatures w14:val="none"/>
        </w:rPr>
        <w:t>exploratory</w:t>
      </w:r>
      <w:proofErr w:type="gramEnd"/>
      <w:r>
        <w:rPr>
          <w:rFonts w:ascii="Arial" w:eastAsia="Times New Roman" w:hAnsi="Arial" w:cs="Arial"/>
          <w:kern w:val="0"/>
          <w:sz w:val="20"/>
          <w:szCs w:val="20"/>
          <w14:ligatures w14:val="none"/>
        </w:rPr>
        <w:t xml:space="preserve"> nature of the project, which involves new science. The methodology changes as the research progresses. For example, the design of the capacitor has changed, so that the two conductive layers that sandwich the dielectric layer are steel foils instead of 3D-printed conductive polymer layers. This change is due to the simplicity and low cost of the revised design. The new science relates to the discovery (reported in the second quarterly report) that the concrete embedment of the capacitor (with the capacitor leads protruding from the concrete) increases the capacitance by about 2 orders of magnitude. This unexpected result is confirmed in the third quarter. </w:t>
      </w:r>
    </w:p>
    <w:p w14:paraId="49641A4D" w14:textId="7B4167B0" w:rsidR="00604DC3" w:rsidRPr="00604DC3" w:rsidRDefault="00604DC3" w:rsidP="00604DC3">
      <w:pPr>
        <w:pStyle w:val="ListParagraph"/>
        <w:ind w:hanging="360"/>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Task 1 (Month</w:t>
      </w:r>
      <w:r w:rsidR="006216A4">
        <w:rPr>
          <w:rFonts w:ascii="Arial" w:eastAsia="Times New Roman" w:hAnsi="Arial" w:cs="Arial"/>
          <w:kern w:val="0"/>
          <w:sz w:val="20"/>
          <w:szCs w:val="20"/>
          <w14:ligatures w14:val="none"/>
        </w:rPr>
        <w:t>s</w:t>
      </w:r>
      <w:r w:rsidRPr="00604DC3">
        <w:rPr>
          <w:rFonts w:ascii="Arial" w:eastAsia="Times New Roman" w:hAnsi="Arial" w:cs="Arial"/>
          <w:kern w:val="0"/>
          <w:sz w:val="20"/>
          <w:szCs w:val="20"/>
          <w14:ligatures w14:val="none"/>
        </w:rPr>
        <w:t xml:space="preserve"> 1</w:t>
      </w:r>
      <w:r w:rsidR="006216A4">
        <w:rPr>
          <w:rFonts w:ascii="Arial" w:eastAsia="Times New Roman" w:hAnsi="Arial" w:cs="Arial"/>
          <w:kern w:val="0"/>
          <w:sz w:val="20"/>
          <w:szCs w:val="20"/>
          <w14:ligatures w14:val="none"/>
        </w:rPr>
        <w:t>-2</w:t>
      </w:r>
      <w:r w:rsidRPr="00604DC3">
        <w:rPr>
          <w:rFonts w:ascii="Arial" w:eastAsia="Times New Roman" w:hAnsi="Arial" w:cs="Arial"/>
          <w:kern w:val="0"/>
          <w:sz w:val="20"/>
          <w:szCs w:val="20"/>
          <w14:ligatures w14:val="none"/>
        </w:rPr>
        <w:t xml:space="preserve">). Preparation of the capacitor units by 3D printing, with selection of the polymer and the dimensions of each of the layers in a capacitor unit. Ordering the </w:t>
      </w:r>
      <w:proofErr w:type="gramStart"/>
      <w:r w:rsidRPr="00604DC3">
        <w:rPr>
          <w:rFonts w:ascii="Arial" w:eastAsia="Times New Roman" w:hAnsi="Arial" w:cs="Arial"/>
          <w:kern w:val="0"/>
          <w:sz w:val="20"/>
          <w:szCs w:val="20"/>
          <w14:ligatures w14:val="none"/>
        </w:rPr>
        <w:t>needed materials and supplies</w:t>
      </w:r>
      <w:proofErr w:type="gramEnd"/>
      <w:r w:rsidRPr="00604DC3">
        <w:rPr>
          <w:rFonts w:ascii="Arial" w:eastAsia="Times New Roman" w:hAnsi="Arial" w:cs="Arial"/>
          <w:kern w:val="0"/>
          <w:sz w:val="20"/>
          <w:szCs w:val="20"/>
          <w14:ligatures w14:val="none"/>
        </w:rPr>
        <w:t>.</w:t>
      </w:r>
    </w:p>
    <w:p w14:paraId="2051EA6B" w14:textId="08C7C198" w:rsidR="00604DC3" w:rsidRPr="00604DC3" w:rsidRDefault="00604DC3" w:rsidP="00604DC3">
      <w:pPr>
        <w:pStyle w:val="ListParagraph"/>
        <w:ind w:hanging="360"/>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Task 2 (Month</w:t>
      </w:r>
      <w:r>
        <w:rPr>
          <w:rFonts w:ascii="Arial" w:eastAsia="Times New Roman" w:hAnsi="Arial" w:cs="Arial"/>
          <w:kern w:val="0"/>
          <w:sz w:val="20"/>
          <w:szCs w:val="20"/>
          <w14:ligatures w14:val="none"/>
        </w:rPr>
        <w:t>s</w:t>
      </w:r>
      <w:r w:rsidRPr="00604DC3">
        <w:rPr>
          <w:rFonts w:ascii="Arial" w:eastAsia="Times New Roman" w:hAnsi="Arial" w:cs="Arial"/>
          <w:kern w:val="0"/>
          <w:sz w:val="20"/>
          <w:szCs w:val="20"/>
          <w14:ligatures w14:val="none"/>
        </w:rPr>
        <w:t xml:space="preserve"> 2</w:t>
      </w:r>
      <w:r>
        <w:rPr>
          <w:rFonts w:ascii="Arial" w:eastAsia="Times New Roman" w:hAnsi="Arial" w:cs="Arial"/>
          <w:kern w:val="0"/>
          <w:sz w:val="20"/>
          <w:szCs w:val="20"/>
          <w14:ligatures w14:val="none"/>
        </w:rPr>
        <w:t>-</w:t>
      </w:r>
      <w:r w:rsidR="007F2261">
        <w:rPr>
          <w:rFonts w:ascii="Arial" w:eastAsia="Times New Roman" w:hAnsi="Arial" w:cs="Arial"/>
          <w:kern w:val="0"/>
          <w:sz w:val="20"/>
          <w:szCs w:val="20"/>
          <w14:ligatures w14:val="none"/>
        </w:rPr>
        <w:t>9</w:t>
      </w:r>
      <w:r w:rsidRPr="00604DC3">
        <w:rPr>
          <w:rFonts w:ascii="Arial" w:eastAsia="Times New Roman" w:hAnsi="Arial" w:cs="Arial"/>
          <w:kern w:val="0"/>
          <w:sz w:val="20"/>
          <w:szCs w:val="20"/>
          <w14:ligatures w14:val="none"/>
        </w:rPr>
        <w:t xml:space="preserve">). Testing the capacitor units </w:t>
      </w:r>
      <w:r>
        <w:rPr>
          <w:rFonts w:ascii="Arial" w:eastAsia="Times New Roman" w:hAnsi="Arial" w:cs="Arial"/>
          <w:kern w:val="0"/>
          <w:sz w:val="20"/>
          <w:szCs w:val="20"/>
          <w14:ligatures w14:val="none"/>
        </w:rPr>
        <w:t xml:space="preserve">(without embedment in concrete) </w:t>
      </w:r>
      <w:r w:rsidRPr="00604DC3">
        <w:rPr>
          <w:rFonts w:ascii="Arial" w:eastAsia="Times New Roman" w:hAnsi="Arial" w:cs="Arial"/>
          <w:kern w:val="0"/>
          <w:sz w:val="20"/>
          <w:szCs w:val="20"/>
          <w14:ligatures w14:val="none"/>
        </w:rPr>
        <w:t>by capacitance measurement</w:t>
      </w:r>
      <w:r w:rsidR="006216A4">
        <w:rPr>
          <w:rFonts w:ascii="Arial" w:eastAsia="Times New Roman" w:hAnsi="Arial" w:cs="Arial"/>
          <w:kern w:val="0"/>
          <w:sz w:val="20"/>
          <w:szCs w:val="20"/>
          <w14:ligatures w14:val="none"/>
        </w:rPr>
        <w:t xml:space="preserve">. </w:t>
      </w:r>
    </w:p>
    <w:p w14:paraId="019ADAAD" w14:textId="2A85D1FF" w:rsidR="00604DC3" w:rsidRPr="00604DC3" w:rsidRDefault="00604DC3" w:rsidP="00604DC3">
      <w:pPr>
        <w:pStyle w:val="ListParagraph"/>
        <w:ind w:hanging="360"/>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Task 3 (Month</w:t>
      </w:r>
      <w:r>
        <w:rPr>
          <w:rFonts w:ascii="Arial" w:eastAsia="Times New Roman" w:hAnsi="Arial" w:cs="Arial"/>
          <w:kern w:val="0"/>
          <w:sz w:val="20"/>
          <w:szCs w:val="20"/>
          <w14:ligatures w14:val="none"/>
        </w:rPr>
        <w:t>s</w:t>
      </w:r>
      <w:r w:rsidRPr="00604DC3">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3-</w:t>
      </w:r>
      <w:r w:rsidR="007F2261">
        <w:rPr>
          <w:rFonts w:ascii="Arial" w:eastAsia="Times New Roman" w:hAnsi="Arial" w:cs="Arial"/>
          <w:kern w:val="0"/>
          <w:sz w:val="20"/>
          <w:szCs w:val="20"/>
          <w14:ligatures w14:val="none"/>
        </w:rPr>
        <w:t>9</w:t>
      </w:r>
      <w:r w:rsidRPr="00604DC3">
        <w:rPr>
          <w:rFonts w:ascii="Arial" w:eastAsia="Times New Roman" w:hAnsi="Arial" w:cs="Arial"/>
          <w:kern w:val="0"/>
          <w:sz w:val="20"/>
          <w:szCs w:val="20"/>
          <w14:ligatures w14:val="none"/>
        </w:rPr>
        <w:t>). Prepar</w:t>
      </w:r>
      <w:r w:rsidR="006216A4">
        <w:rPr>
          <w:rFonts w:ascii="Arial" w:eastAsia="Times New Roman" w:hAnsi="Arial" w:cs="Arial"/>
          <w:kern w:val="0"/>
          <w:sz w:val="20"/>
          <w:szCs w:val="20"/>
          <w14:ligatures w14:val="none"/>
        </w:rPr>
        <w:t>ing</w:t>
      </w:r>
      <w:r w:rsidRPr="00604DC3">
        <w:rPr>
          <w:rFonts w:ascii="Arial" w:eastAsia="Times New Roman" w:hAnsi="Arial" w:cs="Arial"/>
          <w:kern w:val="0"/>
          <w:sz w:val="20"/>
          <w:szCs w:val="20"/>
          <w14:ligatures w14:val="none"/>
        </w:rPr>
        <w:t xml:space="preserve"> </w:t>
      </w:r>
      <w:r w:rsidR="006216A4">
        <w:rPr>
          <w:rFonts w:ascii="Arial" w:eastAsia="Times New Roman" w:hAnsi="Arial" w:cs="Arial"/>
          <w:kern w:val="0"/>
          <w:sz w:val="20"/>
          <w:szCs w:val="20"/>
          <w14:ligatures w14:val="none"/>
        </w:rPr>
        <w:t xml:space="preserve">and testing (in terms of the capacitance) </w:t>
      </w:r>
      <w:r w:rsidRPr="00604DC3">
        <w:rPr>
          <w:rFonts w:ascii="Arial" w:eastAsia="Times New Roman" w:hAnsi="Arial" w:cs="Arial"/>
          <w:kern w:val="0"/>
          <w:sz w:val="20"/>
          <w:szCs w:val="20"/>
          <w14:ligatures w14:val="none"/>
        </w:rPr>
        <w:t>precast concrete specimens with inclusion of fine aggregate</w:t>
      </w:r>
      <w:r>
        <w:rPr>
          <w:rFonts w:ascii="Arial" w:eastAsia="Times New Roman" w:hAnsi="Arial" w:cs="Arial"/>
          <w:kern w:val="0"/>
          <w:sz w:val="20"/>
          <w:szCs w:val="20"/>
          <w14:ligatures w14:val="none"/>
        </w:rPr>
        <w:t xml:space="preserve"> and with embedment of </w:t>
      </w:r>
      <w:r w:rsidR="006216A4">
        <w:rPr>
          <w:rFonts w:ascii="Arial" w:eastAsia="Times New Roman" w:hAnsi="Arial" w:cs="Arial"/>
          <w:kern w:val="0"/>
          <w:sz w:val="20"/>
          <w:szCs w:val="20"/>
          <w14:ligatures w14:val="none"/>
        </w:rPr>
        <w:t xml:space="preserve">selected </w:t>
      </w:r>
      <w:r>
        <w:rPr>
          <w:rFonts w:ascii="Arial" w:eastAsia="Times New Roman" w:hAnsi="Arial" w:cs="Arial"/>
          <w:kern w:val="0"/>
          <w:sz w:val="20"/>
          <w:szCs w:val="20"/>
          <w14:ligatures w14:val="none"/>
        </w:rPr>
        <w:t>capacitor units obtained in Task 2</w:t>
      </w:r>
      <w:r w:rsidRPr="00604DC3">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w:t>
      </w:r>
      <w:r w:rsidR="006216A4">
        <w:rPr>
          <w:rFonts w:ascii="Arial" w:eastAsia="Times New Roman" w:hAnsi="Arial" w:cs="Arial"/>
          <w:kern w:val="0"/>
          <w:sz w:val="20"/>
          <w:szCs w:val="20"/>
          <w14:ligatures w14:val="none"/>
        </w:rPr>
        <w:t xml:space="preserve"> Two thicknesses of the embedding concrete will be used </w:t>
      </w:r>
      <w:proofErr w:type="gramStart"/>
      <w:r w:rsidR="006216A4">
        <w:rPr>
          <w:rFonts w:ascii="Arial" w:eastAsia="Times New Roman" w:hAnsi="Arial" w:cs="Arial"/>
          <w:kern w:val="0"/>
          <w:sz w:val="20"/>
          <w:szCs w:val="20"/>
          <w14:ligatures w14:val="none"/>
        </w:rPr>
        <w:t>in order to</w:t>
      </w:r>
      <w:proofErr w:type="gramEnd"/>
      <w:r w:rsidR="006216A4">
        <w:rPr>
          <w:rFonts w:ascii="Arial" w:eastAsia="Times New Roman" w:hAnsi="Arial" w:cs="Arial"/>
          <w:kern w:val="0"/>
          <w:sz w:val="20"/>
          <w:szCs w:val="20"/>
          <w14:ligatures w14:val="none"/>
        </w:rPr>
        <w:t xml:space="preserve"> investigate the degree of influence of the concrete dimensions on the capacitance. The capacitor leads are to protrude out of the concrete. The testing is to be performed at various times after concrete casting. </w:t>
      </w:r>
      <w:r>
        <w:rPr>
          <w:rFonts w:ascii="Arial" w:eastAsia="Times New Roman" w:hAnsi="Arial" w:cs="Arial"/>
          <w:kern w:val="0"/>
          <w:sz w:val="20"/>
          <w:szCs w:val="20"/>
          <w14:ligatures w14:val="none"/>
        </w:rPr>
        <w:t xml:space="preserve">Note: Conductive admixtures such as carbon fiber will not be used, </w:t>
      </w:r>
      <w:proofErr w:type="gramStart"/>
      <w:r>
        <w:rPr>
          <w:rFonts w:ascii="Arial" w:eastAsia="Times New Roman" w:hAnsi="Arial" w:cs="Arial"/>
          <w:kern w:val="0"/>
          <w:sz w:val="20"/>
          <w:szCs w:val="20"/>
          <w14:ligatures w14:val="none"/>
        </w:rPr>
        <w:t>in order to</w:t>
      </w:r>
      <w:proofErr w:type="gramEnd"/>
      <w:r>
        <w:rPr>
          <w:rFonts w:ascii="Arial" w:eastAsia="Times New Roman" w:hAnsi="Arial" w:cs="Arial"/>
          <w:kern w:val="0"/>
          <w:sz w:val="20"/>
          <w:szCs w:val="20"/>
          <w14:ligatures w14:val="none"/>
        </w:rPr>
        <w:t xml:space="preserve"> broaden the applicability, as conventional concrete does not contain conductive admixtures.</w:t>
      </w:r>
      <w:r w:rsidR="007F2261">
        <w:rPr>
          <w:rFonts w:ascii="Arial" w:eastAsia="Times New Roman" w:hAnsi="Arial" w:cs="Arial"/>
          <w:kern w:val="0"/>
          <w:sz w:val="20"/>
          <w:szCs w:val="20"/>
          <w14:ligatures w14:val="none"/>
        </w:rPr>
        <w:t xml:space="preserve"> Note: Tasks 2 and 3 occur together, as the capacitor making in Task 2 needs to </w:t>
      </w:r>
      <w:proofErr w:type="gramStart"/>
      <w:r w:rsidR="007F2261">
        <w:rPr>
          <w:rFonts w:ascii="Arial" w:eastAsia="Times New Roman" w:hAnsi="Arial" w:cs="Arial"/>
          <w:kern w:val="0"/>
          <w:sz w:val="20"/>
          <w:szCs w:val="20"/>
          <w14:ligatures w14:val="none"/>
        </w:rPr>
        <w:t>repeated</w:t>
      </w:r>
      <w:proofErr w:type="gramEnd"/>
      <w:r w:rsidR="007F2261">
        <w:rPr>
          <w:rFonts w:ascii="Arial" w:eastAsia="Times New Roman" w:hAnsi="Arial" w:cs="Arial"/>
          <w:kern w:val="0"/>
          <w:sz w:val="20"/>
          <w:szCs w:val="20"/>
          <w14:ligatures w14:val="none"/>
        </w:rPr>
        <w:t xml:space="preserve"> </w:t>
      </w:r>
      <w:proofErr w:type="gramStart"/>
      <w:r w:rsidR="007F2261">
        <w:rPr>
          <w:rFonts w:ascii="Arial" w:eastAsia="Times New Roman" w:hAnsi="Arial" w:cs="Arial"/>
          <w:kern w:val="0"/>
          <w:sz w:val="20"/>
          <w:szCs w:val="20"/>
          <w14:ligatures w14:val="none"/>
        </w:rPr>
        <w:t>in order to</w:t>
      </w:r>
      <w:proofErr w:type="gramEnd"/>
      <w:r w:rsidR="007F2261">
        <w:rPr>
          <w:rFonts w:ascii="Arial" w:eastAsia="Times New Roman" w:hAnsi="Arial" w:cs="Arial"/>
          <w:kern w:val="0"/>
          <w:sz w:val="20"/>
          <w:szCs w:val="20"/>
          <w14:ligatures w14:val="none"/>
        </w:rPr>
        <w:t xml:space="preserve"> make more concrete-embedded capacitors in Task 3.</w:t>
      </w:r>
    </w:p>
    <w:p w14:paraId="6C3B106C" w14:textId="0FA5843B" w:rsidR="00604DC3" w:rsidRPr="00604DC3" w:rsidRDefault="00604DC3" w:rsidP="00604DC3">
      <w:pPr>
        <w:pStyle w:val="ListParagraph"/>
        <w:ind w:hanging="360"/>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Task 4 (Month</w:t>
      </w:r>
      <w:r>
        <w:rPr>
          <w:rFonts w:ascii="Arial" w:eastAsia="Times New Roman" w:hAnsi="Arial" w:cs="Arial"/>
          <w:kern w:val="0"/>
          <w:sz w:val="20"/>
          <w:szCs w:val="20"/>
          <w14:ligatures w14:val="none"/>
        </w:rPr>
        <w:t xml:space="preserve">s </w:t>
      </w:r>
      <w:r w:rsidR="006216A4">
        <w:rPr>
          <w:rFonts w:ascii="Arial" w:eastAsia="Times New Roman" w:hAnsi="Arial" w:cs="Arial"/>
          <w:kern w:val="0"/>
          <w:sz w:val="20"/>
          <w:szCs w:val="20"/>
          <w14:ligatures w14:val="none"/>
        </w:rPr>
        <w:t>5</w:t>
      </w:r>
      <w:r>
        <w:rPr>
          <w:rFonts w:ascii="Arial" w:eastAsia="Times New Roman" w:hAnsi="Arial" w:cs="Arial"/>
          <w:kern w:val="0"/>
          <w:sz w:val="20"/>
          <w:szCs w:val="20"/>
          <w14:ligatures w14:val="none"/>
        </w:rPr>
        <w:t>-</w:t>
      </w:r>
      <w:r w:rsidR="006216A4">
        <w:rPr>
          <w:rFonts w:ascii="Arial" w:eastAsia="Times New Roman" w:hAnsi="Arial" w:cs="Arial"/>
          <w:kern w:val="0"/>
          <w:sz w:val="20"/>
          <w:szCs w:val="20"/>
          <w14:ligatures w14:val="none"/>
        </w:rPr>
        <w:t>11</w:t>
      </w:r>
      <w:r>
        <w:rPr>
          <w:rFonts w:ascii="Arial" w:eastAsia="Times New Roman" w:hAnsi="Arial" w:cs="Arial"/>
          <w:kern w:val="0"/>
          <w:sz w:val="20"/>
          <w:szCs w:val="20"/>
          <w14:ligatures w14:val="none"/>
        </w:rPr>
        <w:t xml:space="preserve">) </w:t>
      </w:r>
      <w:r w:rsidRPr="00604DC3">
        <w:rPr>
          <w:rFonts w:ascii="Arial" w:eastAsia="Times New Roman" w:hAnsi="Arial" w:cs="Arial"/>
          <w:kern w:val="0"/>
          <w:sz w:val="20"/>
          <w:szCs w:val="20"/>
          <w14:ligatures w14:val="none"/>
        </w:rPr>
        <w:t>Test</w:t>
      </w:r>
      <w:r w:rsidR="001B1256">
        <w:rPr>
          <w:rFonts w:ascii="Arial" w:eastAsia="Times New Roman" w:hAnsi="Arial" w:cs="Arial"/>
          <w:kern w:val="0"/>
          <w:sz w:val="20"/>
          <w:szCs w:val="20"/>
          <w14:ligatures w14:val="none"/>
        </w:rPr>
        <w:t>ing</w:t>
      </w:r>
      <w:r w:rsidRPr="00604DC3">
        <w:rPr>
          <w:rFonts w:ascii="Arial" w:eastAsia="Times New Roman" w:hAnsi="Arial" w:cs="Arial"/>
          <w:kern w:val="0"/>
          <w:sz w:val="20"/>
          <w:szCs w:val="20"/>
          <w14:ligatures w14:val="none"/>
        </w:rPr>
        <w:t xml:space="preserve"> the </w:t>
      </w:r>
      <w:r w:rsidR="006216A4">
        <w:rPr>
          <w:rFonts w:ascii="Arial" w:eastAsia="Times New Roman" w:hAnsi="Arial" w:cs="Arial"/>
          <w:kern w:val="0"/>
          <w:sz w:val="20"/>
          <w:szCs w:val="20"/>
          <w14:ligatures w14:val="none"/>
        </w:rPr>
        <w:t xml:space="preserve">selected </w:t>
      </w:r>
      <w:r w:rsidRPr="00604DC3">
        <w:rPr>
          <w:rFonts w:ascii="Arial" w:eastAsia="Times New Roman" w:hAnsi="Arial" w:cs="Arial"/>
          <w:kern w:val="0"/>
          <w:sz w:val="20"/>
          <w:szCs w:val="20"/>
          <w14:ligatures w14:val="none"/>
        </w:rPr>
        <w:t>precast concrete specimens obtained in Task 3 by measuring the temperature continuously upon imposed cooling (capacitor charge) and during subsequent automatic heating (capacitor discharge)</w:t>
      </w:r>
      <w:r w:rsidR="00B02164">
        <w:rPr>
          <w:rFonts w:ascii="Arial" w:eastAsia="Times New Roman" w:hAnsi="Arial" w:cs="Arial"/>
          <w:kern w:val="0"/>
          <w:sz w:val="20"/>
          <w:szCs w:val="20"/>
          <w14:ligatures w14:val="none"/>
        </w:rPr>
        <w:t>.</w:t>
      </w:r>
    </w:p>
    <w:p w14:paraId="1F7A3207" w14:textId="571F6BAA" w:rsidR="00B02164" w:rsidRDefault="00604DC3" w:rsidP="00604DC3">
      <w:pPr>
        <w:pStyle w:val="ListParagraph"/>
        <w:ind w:hanging="360"/>
        <w:rPr>
          <w:rFonts w:ascii="Arial" w:eastAsia="Times New Roman" w:hAnsi="Arial" w:cs="Arial"/>
          <w:kern w:val="0"/>
          <w:sz w:val="20"/>
          <w:szCs w:val="20"/>
          <w14:ligatures w14:val="none"/>
        </w:rPr>
      </w:pPr>
      <w:r w:rsidRPr="00604DC3">
        <w:rPr>
          <w:rFonts w:ascii="Arial" w:eastAsia="Times New Roman" w:hAnsi="Arial" w:cs="Arial"/>
          <w:kern w:val="0"/>
          <w:sz w:val="20"/>
          <w:szCs w:val="20"/>
          <w14:ligatures w14:val="none"/>
        </w:rPr>
        <w:t xml:space="preserve">Task </w:t>
      </w:r>
      <w:r w:rsidR="006216A4">
        <w:rPr>
          <w:rFonts w:ascii="Arial" w:eastAsia="Times New Roman" w:hAnsi="Arial" w:cs="Arial"/>
          <w:kern w:val="0"/>
          <w:sz w:val="20"/>
          <w:szCs w:val="20"/>
          <w14:ligatures w14:val="none"/>
        </w:rPr>
        <w:t>5</w:t>
      </w:r>
      <w:r w:rsidRPr="00604DC3">
        <w:rPr>
          <w:rFonts w:ascii="Arial" w:eastAsia="Times New Roman" w:hAnsi="Arial" w:cs="Arial"/>
          <w:kern w:val="0"/>
          <w:sz w:val="20"/>
          <w:szCs w:val="20"/>
          <w14:ligatures w14:val="none"/>
        </w:rPr>
        <w:t xml:space="preserve"> </w:t>
      </w:r>
      <w:r w:rsidR="00B02164">
        <w:rPr>
          <w:rFonts w:ascii="Arial" w:eastAsia="Times New Roman" w:hAnsi="Arial" w:cs="Arial"/>
          <w:kern w:val="0"/>
          <w:sz w:val="20"/>
          <w:szCs w:val="20"/>
          <w14:ligatures w14:val="none"/>
        </w:rPr>
        <w:t>(Months 10-12) Testing the effectiveness of defrosting using the proposed method. Comparison will be made between concrete with and without an embedded capacitor.</w:t>
      </w:r>
    </w:p>
    <w:p w14:paraId="30F1F37D" w14:textId="3D46F965" w:rsidR="00604DC3" w:rsidRPr="00604DC3" w:rsidRDefault="00B02164" w:rsidP="00604DC3">
      <w:pPr>
        <w:pStyle w:val="ListParagraph"/>
        <w:ind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lastRenderedPageBreak/>
        <w:t xml:space="preserve">Task 6 </w:t>
      </w:r>
      <w:r w:rsidR="006216A4">
        <w:rPr>
          <w:rFonts w:ascii="Arial" w:eastAsia="Times New Roman" w:hAnsi="Arial" w:cs="Arial"/>
          <w:kern w:val="0"/>
          <w:sz w:val="20"/>
          <w:szCs w:val="20"/>
          <w14:ligatures w14:val="none"/>
        </w:rPr>
        <w:t xml:space="preserve">(Month12) </w:t>
      </w:r>
      <w:r w:rsidR="00604DC3" w:rsidRPr="00604DC3">
        <w:rPr>
          <w:rFonts w:ascii="Arial" w:eastAsia="Times New Roman" w:hAnsi="Arial" w:cs="Arial"/>
          <w:kern w:val="0"/>
          <w:sz w:val="20"/>
          <w:szCs w:val="20"/>
          <w14:ligatures w14:val="none"/>
        </w:rPr>
        <w:t>Devis</w:t>
      </w:r>
      <w:r w:rsidR="001B1256">
        <w:rPr>
          <w:rFonts w:ascii="Arial" w:eastAsia="Times New Roman" w:hAnsi="Arial" w:cs="Arial"/>
          <w:kern w:val="0"/>
          <w:sz w:val="20"/>
          <w:szCs w:val="20"/>
          <w14:ligatures w14:val="none"/>
        </w:rPr>
        <w:t>ing</w:t>
      </w:r>
      <w:r w:rsidR="00604DC3" w:rsidRPr="00604DC3">
        <w:rPr>
          <w:rFonts w:ascii="Arial" w:eastAsia="Times New Roman" w:hAnsi="Arial" w:cs="Arial"/>
          <w:kern w:val="0"/>
          <w:sz w:val="20"/>
          <w:szCs w:val="20"/>
          <w14:ligatures w14:val="none"/>
        </w:rPr>
        <w:t xml:space="preserve"> the research plan after the</w:t>
      </w:r>
      <w:r w:rsidR="006216A4">
        <w:rPr>
          <w:rFonts w:ascii="Arial" w:eastAsia="Times New Roman" w:hAnsi="Arial" w:cs="Arial"/>
          <w:kern w:val="0"/>
          <w:sz w:val="20"/>
          <w:szCs w:val="20"/>
          <w14:ligatures w14:val="none"/>
        </w:rPr>
        <w:t xml:space="preserve"> 12</w:t>
      </w:r>
      <w:r w:rsidR="00604DC3" w:rsidRPr="00604DC3">
        <w:rPr>
          <w:rFonts w:ascii="Arial" w:eastAsia="Times New Roman" w:hAnsi="Arial" w:cs="Arial"/>
          <w:kern w:val="0"/>
          <w:sz w:val="20"/>
          <w:szCs w:val="20"/>
          <w14:ligatures w14:val="none"/>
        </w:rPr>
        <w:t xml:space="preserve">-month project and </w:t>
      </w:r>
      <w:proofErr w:type="gramStart"/>
      <w:r w:rsidR="00604DC3" w:rsidRPr="00604DC3">
        <w:rPr>
          <w:rFonts w:ascii="Arial" w:eastAsia="Times New Roman" w:hAnsi="Arial" w:cs="Arial"/>
          <w:kern w:val="0"/>
          <w:sz w:val="20"/>
          <w:szCs w:val="20"/>
          <w14:ligatures w14:val="none"/>
        </w:rPr>
        <w:t>evaluate</w:t>
      </w:r>
      <w:proofErr w:type="gramEnd"/>
      <w:r w:rsidR="00604DC3" w:rsidRPr="00604DC3">
        <w:rPr>
          <w:rFonts w:ascii="Arial" w:eastAsia="Times New Roman" w:hAnsi="Arial" w:cs="Arial"/>
          <w:kern w:val="0"/>
          <w:sz w:val="20"/>
          <w:szCs w:val="20"/>
          <w14:ligatures w14:val="none"/>
        </w:rPr>
        <w:t xml:space="preserve"> the pavement-related technology implementation feasibility. Prepare the final report.</w:t>
      </w:r>
    </w:p>
    <w:p w14:paraId="70E2C75F" w14:textId="77777777" w:rsidR="00C42E43" w:rsidRPr="00903802" w:rsidRDefault="00C42E43" w:rsidP="005F4C07">
      <w:pPr>
        <w:rPr>
          <w:rFonts w:ascii="Arial" w:hAnsi="Arial" w:cs="Arial"/>
          <w:sz w:val="20"/>
          <w:szCs w:val="20"/>
        </w:rPr>
      </w:pPr>
    </w:p>
    <w:p w14:paraId="4F0746DF" w14:textId="5E91CBD7" w:rsidR="00076C34" w:rsidRPr="00D86E6D" w:rsidRDefault="00076C34" w:rsidP="00555C6D">
      <w:pPr>
        <w:rPr>
          <w:rFonts w:ascii="Arial" w:hAnsi="Arial" w:cs="Arial"/>
          <w:b/>
          <w:bCs/>
          <w:u w:val="single"/>
        </w:rPr>
      </w:pPr>
      <w:r w:rsidRPr="00D86E6D">
        <w:rPr>
          <w:rFonts w:ascii="Arial" w:hAnsi="Arial" w:cs="Arial"/>
          <w:b/>
          <w:bCs/>
          <w:u w:val="single"/>
        </w:rPr>
        <w:t>Project Progress:</w:t>
      </w:r>
    </w:p>
    <w:p w14:paraId="6536ABBB" w14:textId="79FE4FB6" w:rsidR="00076C34" w:rsidRPr="00C9688F" w:rsidRDefault="00076C34"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Progress </w:t>
      </w:r>
      <w:r w:rsidR="007A7D1B" w:rsidRPr="00C9688F">
        <w:rPr>
          <w:rFonts w:ascii="Arial" w:hAnsi="Arial" w:cs="Arial"/>
          <w:sz w:val="22"/>
          <w:szCs w:val="22"/>
        </w:rPr>
        <w:t>for</w:t>
      </w:r>
      <w:r w:rsidRPr="00C9688F">
        <w:rPr>
          <w:rFonts w:ascii="Arial" w:hAnsi="Arial" w:cs="Arial"/>
          <w:sz w:val="22"/>
          <w:szCs w:val="22"/>
        </w:rPr>
        <w:t xml:space="preserve"> </w:t>
      </w:r>
      <w:r w:rsidR="007A7D1B" w:rsidRPr="00C9688F">
        <w:rPr>
          <w:rFonts w:ascii="Arial" w:hAnsi="Arial" w:cs="Arial"/>
          <w:sz w:val="22"/>
          <w:szCs w:val="22"/>
        </w:rPr>
        <w:t>each r</w:t>
      </w:r>
      <w:r w:rsidRPr="00C9688F">
        <w:rPr>
          <w:rFonts w:ascii="Arial" w:hAnsi="Arial" w:cs="Arial"/>
          <w:sz w:val="22"/>
          <w:szCs w:val="22"/>
        </w:rPr>
        <w:t xml:space="preserve">esearch </w:t>
      </w:r>
      <w:r w:rsidR="007A7D1B" w:rsidRPr="00C9688F">
        <w:rPr>
          <w:rFonts w:ascii="Arial" w:hAnsi="Arial" w:cs="Arial"/>
          <w:sz w:val="22"/>
          <w:szCs w:val="22"/>
        </w:rPr>
        <w:t>t</w:t>
      </w:r>
      <w:r w:rsidRPr="00C9688F">
        <w:rPr>
          <w:rFonts w:ascii="Arial" w:hAnsi="Arial" w:cs="Arial"/>
          <w:sz w:val="22"/>
          <w:szCs w:val="22"/>
        </w:rPr>
        <w:t>ask</w:t>
      </w:r>
    </w:p>
    <w:p w14:paraId="4EEDD32D" w14:textId="70BE36DA" w:rsidR="00D27462" w:rsidRPr="00903802" w:rsidRDefault="00131BE9" w:rsidP="00C9688F">
      <w:pPr>
        <w:ind w:left="360"/>
        <w:rPr>
          <w:rFonts w:ascii="Arial" w:eastAsia="Times New Roman" w:hAnsi="Arial" w:cs="Arial"/>
          <w:kern w:val="0"/>
          <w:sz w:val="20"/>
          <w:szCs w:val="20"/>
          <w14:ligatures w14:val="none"/>
        </w:rPr>
      </w:pPr>
      <w:r w:rsidRPr="00903802">
        <w:rPr>
          <w:rFonts w:ascii="Arial" w:eastAsia="Times New Roman" w:hAnsi="Arial" w:cs="Arial"/>
          <w:kern w:val="0"/>
          <w:sz w:val="20"/>
          <w:szCs w:val="20"/>
          <w14:ligatures w14:val="none"/>
        </w:rPr>
        <w:t>[Describe the progress</w:t>
      </w:r>
      <w:r w:rsidR="002B707B" w:rsidRPr="00903802">
        <w:rPr>
          <w:rFonts w:ascii="Arial" w:eastAsia="Times New Roman" w:hAnsi="Arial" w:cs="Arial"/>
          <w:kern w:val="0"/>
          <w:sz w:val="20"/>
          <w:szCs w:val="20"/>
          <w14:ligatures w14:val="none"/>
        </w:rPr>
        <w:t xml:space="preserve"> made this quarter</w:t>
      </w:r>
      <w:r w:rsidRPr="00903802">
        <w:rPr>
          <w:rFonts w:ascii="Arial" w:eastAsia="Times New Roman" w:hAnsi="Arial" w:cs="Arial"/>
          <w:kern w:val="0"/>
          <w:sz w:val="20"/>
          <w:szCs w:val="20"/>
          <w14:ligatures w14:val="none"/>
        </w:rPr>
        <w:t xml:space="preserve"> for each research task</w:t>
      </w:r>
      <w:r w:rsidR="00D27462" w:rsidRPr="00903802">
        <w:rPr>
          <w:rFonts w:ascii="Arial" w:eastAsia="Times New Roman" w:hAnsi="Arial" w:cs="Arial"/>
          <w:kern w:val="0"/>
          <w:sz w:val="20"/>
          <w:szCs w:val="20"/>
          <w14:ligatures w14:val="none"/>
        </w:rPr>
        <w:t xml:space="preserve"> and the % completed]</w:t>
      </w:r>
    </w:p>
    <w:p w14:paraId="25AE9F9B" w14:textId="77777777" w:rsidR="00D27462" w:rsidRPr="00903802" w:rsidRDefault="00D27462" w:rsidP="00C9688F">
      <w:pPr>
        <w:ind w:left="360"/>
        <w:rPr>
          <w:rFonts w:ascii="Arial" w:eastAsia="Times New Roman" w:hAnsi="Arial" w:cs="Arial"/>
          <w:kern w:val="0"/>
          <w:sz w:val="20"/>
          <w:szCs w:val="20"/>
          <w14:ligatures w14:val="none"/>
        </w:rPr>
      </w:pPr>
    </w:p>
    <w:p w14:paraId="5882D869" w14:textId="77777777" w:rsidR="006216A4" w:rsidRPr="005B2D01" w:rsidRDefault="006216A4" w:rsidP="006216A4">
      <w:pPr>
        <w:ind w:left="360"/>
        <w:rPr>
          <w:rFonts w:ascii="Arial" w:eastAsia="Times New Roman" w:hAnsi="Arial" w:cs="Arial"/>
          <w:kern w:val="0"/>
          <w:sz w:val="20"/>
          <w:szCs w:val="20"/>
          <w14:ligatures w14:val="none"/>
        </w:rPr>
      </w:pPr>
      <w:bookmarkStart w:id="0" w:name="_Hlk201331126"/>
      <w:r w:rsidRPr="005B2D01">
        <w:rPr>
          <w:rFonts w:ascii="Arial" w:eastAsia="Times New Roman" w:hAnsi="Arial" w:cs="Arial"/>
          <w:kern w:val="0"/>
          <w:sz w:val="20"/>
          <w:szCs w:val="20"/>
          <w14:ligatures w14:val="none"/>
        </w:rPr>
        <w:t>Task 1 100% completed to date</w:t>
      </w:r>
    </w:p>
    <w:p w14:paraId="2EB507B1" w14:textId="77777777" w:rsidR="006216A4" w:rsidRPr="005B2D01" w:rsidRDefault="006216A4" w:rsidP="006216A4">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Task 2 100% completed to date</w:t>
      </w:r>
    </w:p>
    <w:p w14:paraId="71F4D914" w14:textId="77777777" w:rsidR="006216A4" w:rsidRPr="005B2D01" w:rsidRDefault="006216A4" w:rsidP="006216A4">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Task 3 100% completed to date</w:t>
      </w:r>
    </w:p>
    <w:p w14:paraId="5938D4EB" w14:textId="240660F9" w:rsidR="006216A4" w:rsidRPr="005B2D01" w:rsidRDefault="006216A4" w:rsidP="006216A4">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 xml:space="preserve">Task 4 </w:t>
      </w:r>
      <w:r w:rsidR="00B02164">
        <w:rPr>
          <w:rFonts w:ascii="Arial" w:eastAsia="Times New Roman" w:hAnsi="Arial" w:cs="Arial"/>
          <w:kern w:val="0"/>
          <w:sz w:val="20"/>
          <w:szCs w:val="20"/>
          <w14:ligatures w14:val="none"/>
        </w:rPr>
        <w:t>75</w:t>
      </w:r>
      <w:r w:rsidRPr="005B2D01">
        <w:rPr>
          <w:rFonts w:ascii="Arial" w:eastAsia="Times New Roman" w:hAnsi="Arial" w:cs="Arial"/>
          <w:kern w:val="0"/>
          <w:sz w:val="20"/>
          <w:szCs w:val="20"/>
          <w14:ligatures w14:val="none"/>
        </w:rPr>
        <w:t>% completed to date</w:t>
      </w:r>
    </w:p>
    <w:p w14:paraId="1659B146" w14:textId="044CBCDF" w:rsidR="00B02164" w:rsidRDefault="006216A4" w:rsidP="006216A4">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 xml:space="preserve">Task 5 </w:t>
      </w:r>
      <w:r w:rsidR="00B02164" w:rsidRPr="005B2D01">
        <w:rPr>
          <w:rFonts w:ascii="Arial" w:eastAsia="Times New Roman" w:hAnsi="Arial" w:cs="Arial"/>
          <w:kern w:val="0"/>
          <w:sz w:val="20"/>
          <w:szCs w:val="20"/>
          <w14:ligatures w14:val="none"/>
        </w:rPr>
        <w:t>0% completed to date</w:t>
      </w:r>
    </w:p>
    <w:p w14:paraId="744D1090" w14:textId="133F072F" w:rsidR="006216A4" w:rsidRPr="005B2D01" w:rsidRDefault="00B02164" w:rsidP="006216A4">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Task 6 </w:t>
      </w:r>
      <w:r w:rsidR="001B1256" w:rsidRPr="005B2D01">
        <w:rPr>
          <w:rFonts w:ascii="Arial" w:eastAsia="Times New Roman" w:hAnsi="Arial" w:cs="Arial"/>
          <w:kern w:val="0"/>
          <w:sz w:val="20"/>
          <w:szCs w:val="20"/>
          <w14:ligatures w14:val="none"/>
        </w:rPr>
        <w:t>0</w:t>
      </w:r>
      <w:r w:rsidR="006216A4" w:rsidRPr="005B2D01">
        <w:rPr>
          <w:rFonts w:ascii="Arial" w:eastAsia="Times New Roman" w:hAnsi="Arial" w:cs="Arial"/>
          <w:kern w:val="0"/>
          <w:sz w:val="20"/>
          <w:szCs w:val="20"/>
          <w14:ligatures w14:val="none"/>
        </w:rPr>
        <w:t>% completed to date</w:t>
      </w:r>
    </w:p>
    <w:p w14:paraId="4D954EE7" w14:textId="77777777" w:rsidR="006216A4" w:rsidRPr="00C9688F" w:rsidRDefault="006216A4" w:rsidP="006216A4">
      <w:pPr>
        <w:ind w:left="360"/>
        <w:rPr>
          <w:rFonts w:ascii="Arial" w:eastAsia="Times New Roman" w:hAnsi="Arial" w:cs="Arial"/>
          <w:i/>
          <w:iCs/>
          <w:kern w:val="0"/>
          <w:sz w:val="20"/>
          <w:szCs w:val="20"/>
          <w14:ligatures w14:val="none"/>
        </w:rPr>
      </w:pPr>
    </w:p>
    <w:bookmarkEnd w:id="0"/>
    <w:p w14:paraId="581923CE" w14:textId="77777777" w:rsidR="00F2506B" w:rsidRDefault="007F2261" w:rsidP="007F2261">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In this third quarter, work was performed in relation to Tasks 2</w:t>
      </w:r>
      <w:r w:rsidR="00F2506B">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3</w:t>
      </w:r>
      <w:r w:rsidR="00F2506B">
        <w:rPr>
          <w:rFonts w:ascii="Arial" w:eastAsia="Times New Roman" w:hAnsi="Arial" w:cs="Arial"/>
          <w:kern w:val="0"/>
          <w:sz w:val="20"/>
          <w:szCs w:val="20"/>
          <w14:ligatures w14:val="none"/>
        </w:rPr>
        <w:t xml:space="preserve"> and 4</w:t>
      </w:r>
      <w:r>
        <w:rPr>
          <w:rFonts w:ascii="Arial" w:eastAsia="Times New Roman" w:hAnsi="Arial" w:cs="Arial"/>
          <w:kern w:val="0"/>
          <w:sz w:val="20"/>
          <w:szCs w:val="20"/>
          <w14:ligatures w14:val="none"/>
        </w:rPr>
        <w:t xml:space="preserve">.  </w:t>
      </w:r>
    </w:p>
    <w:p w14:paraId="4EF4C822" w14:textId="77777777" w:rsidR="00F2506B" w:rsidRDefault="00F2506B" w:rsidP="007F2261">
      <w:pPr>
        <w:rPr>
          <w:rFonts w:ascii="Arial" w:eastAsia="Times New Roman" w:hAnsi="Arial" w:cs="Arial"/>
          <w:kern w:val="0"/>
          <w:sz w:val="20"/>
          <w:szCs w:val="20"/>
          <w14:ligatures w14:val="none"/>
        </w:rPr>
      </w:pPr>
    </w:p>
    <w:p w14:paraId="03B224C7" w14:textId="6439999E" w:rsidR="00F2506B" w:rsidRDefault="00F2506B" w:rsidP="007F2261">
      <w:pPr>
        <w:rPr>
          <w:rFonts w:ascii="Arial" w:eastAsia="Times New Roman" w:hAnsi="Arial" w:cs="Arial"/>
          <w:b/>
          <w:bCs/>
          <w:kern w:val="0"/>
          <w:sz w:val="20"/>
          <w:szCs w:val="20"/>
          <w14:ligatures w14:val="none"/>
        </w:rPr>
      </w:pPr>
      <w:r w:rsidRPr="00F2506B">
        <w:rPr>
          <w:rFonts w:ascii="Arial" w:eastAsia="Times New Roman" w:hAnsi="Arial" w:cs="Arial"/>
          <w:b/>
          <w:bCs/>
          <w:kern w:val="0"/>
          <w:sz w:val="20"/>
          <w:szCs w:val="20"/>
          <w14:ligatures w14:val="none"/>
        </w:rPr>
        <w:t>Tasks 2 and 3</w:t>
      </w:r>
    </w:p>
    <w:p w14:paraId="4402E5C5" w14:textId="77777777" w:rsidR="00F2506B" w:rsidRPr="00F2506B" w:rsidRDefault="00F2506B" w:rsidP="007F2261">
      <w:pPr>
        <w:rPr>
          <w:rFonts w:ascii="Arial" w:eastAsia="Times New Roman" w:hAnsi="Arial" w:cs="Arial"/>
          <w:b/>
          <w:bCs/>
          <w:kern w:val="0"/>
          <w:sz w:val="20"/>
          <w:szCs w:val="20"/>
          <w14:ligatures w14:val="none"/>
        </w:rPr>
      </w:pPr>
    </w:p>
    <w:p w14:paraId="0E1BFD95" w14:textId="537C876A" w:rsidR="004650C6" w:rsidRDefault="007F2261" w:rsidP="007F2261">
      <w:pPr>
        <w:rPr>
          <w:rFonts w:ascii="Arial" w:eastAsia="Times New Roman" w:hAnsi="Arial" w:cs="Arial"/>
          <w:kern w:val="0"/>
          <w:sz w:val="20"/>
          <w:szCs w:val="20"/>
          <w14:ligatures w14:val="none"/>
        </w:rPr>
      </w:pPr>
      <w:proofErr w:type="gramStart"/>
      <w:r>
        <w:rPr>
          <w:rFonts w:ascii="Arial" w:eastAsia="Times New Roman" w:hAnsi="Arial" w:cs="Arial"/>
          <w:kern w:val="0"/>
          <w:sz w:val="20"/>
          <w:szCs w:val="20"/>
          <w14:ligatures w14:val="none"/>
        </w:rPr>
        <w:t>A number of</w:t>
      </w:r>
      <w:proofErr w:type="gramEnd"/>
      <w:r>
        <w:rPr>
          <w:rFonts w:ascii="Arial" w:eastAsia="Times New Roman" w:hAnsi="Arial" w:cs="Arial"/>
          <w:kern w:val="0"/>
          <w:sz w:val="20"/>
          <w:szCs w:val="20"/>
          <w14:ligatures w14:val="none"/>
        </w:rPr>
        <w:t xml:space="preserve"> capacitors with the abovementioned revised design were made (Task 2). After testing in terms of the capacitance </w:t>
      </w:r>
      <w:r w:rsidR="006C2750">
        <w:rPr>
          <w:rFonts w:ascii="Arial" w:eastAsia="Times New Roman" w:hAnsi="Arial" w:cs="Arial"/>
          <w:kern w:val="0"/>
          <w:sz w:val="20"/>
          <w:szCs w:val="20"/>
          <w14:ligatures w14:val="none"/>
        </w:rPr>
        <w:t xml:space="preserve">and other electrical quantities </w:t>
      </w:r>
      <w:r>
        <w:rPr>
          <w:rFonts w:ascii="Arial" w:eastAsia="Times New Roman" w:hAnsi="Arial" w:cs="Arial"/>
          <w:kern w:val="0"/>
          <w:sz w:val="20"/>
          <w:szCs w:val="20"/>
          <w14:ligatures w14:val="none"/>
        </w:rPr>
        <w:t>(T</w:t>
      </w:r>
      <w:r w:rsidR="006C2750">
        <w:rPr>
          <w:rFonts w:ascii="Arial" w:eastAsia="Times New Roman" w:hAnsi="Arial" w:cs="Arial"/>
          <w:kern w:val="0"/>
          <w:sz w:val="20"/>
          <w:szCs w:val="20"/>
          <w14:ligatures w14:val="none"/>
        </w:rPr>
        <w:t>a</w:t>
      </w:r>
      <w:r>
        <w:rPr>
          <w:rFonts w:ascii="Arial" w:eastAsia="Times New Roman" w:hAnsi="Arial" w:cs="Arial"/>
          <w:kern w:val="0"/>
          <w:sz w:val="20"/>
          <w:szCs w:val="20"/>
          <w14:ligatures w14:val="none"/>
        </w:rPr>
        <w:t>s</w:t>
      </w:r>
      <w:r w:rsidR="006C2750">
        <w:rPr>
          <w:rFonts w:ascii="Arial" w:eastAsia="Times New Roman" w:hAnsi="Arial" w:cs="Arial"/>
          <w:kern w:val="0"/>
          <w:sz w:val="20"/>
          <w:szCs w:val="20"/>
          <w14:ligatures w14:val="none"/>
        </w:rPr>
        <w:t>k</w:t>
      </w:r>
      <w:r>
        <w:rPr>
          <w:rFonts w:ascii="Arial" w:eastAsia="Times New Roman" w:hAnsi="Arial" w:cs="Arial"/>
          <w:kern w:val="0"/>
          <w:sz w:val="20"/>
          <w:szCs w:val="20"/>
          <w14:ligatures w14:val="none"/>
        </w:rPr>
        <w:t xml:space="preserve"> 2), each capacitor was embedded in concrete by casting the concrete around the capacitor, such that the </w:t>
      </w:r>
      <w:proofErr w:type="gramStart"/>
      <w:r>
        <w:rPr>
          <w:rFonts w:ascii="Arial" w:eastAsia="Times New Roman" w:hAnsi="Arial" w:cs="Arial"/>
          <w:kern w:val="0"/>
          <w:sz w:val="20"/>
          <w:szCs w:val="20"/>
          <w14:ligatures w14:val="none"/>
        </w:rPr>
        <w:t>two steel</w:t>
      </w:r>
      <w:proofErr w:type="gramEnd"/>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capacitor</w:t>
      </w:r>
      <w:proofErr w:type="gramEnd"/>
      <w:r>
        <w:rPr>
          <w:rFonts w:ascii="Arial" w:eastAsia="Times New Roman" w:hAnsi="Arial" w:cs="Arial"/>
          <w:kern w:val="0"/>
          <w:sz w:val="20"/>
          <w:szCs w:val="20"/>
          <w14:ligatures w14:val="none"/>
        </w:rPr>
        <w:t xml:space="preserve"> leads protrude from the concrete (Task 3). </w:t>
      </w:r>
      <w:r w:rsidR="006C2750">
        <w:rPr>
          <w:rFonts w:ascii="Arial" w:eastAsia="Times New Roman" w:hAnsi="Arial" w:cs="Arial"/>
          <w:kern w:val="0"/>
          <w:sz w:val="20"/>
          <w:szCs w:val="20"/>
          <w14:ligatures w14:val="none"/>
        </w:rPr>
        <w:t>For</w:t>
      </w:r>
      <w:r w:rsidR="004650C6">
        <w:rPr>
          <w:rFonts w:ascii="Arial" w:eastAsia="Times New Roman" w:hAnsi="Arial" w:cs="Arial"/>
          <w:kern w:val="0"/>
          <w:sz w:val="20"/>
          <w:szCs w:val="20"/>
          <w14:ligatures w14:val="none"/>
        </w:rPr>
        <w:t xml:space="preserve"> each specimen, the capacitor is positioned horizontally in a mold, with concrete cast below, above and around the capacitor.  Two heights </w:t>
      </w:r>
      <w:r w:rsidR="00BD536A">
        <w:rPr>
          <w:rFonts w:ascii="Arial" w:eastAsia="Times New Roman" w:hAnsi="Arial" w:cs="Arial"/>
          <w:kern w:val="0"/>
          <w:sz w:val="20"/>
          <w:szCs w:val="20"/>
          <w14:ligatures w14:val="none"/>
        </w:rPr>
        <w:t xml:space="preserve">(27 mm and 17 mm) </w:t>
      </w:r>
      <w:r w:rsidR="004650C6">
        <w:rPr>
          <w:rFonts w:ascii="Arial" w:eastAsia="Times New Roman" w:hAnsi="Arial" w:cs="Arial"/>
          <w:kern w:val="0"/>
          <w:sz w:val="20"/>
          <w:szCs w:val="20"/>
          <w14:ligatures w14:val="none"/>
        </w:rPr>
        <w:t xml:space="preserve">of the mold are used, </w:t>
      </w:r>
      <w:proofErr w:type="gramStart"/>
      <w:r w:rsidR="004650C6">
        <w:rPr>
          <w:rFonts w:ascii="Arial" w:eastAsia="Times New Roman" w:hAnsi="Arial" w:cs="Arial"/>
          <w:kern w:val="0"/>
          <w:sz w:val="20"/>
          <w:szCs w:val="20"/>
          <w14:ligatures w14:val="none"/>
        </w:rPr>
        <w:t>so as to</w:t>
      </w:r>
      <w:proofErr w:type="gramEnd"/>
      <w:r w:rsidR="004650C6">
        <w:rPr>
          <w:rFonts w:ascii="Arial" w:eastAsia="Times New Roman" w:hAnsi="Arial" w:cs="Arial"/>
          <w:kern w:val="0"/>
          <w:sz w:val="20"/>
          <w:szCs w:val="20"/>
          <w14:ligatures w14:val="none"/>
        </w:rPr>
        <w:t xml:space="preserve"> investigate the effect of the concrete volume on the electrical behavior. </w:t>
      </w:r>
    </w:p>
    <w:p w14:paraId="2D2E1F03" w14:textId="77777777" w:rsidR="004650C6" w:rsidRDefault="004650C6" w:rsidP="007F2261">
      <w:pPr>
        <w:rPr>
          <w:rFonts w:ascii="Arial" w:eastAsia="Times New Roman" w:hAnsi="Arial" w:cs="Arial"/>
          <w:kern w:val="0"/>
          <w:sz w:val="20"/>
          <w:szCs w:val="20"/>
          <w14:ligatures w14:val="none"/>
        </w:rPr>
      </w:pPr>
    </w:p>
    <w:p w14:paraId="1E871D87" w14:textId="36C5157D" w:rsidR="007F2261" w:rsidRDefault="007F2261" w:rsidP="007F2261">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After setting</w:t>
      </w:r>
      <w:r w:rsidR="006C2750">
        <w:rPr>
          <w:rFonts w:ascii="Arial" w:eastAsia="Times New Roman" w:hAnsi="Arial" w:cs="Arial"/>
          <w:kern w:val="0"/>
          <w:sz w:val="20"/>
          <w:szCs w:val="20"/>
          <w14:ligatures w14:val="none"/>
        </w:rPr>
        <w:t>, subsequent demolding and different curing ages</w:t>
      </w:r>
      <w:r>
        <w:rPr>
          <w:rFonts w:ascii="Arial" w:eastAsia="Times New Roman" w:hAnsi="Arial" w:cs="Arial"/>
          <w:kern w:val="0"/>
          <w:sz w:val="20"/>
          <w:szCs w:val="20"/>
          <w14:ligatures w14:val="none"/>
        </w:rPr>
        <w:t xml:space="preserve">, the concrete-embedded capacitors were tested in terms of the capacitance </w:t>
      </w:r>
      <w:r w:rsidR="006C2750">
        <w:rPr>
          <w:rFonts w:ascii="Arial" w:eastAsia="Times New Roman" w:hAnsi="Arial" w:cs="Arial"/>
          <w:kern w:val="0"/>
          <w:sz w:val="20"/>
          <w:szCs w:val="20"/>
          <w14:ligatures w14:val="none"/>
        </w:rPr>
        <w:t xml:space="preserve">and other electrical quantities </w:t>
      </w:r>
      <w:r>
        <w:rPr>
          <w:rFonts w:ascii="Arial" w:eastAsia="Times New Roman" w:hAnsi="Arial" w:cs="Arial"/>
          <w:kern w:val="0"/>
          <w:sz w:val="20"/>
          <w:szCs w:val="20"/>
          <w14:ligatures w14:val="none"/>
        </w:rPr>
        <w:t xml:space="preserve">(Task 3). Furthermore, in this quarter, </w:t>
      </w:r>
      <w:proofErr w:type="gramStart"/>
      <w:r>
        <w:rPr>
          <w:rFonts w:ascii="Arial" w:eastAsia="Times New Roman" w:hAnsi="Arial" w:cs="Arial"/>
          <w:kern w:val="0"/>
          <w:sz w:val="20"/>
          <w:szCs w:val="20"/>
          <w14:ligatures w14:val="none"/>
        </w:rPr>
        <w:t>in order to</w:t>
      </w:r>
      <w:proofErr w:type="gramEnd"/>
      <w:r>
        <w:rPr>
          <w:rFonts w:ascii="Arial" w:eastAsia="Times New Roman" w:hAnsi="Arial" w:cs="Arial"/>
          <w:kern w:val="0"/>
          <w:sz w:val="20"/>
          <w:szCs w:val="20"/>
          <w14:ligatures w14:val="none"/>
        </w:rPr>
        <w:t xml:space="preserve"> understand </w:t>
      </w:r>
      <w:proofErr w:type="gramStart"/>
      <w:r>
        <w:rPr>
          <w:rFonts w:ascii="Arial" w:eastAsia="Times New Roman" w:hAnsi="Arial" w:cs="Arial"/>
          <w:kern w:val="0"/>
          <w:sz w:val="20"/>
          <w:szCs w:val="20"/>
          <w14:ligatures w14:val="none"/>
        </w:rPr>
        <w:t>the science</w:t>
      </w:r>
      <w:proofErr w:type="gramEnd"/>
      <w:r>
        <w:rPr>
          <w:rFonts w:ascii="Arial" w:eastAsia="Times New Roman" w:hAnsi="Arial" w:cs="Arial"/>
          <w:kern w:val="0"/>
          <w:sz w:val="20"/>
          <w:szCs w:val="20"/>
          <w14:ligatures w14:val="none"/>
        </w:rPr>
        <w:t>, the electrical measurement involves measuring not just the capacitance C, but also the resistance R</w:t>
      </w:r>
      <w:r w:rsidR="006C2750">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impedance Z</w:t>
      </w:r>
      <w:r w:rsidR="006C2750">
        <w:rPr>
          <w:rFonts w:ascii="Arial" w:eastAsia="Times New Roman" w:hAnsi="Arial" w:cs="Arial"/>
          <w:kern w:val="0"/>
          <w:sz w:val="20"/>
          <w:szCs w:val="20"/>
          <w14:ligatures w14:val="none"/>
        </w:rPr>
        <w:t xml:space="preserve"> and phase angle θ</w:t>
      </w:r>
      <w:r>
        <w:rPr>
          <w:rFonts w:ascii="Arial" w:eastAsia="Times New Roman" w:hAnsi="Arial" w:cs="Arial"/>
          <w:kern w:val="0"/>
          <w:sz w:val="20"/>
          <w:szCs w:val="20"/>
          <w14:ligatures w14:val="none"/>
        </w:rPr>
        <w:t xml:space="preserve">. </w:t>
      </w:r>
      <w:r w:rsidR="004650C6">
        <w:rPr>
          <w:rFonts w:ascii="Arial" w:eastAsia="Times New Roman" w:hAnsi="Arial" w:cs="Arial"/>
          <w:kern w:val="0"/>
          <w:sz w:val="20"/>
          <w:szCs w:val="20"/>
          <w14:ligatures w14:val="none"/>
        </w:rPr>
        <w:t xml:space="preserve">As explained in Fig. 1, the real part of Z is the resistance R. The phase angle θ is the angle between Z and R. The imaginary part of Z is the reactance X, which in general can be contributed by the capacitance C and the inductance.  </w:t>
      </w:r>
    </w:p>
    <w:p w14:paraId="34FE1A15" w14:textId="77777777" w:rsidR="007F2261" w:rsidRDefault="007F2261" w:rsidP="007F2261">
      <w:pPr>
        <w:rPr>
          <w:rFonts w:ascii="Arial" w:eastAsia="Times New Roman" w:hAnsi="Arial" w:cs="Arial"/>
          <w:kern w:val="0"/>
          <w:sz w:val="20"/>
          <w:szCs w:val="20"/>
          <w14:ligatures w14:val="none"/>
        </w:rPr>
      </w:pPr>
    </w:p>
    <w:p w14:paraId="6BD8AA9D" w14:textId="44CB3EF6" w:rsidR="007F2261" w:rsidRDefault="007F2261" w:rsidP="007F2261">
      <w:pPr>
        <w:jc w:val="center"/>
        <w:rPr>
          <w:rFonts w:ascii="Arial" w:eastAsia="Times New Roman" w:hAnsi="Arial" w:cs="Arial"/>
          <w:kern w:val="0"/>
          <w:sz w:val="20"/>
          <w:szCs w:val="20"/>
          <w14:ligatures w14:val="none"/>
        </w:rPr>
      </w:pPr>
      <w:r w:rsidRPr="007F2261">
        <w:rPr>
          <w:rFonts w:ascii="Arial" w:eastAsia="Times New Roman" w:hAnsi="Arial" w:cs="Arial"/>
          <w:noProof/>
          <w:kern w:val="0"/>
          <w:sz w:val="20"/>
          <w:szCs w:val="20"/>
          <w14:ligatures w14:val="none"/>
        </w:rPr>
        <w:drawing>
          <wp:inline distT="0" distB="0" distL="0" distR="0" wp14:anchorId="443B3B7C" wp14:editId="4640A4BF">
            <wp:extent cx="1812897" cy="1812897"/>
            <wp:effectExtent l="0" t="0" r="0" b="0"/>
            <wp:docPr id="2" name="Picture 1" descr="A black background with a black square&#10;&#10;AI-generated content may be incorrect.">
              <a:extLst xmlns:a="http://schemas.openxmlformats.org/drawingml/2006/main">
                <a:ext uri="{FF2B5EF4-FFF2-40B4-BE49-F238E27FC236}">
                  <a16:creationId xmlns:a16="http://schemas.microsoft.com/office/drawing/2014/main" id="{9CCE8666-B7DF-3EF4-72D1-ABEE25C2B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AI-generated content may be incorrect.">
                      <a:extLst>
                        <a:ext uri="{FF2B5EF4-FFF2-40B4-BE49-F238E27FC236}">
                          <a16:creationId xmlns:a16="http://schemas.microsoft.com/office/drawing/2014/main" id="{9CCE8666-B7DF-3EF4-72D1-ABEE25C2BC4B}"/>
                        </a:ext>
                      </a:extLst>
                    </pic:cNvPr>
                    <pic:cNvPicPr>
                      <a:picLocks noChangeAspect="1"/>
                    </pic:cNvPicPr>
                  </pic:nvPicPr>
                  <pic:blipFill>
                    <a:blip r:embed="rId8"/>
                    <a:stretch>
                      <a:fillRect/>
                    </a:stretch>
                  </pic:blipFill>
                  <pic:spPr>
                    <a:xfrm>
                      <a:off x="0" y="0"/>
                      <a:ext cx="1816015" cy="1816015"/>
                    </a:xfrm>
                    <a:prstGeom prst="rect">
                      <a:avLst/>
                    </a:prstGeom>
                  </pic:spPr>
                </pic:pic>
              </a:graphicData>
            </a:graphic>
          </wp:inline>
        </w:drawing>
      </w:r>
    </w:p>
    <w:p w14:paraId="5EB1FE96" w14:textId="77777777" w:rsidR="007F2261" w:rsidRDefault="007F2261" w:rsidP="007F2261">
      <w:pPr>
        <w:jc w:val="center"/>
        <w:rPr>
          <w:rFonts w:ascii="Arial" w:eastAsia="Times New Roman" w:hAnsi="Arial" w:cs="Arial"/>
          <w:kern w:val="0"/>
          <w:sz w:val="20"/>
          <w:szCs w:val="20"/>
          <w14:ligatures w14:val="none"/>
        </w:rPr>
      </w:pPr>
    </w:p>
    <w:p w14:paraId="267151F3" w14:textId="6C97B3A3" w:rsidR="007F2261" w:rsidRDefault="007F2261" w:rsidP="004650C6">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Fig. 1 The complex plane of the impedance Z.</w:t>
      </w:r>
    </w:p>
    <w:p w14:paraId="5C7D88AC" w14:textId="77777777" w:rsidR="004650C6" w:rsidRDefault="004650C6" w:rsidP="004650C6">
      <w:pPr>
        <w:jc w:val="center"/>
        <w:rPr>
          <w:rFonts w:ascii="Arial" w:eastAsia="Times New Roman" w:hAnsi="Arial" w:cs="Arial"/>
          <w:kern w:val="0"/>
          <w:sz w:val="20"/>
          <w:szCs w:val="20"/>
          <w14:ligatures w14:val="none"/>
        </w:rPr>
      </w:pPr>
    </w:p>
    <w:p w14:paraId="4D80B10A" w14:textId="77777777" w:rsidR="0075320F" w:rsidRDefault="00DA1A4D" w:rsidP="00DA1A4D">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work in this quarter confirms the unexpected result (reported for the second quarter) concerning the capacitance being higher by about 2 orders of magnitude for the concrete-embedded capacitor compared to the unembedded capacitor. </w:t>
      </w:r>
      <w:r w:rsidR="00BD536A">
        <w:rPr>
          <w:rFonts w:ascii="Arial" w:eastAsia="Times New Roman" w:hAnsi="Arial" w:cs="Arial"/>
          <w:kern w:val="0"/>
          <w:sz w:val="20"/>
          <w:szCs w:val="20"/>
          <w14:ligatures w14:val="none"/>
        </w:rPr>
        <w:t xml:space="preserve">As shown in Table 1, the capacitance is increased from 28.5 pF without concrete embedment to 5.78 µF with concrete embedment. </w:t>
      </w:r>
    </w:p>
    <w:p w14:paraId="7B7FCA6B" w14:textId="77777777" w:rsidR="0075320F" w:rsidRDefault="0075320F" w:rsidP="00DA1A4D">
      <w:pPr>
        <w:rPr>
          <w:rFonts w:ascii="Arial" w:eastAsia="Times New Roman" w:hAnsi="Arial" w:cs="Arial"/>
          <w:kern w:val="0"/>
          <w:sz w:val="20"/>
          <w:szCs w:val="20"/>
          <w14:ligatures w14:val="none"/>
        </w:rPr>
      </w:pPr>
    </w:p>
    <w:p w14:paraId="6485F5D4" w14:textId="25913E75" w:rsidR="00DA1A4D" w:rsidRDefault="00DA1A4D" w:rsidP="00DA1A4D">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This</w:t>
      </w:r>
      <w:r w:rsidR="0075320F">
        <w:rPr>
          <w:rFonts w:ascii="Arial" w:eastAsia="Times New Roman" w:hAnsi="Arial" w:cs="Arial"/>
          <w:kern w:val="0"/>
          <w:sz w:val="20"/>
          <w:szCs w:val="20"/>
          <w14:ligatures w14:val="none"/>
        </w:rPr>
        <w:t xml:space="preserve"> unexpected </w:t>
      </w:r>
      <w:r>
        <w:rPr>
          <w:rFonts w:ascii="Arial" w:eastAsia="Times New Roman" w:hAnsi="Arial" w:cs="Arial"/>
          <w:kern w:val="0"/>
          <w:sz w:val="20"/>
          <w:szCs w:val="20"/>
          <w14:ligatures w14:val="none"/>
        </w:rPr>
        <w:t>effect is attractive, since the energy of a capacitor is given by ½ CV</w:t>
      </w:r>
      <w:r w:rsidRPr="00DA1A4D">
        <w:rPr>
          <w:rFonts w:ascii="Arial" w:eastAsia="Times New Roman" w:hAnsi="Arial" w:cs="Arial"/>
          <w:kern w:val="0"/>
          <w:sz w:val="20"/>
          <w:szCs w:val="20"/>
          <w:vertAlign w:val="superscript"/>
          <w14:ligatures w14:val="none"/>
        </w:rPr>
        <w:t>2</w:t>
      </w:r>
      <w:r>
        <w:rPr>
          <w:rFonts w:ascii="Arial" w:eastAsia="Times New Roman" w:hAnsi="Arial" w:cs="Arial"/>
          <w:kern w:val="0"/>
          <w:sz w:val="20"/>
          <w:szCs w:val="20"/>
          <w14:ligatures w14:val="none"/>
        </w:rPr>
        <w:t xml:space="preserve">, where C is the capacitance and V is the voltage. With C being higher by 2 orders of magnitude, the energy is also higher by 2 orders. </w:t>
      </w:r>
    </w:p>
    <w:p w14:paraId="3994F084" w14:textId="77777777" w:rsidR="00DA1A4D" w:rsidRDefault="00DA1A4D" w:rsidP="00DA1A4D">
      <w:pPr>
        <w:rPr>
          <w:rFonts w:ascii="Arial" w:eastAsia="Times New Roman" w:hAnsi="Arial" w:cs="Arial"/>
          <w:kern w:val="0"/>
          <w:sz w:val="20"/>
          <w:szCs w:val="20"/>
          <w14:ligatures w14:val="none"/>
        </w:rPr>
      </w:pPr>
    </w:p>
    <w:p w14:paraId="426A260B" w14:textId="366E7A58" w:rsidR="00BD536A" w:rsidRDefault="0075320F" w:rsidP="00DA1A4D">
      <w:pPr>
        <w:rPr>
          <w:rFonts w:ascii="Arial" w:eastAsia="Times New Roman" w:hAnsi="Arial" w:cs="Arial"/>
          <w:kern w:val="0"/>
          <w:sz w:val="20"/>
          <w:szCs w:val="20"/>
          <w14:ligatures w14:val="none"/>
        </w:rPr>
      </w:pPr>
      <w:r w:rsidRPr="001B1256">
        <w:rPr>
          <w:rFonts w:ascii="Arial" w:eastAsia="Times New Roman" w:hAnsi="Arial" w:cs="Arial"/>
          <w:kern w:val="0"/>
          <w:sz w:val="20"/>
          <w:szCs w:val="20"/>
          <w14:ligatures w14:val="none"/>
        </w:rPr>
        <w:t>With c</w:t>
      </w:r>
      <w:r>
        <w:rPr>
          <w:rFonts w:ascii="Arial" w:eastAsia="Times New Roman" w:hAnsi="Arial" w:cs="Arial"/>
          <w:kern w:val="0"/>
          <w:sz w:val="20"/>
          <w:szCs w:val="20"/>
          <w14:ligatures w14:val="none"/>
        </w:rPr>
        <w:t>oncrete</w:t>
      </w:r>
      <w:r w:rsidRPr="001B1256">
        <w:rPr>
          <w:rFonts w:ascii="Arial" w:eastAsia="Times New Roman" w:hAnsi="Arial" w:cs="Arial"/>
          <w:kern w:val="0"/>
          <w:sz w:val="20"/>
          <w:szCs w:val="20"/>
          <w14:ligatures w14:val="none"/>
        </w:rPr>
        <w:t xml:space="preserve"> embedment, C is about the same for </w:t>
      </w:r>
      <w:r>
        <w:rPr>
          <w:rFonts w:ascii="Arial" w:eastAsia="Times New Roman" w:hAnsi="Arial" w:cs="Arial"/>
          <w:kern w:val="0"/>
          <w:sz w:val="20"/>
          <w:szCs w:val="20"/>
          <w14:ligatures w14:val="none"/>
        </w:rPr>
        <w:t>both specimen sizes. This</w:t>
      </w:r>
      <w:r w:rsidRPr="001B1256">
        <w:rPr>
          <w:rFonts w:ascii="Arial" w:eastAsia="Times New Roman" w:hAnsi="Arial" w:cs="Arial"/>
          <w:kern w:val="0"/>
          <w:sz w:val="20"/>
          <w:szCs w:val="20"/>
          <w14:ligatures w14:val="none"/>
        </w:rPr>
        <w:t xml:space="preserve"> suggests that the high C in the presence of c</w:t>
      </w:r>
      <w:r>
        <w:rPr>
          <w:rFonts w:ascii="Arial" w:eastAsia="Times New Roman" w:hAnsi="Arial" w:cs="Arial"/>
          <w:kern w:val="0"/>
          <w:sz w:val="20"/>
          <w:szCs w:val="20"/>
          <w14:ligatures w14:val="none"/>
        </w:rPr>
        <w:t>oncrete</w:t>
      </w:r>
      <w:r w:rsidRPr="001B1256">
        <w:rPr>
          <w:rFonts w:ascii="Arial" w:eastAsia="Times New Roman" w:hAnsi="Arial" w:cs="Arial"/>
          <w:kern w:val="0"/>
          <w:sz w:val="20"/>
          <w:szCs w:val="20"/>
          <w14:ligatures w14:val="none"/>
        </w:rPr>
        <w:t xml:space="preserve"> is not related to the amount of </w:t>
      </w:r>
      <w:r>
        <w:rPr>
          <w:rFonts w:ascii="Arial" w:eastAsia="Times New Roman" w:hAnsi="Arial" w:cs="Arial"/>
          <w:kern w:val="0"/>
          <w:sz w:val="20"/>
          <w:szCs w:val="20"/>
          <w14:ligatures w14:val="none"/>
        </w:rPr>
        <w:t>concrete</w:t>
      </w:r>
      <w:r w:rsidRPr="001B1256">
        <w:rPr>
          <w:rFonts w:ascii="Arial" w:eastAsia="Times New Roman" w:hAnsi="Arial" w:cs="Arial"/>
          <w:kern w:val="0"/>
          <w:sz w:val="20"/>
          <w:szCs w:val="20"/>
          <w14:ligatures w14:val="none"/>
        </w:rPr>
        <w:t>. It is due to the presence of c</w:t>
      </w:r>
      <w:r>
        <w:rPr>
          <w:rFonts w:ascii="Arial" w:eastAsia="Times New Roman" w:hAnsi="Arial" w:cs="Arial"/>
          <w:kern w:val="0"/>
          <w:sz w:val="20"/>
          <w:szCs w:val="20"/>
          <w14:ligatures w14:val="none"/>
        </w:rPr>
        <w:t>oncrete</w:t>
      </w:r>
      <w:r w:rsidRPr="001B1256">
        <w:rPr>
          <w:rFonts w:ascii="Arial" w:eastAsia="Times New Roman" w:hAnsi="Arial" w:cs="Arial"/>
          <w:kern w:val="0"/>
          <w:sz w:val="20"/>
          <w:szCs w:val="20"/>
          <w14:ligatures w14:val="none"/>
        </w:rPr>
        <w:t xml:space="preserve"> around the capacitor.  The c</w:t>
      </w:r>
      <w:r>
        <w:rPr>
          <w:rFonts w:ascii="Arial" w:eastAsia="Times New Roman" w:hAnsi="Arial" w:cs="Arial"/>
          <w:kern w:val="0"/>
          <w:sz w:val="20"/>
          <w:szCs w:val="20"/>
          <w14:ligatures w14:val="none"/>
        </w:rPr>
        <w:t>oncrete</w:t>
      </w:r>
      <w:r w:rsidRPr="001B1256">
        <w:rPr>
          <w:rFonts w:ascii="Arial" w:eastAsia="Times New Roman" w:hAnsi="Arial" w:cs="Arial"/>
          <w:kern w:val="0"/>
          <w:sz w:val="20"/>
          <w:szCs w:val="20"/>
          <w14:ligatures w14:val="none"/>
        </w:rPr>
        <w:t xml:space="preserve"> decreases </w:t>
      </w:r>
      <w:r w:rsidR="00A46BCA">
        <w:rPr>
          <w:rFonts w:ascii="Arial" w:eastAsia="Times New Roman" w:hAnsi="Arial" w:cs="Arial"/>
          <w:kern w:val="0"/>
          <w:sz w:val="20"/>
          <w:szCs w:val="20"/>
          <w14:ligatures w14:val="none"/>
        </w:rPr>
        <w:t xml:space="preserve">greatly </w:t>
      </w:r>
      <w:r w:rsidRPr="001B1256">
        <w:rPr>
          <w:rFonts w:ascii="Arial" w:eastAsia="Times New Roman" w:hAnsi="Arial" w:cs="Arial"/>
          <w:kern w:val="0"/>
          <w:sz w:val="20"/>
          <w:szCs w:val="20"/>
          <w14:ligatures w14:val="none"/>
        </w:rPr>
        <w:t>the resistance between the two electrodes of the capacitor</w:t>
      </w:r>
      <w:r>
        <w:rPr>
          <w:rFonts w:ascii="Arial" w:eastAsia="Times New Roman" w:hAnsi="Arial" w:cs="Arial"/>
          <w:kern w:val="0"/>
          <w:sz w:val="20"/>
          <w:szCs w:val="20"/>
          <w14:ligatures w14:val="none"/>
        </w:rPr>
        <w:t xml:space="preserve"> (Table 1)</w:t>
      </w:r>
      <w:r w:rsidRPr="001B1256">
        <w:rPr>
          <w:rFonts w:ascii="Arial" w:eastAsia="Times New Roman" w:hAnsi="Arial" w:cs="Arial"/>
          <w:kern w:val="0"/>
          <w:sz w:val="20"/>
          <w:szCs w:val="20"/>
          <w14:ligatures w14:val="none"/>
        </w:rPr>
        <w:t>, thereby decreasing the voltage V between the two electrodes. Since C = Q/V, where Q is the charge magnitude on each electrode, the decrease in V causes C to increase.  The decrease in Q is small compared to the decrease in V. The presence of c</w:t>
      </w:r>
      <w:r>
        <w:rPr>
          <w:rFonts w:ascii="Arial" w:eastAsia="Times New Roman" w:hAnsi="Arial" w:cs="Arial"/>
          <w:kern w:val="0"/>
          <w:sz w:val="20"/>
          <w:szCs w:val="20"/>
          <w14:ligatures w14:val="none"/>
        </w:rPr>
        <w:t>oncrete</w:t>
      </w:r>
      <w:r w:rsidRPr="001B1256">
        <w:rPr>
          <w:rFonts w:ascii="Arial" w:eastAsia="Times New Roman" w:hAnsi="Arial" w:cs="Arial"/>
          <w:kern w:val="0"/>
          <w:sz w:val="20"/>
          <w:szCs w:val="20"/>
          <w14:ligatures w14:val="none"/>
        </w:rPr>
        <w:t xml:space="preserve"> around the capacitor also enhances the fringing electrical field, which causes the area of the capacitor to increase effectively, thereby increasing C</w:t>
      </w:r>
      <w:r>
        <w:rPr>
          <w:rFonts w:ascii="Arial" w:eastAsia="Times New Roman" w:hAnsi="Arial" w:cs="Arial"/>
          <w:kern w:val="0"/>
          <w:sz w:val="20"/>
          <w:szCs w:val="20"/>
          <w14:ligatures w14:val="none"/>
        </w:rPr>
        <w:t xml:space="preserve"> also</w:t>
      </w:r>
      <w:r w:rsidRPr="001B1256">
        <w:rPr>
          <w:rFonts w:ascii="Arial" w:eastAsia="Times New Roman" w:hAnsi="Arial" w:cs="Arial"/>
          <w:kern w:val="0"/>
          <w:sz w:val="20"/>
          <w:szCs w:val="20"/>
          <w14:ligatures w14:val="none"/>
        </w:rPr>
        <w:t>.</w:t>
      </w:r>
      <w:r w:rsidR="006C2750">
        <w:rPr>
          <w:rFonts w:ascii="Arial" w:eastAsia="Times New Roman" w:hAnsi="Arial" w:cs="Arial"/>
          <w:kern w:val="0"/>
          <w:sz w:val="20"/>
          <w:szCs w:val="20"/>
          <w14:ligatures w14:val="none"/>
        </w:rPr>
        <w:t xml:space="preserve"> </w:t>
      </w:r>
    </w:p>
    <w:p w14:paraId="370E56F3" w14:textId="77777777" w:rsidR="0075320F" w:rsidRDefault="0075320F" w:rsidP="00DA1A4D">
      <w:pPr>
        <w:rPr>
          <w:rFonts w:ascii="Arial" w:eastAsia="Times New Roman" w:hAnsi="Arial" w:cs="Arial"/>
          <w:kern w:val="0"/>
          <w:sz w:val="20"/>
          <w:szCs w:val="20"/>
          <w14:ligatures w14:val="none"/>
        </w:rPr>
      </w:pPr>
    </w:p>
    <w:p w14:paraId="18E97104" w14:textId="77777777" w:rsidR="00BD536A" w:rsidRDefault="00BD536A" w:rsidP="00DA1A4D">
      <w:pPr>
        <w:rPr>
          <w:rFonts w:ascii="Arial" w:eastAsia="Times New Roman" w:hAnsi="Arial" w:cs="Arial"/>
          <w:kern w:val="0"/>
          <w:sz w:val="20"/>
          <w:szCs w:val="20"/>
          <w14:ligatures w14:val="none"/>
        </w:rPr>
      </w:pPr>
    </w:p>
    <w:p w14:paraId="0937487B" w14:textId="4DC6B834" w:rsidR="00DA1A4D" w:rsidRDefault="00DA1A4D" w:rsidP="00DA1A4D">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Table 1 Electrical properties of capacitor </w:t>
      </w:r>
      <w:r w:rsidR="00BD536A">
        <w:rPr>
          <w:rFonts w:ascii="Arial" w:eastAsia="Times New Roman" w:hAnsi="Arial" w:cs="Arial"/>
          <w:kern w:val="0"/>
          <w:sz w:val="20"/>
          <w:szCs w:val="20"/>
          <w14:ligatures w14:val="none"/>
        </w:rPr>
        <w:t>before and after concrete embedment for the case of the larger specimen.</w:t>
      </w:r>
      <w:r w:rsidR="00324CD2">
        <w:rPr>
          <w:rFonts w:ascii="Arial" w:eastAsia="Times New Roman" w:hAnsi="Arial" w:cs="Arial"/>
          <w:kern w:val="0"/>
          <w:sz w:val="20"/>
          <w:szCs w:val="20"/>
          <w14:ligatures w14:val="none"/>
        </w:rPr>
        <w:t xml:space="preserve"> The frequency is 1 </w:t>
      </w:r>
      <w:proofErr w:type="gramStart"/>
      <w:r w:rsidR="00324CD2">
        <w:rPr>
          <w:rFonts w:ascii="Arial" w:eastAsia="Times New Roman" w:hAnsi="Arial" w:cs="Arial"/>
          <w:kern w:val="0"/>
          <w:sz w:val="20"/>
          <w:szCs w:val="20"/>
          <w14:ligatures w14:val="none"/>
        </w:rPr>
        <w:t>kHz</w:t>
      </w:r>
      <w:proofErr w:type="gramEnd"/>
      <w:r w:rsidR="00324CD2">
        <w:rPr>
          <w:rFonts w:ascii="Arial" w:eastAsia="Times New Roman" w:hAnsi="Arial" w:cs="Arial"/>
          <w:kern w:val="0"/>
          <w:sz w:val="20"/>
          <w:szCs w:val="20"/>
          <w14:ligatures w14:val="none"/>
        </w:rPr>
        <w:t xml:space="preserve"> and the voltage is 1 V.</w:t>
      </w:r>
    </w:p>
    <w:p w14:paraId="5D910685" w14:textId="77777777" w:rsidR="00DA1A4D" w:rsidRDefault="00DA1A4D" w:rsidP="00DA1A4D">
      <w:pPr>
        <w:rPr>
          <w:rFonts w:ascii="Arial" w:eastAsia="Times New Roman" w:hAnsi="Arial" w:cs="Arial"/>
          <w:kern w:val="0"/>
          <w:sz w:val="20"/>
          <w:szCs w:val="20"/>
          <w14:ligatures w14:val="none"/>
        </w:rPr>
      </w:pPr>
    </w:p>
    <w:tbl>
      <w:tblPr>
        <w:tblStyle w:val="TableGrid"/>
        <w:tblW w:w="0" w:type="auto"/>
        <w:tblInd w:w="535" w:type="dxa"/>
        <w:tblLook w:val="04A0" w:firstRow="1" w:lastRow="0" w:firstColumn="1" w:lastColumn="0" w:noHBand="0" w:noVBand="1"/>
      </w:tblPr>
      <w:tblGrid>
        <w:gridCol w:w="1577"/>
        <w:gridCol w:w="2874"/>
        <w:gridCol w:w="2610"/>
      </w:tblGrid>
      <w:tr w:rsidR="00DA1A4D" w14:paraId="45B647BD" w14:textId="77777777" w:rsidTr="00EE18AE">
        <w:tc>
          <w:tcPr>
            <w:tcW w:w="1577" w:type="dxa"/>
          </w:tcPr>
          <w:p w14:paraId="37705720" w14:textId="77777777" w:rsidR="00DA1A4D" w:rsidRDefault="00DA1A4D" w:rsidP="00BD536A">
            <w:pPr>
              <w:jc w:val="center"/>
              <w:rPr>
                <w:rFonts w:ascii="Arial" w:eastAsia="Times New Roman" w:hAnsi="Arial" w:cs="Arial"/>
                <w:kern w:val="0"/>
                <w:sz w:val="20"/>
                <w:szCs w:val="20"/>
                <w14:ligatures w14:val="none"/>
              </w:rPr>
            </w:pPr>
          </w:p>
        </w:tc>
        <w:tc>
          <w:tcPr>
            <w:tcW w:w="2874" w:type="dxa"/>
          </w:tcPr>
          <w:p w14:paraId="6BCB37FF" w14:textId="3743A9FC" w:rsidR="00DA1A4D" w:rsidRDefault="00DA1A4D"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Without concrete embedment</w:t>
            </w:r>
          </w:p>
        </w:tc>
        <w:tc>
          <w:tcPr>
            <w:tcW w:w="2610" w:type="dxa"/>
          </w:tcPr>
          <w:p w14:paraId="6E301583" w14:textId="4E8E3908" w:rsidR="00DA1A4D" w:rsidRDefault="00DA1A4D"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With concrete embedment</w:t>
            </w:r>
          </w:p>
        </w:tc>
      </w:tr>
      <w:tr w:rsidR="00DA1A4D" w14:paraId="29812C85" w14:textId="77777777" w:rsidTr="00EE18AE">
        <w:tc>
          <w:tcPr>
            <w:tcW w:w="1577" w:type="dxa"/>
          </w:tcPr>
          <w:p w14:paraId="388D3650" w14:textId="1603DDF5" w:rsidR="00DA1A4D" w:rsidRDefault="00DA1A4D"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w:t>
            </w:r>
            <w:r w:rsidR="00C17A2A">
              <w:rPr>
                <w:rFonts w:ascii="Arial" w:eastAsia="Times New Roman" w:hAnsi="Arial" w:cs="Arial"/>
                <w:kern w:val="0"/>
                <w:sz w:val="20"/>
                <w:szCs w:val="20"/>
                <w14:ligatures w14:val="none"/>
              </w:rPr>
              <w:t>apacitance C</w:t>
            </w:r>
          </w:p>
        </w:tc>
        <w:tc>
          <w:tcPr>
            <w:tcW w:w="2874" w:type="dxa"/>
          </w:tcPr>
          <w:p w14:paraId="1C69776A" w14:textId="3A91839A" w:rsidR="00DA1A4D" w:rsidRDefault="00BD536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28.5 pF</w:t>
            </w:r>
          </w:p>
        </w:tc>
        <w:tc>
          <w:tcPr>
            <w:tcW w:w="2610" w:type="dxa"/>
          </w:tcPr>
          <w:p w14:paraId="1516DF4C" w14:textId="59717824" w:rsidR="00DA1A4D" w:rsidRDefault="00BD536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5.78 µF</w:t>
            </w:r>
            <w:r w:rsidR="00A46BCA">
              <w:rPr>
                <w:rFonts w:ascii="Arial" w:eastAsia="Times New Roman" w:hAnsi="Arial" w:cs="Arial"/>
                <w:kern w:val="0"/>
                <w:sz w:val="20"/>
                <w:szCs w:val="20"/>
                <w14:ligatures w14:val="none"/>
              </w:rPr>
              <w:t xml:space="preserve"> </w:t>
            </w:r>
          </w:p>
        </w:tc>
      </w:tr>
      <w:tr w:rsidR="00DA1A4D" w14:paraId="3088696F" w14:textId="77777777" w:rsidTr="00EE18AE">
        <w:tc>
          <w:tcPr>
            <w:tcW w:w="1577" w:type="dxa"/>
          </w:tcPr>
          <w:p w14:paraId="5B95AFD9" w14:textId="0959AA06" w:rsidR="00DA1A4D" w:rsidRDefault="00C17A2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Resistance </w:t>
            </w:r>
            <w:r w:rsidR="00DA1A4D">
              <w:rPr>
                <w:rFonts w:ascii="Arial" w:eastAsia="Times New Roman" w:hAnsi="Arial" w:cs="Arial"/>
                <w:kern w:val="0"/>
                <w:sz w:val="20"/>
                <w:szCs w:val="20"/>
                <w14:ligatures w14:val="none"/>
              </w:rPr>
              <w:t>R</w:t>
            </w:r>
          </w:p>
        </w:tc>
        <w:tc>
          <w:tcPr>
            <w:tcW w:w="2874" w:type="dxa"/>
          </w:tcPr>
          <w:p w14:paraId="18880741" w14:textId="7324451A" w:rsidR="00DA1A4D" w:rsidRDefault="00BD536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431 kΩ</w:t>
            </w:r>
          </w:p>
        </w:tc>
        <w:tc>
          <w:tcPr>
            <w:tcW w:w="2610" w:type="dxa"/>
          </w:tcPr>
          <w:p w14:paraId="358AFFE9" w14:textId="5B6B8374" w:rsidR="00DA1A4D" w:rsidRPr="00324CD2" w:rsidRDefault="00BD536A" w:rsidP="00BD536A">
            <w:pPr>
              <w:jc w:val="center"/>
              <w:rPr>
                <w:rFonts w:ascii="Arial" w:eastAsia="Times New Roman" w:hAnsi="Arial" w:cs="Arial"/>
                <w:kern w:val="0"/>
                <w:sz w:val="20"/>
                <w:szCs w:val="20"/>
                <w14:ligatures w14:val="none"/>
              </w:rPr>
            </w:pPr>
            <w:r w:rsidRPr="00324CD2">
              <w:rPr>
                <w:rFonts w:ascii="Arial" w:eastAsia="Times New Roman" w:hAnsi="Arial" w:cs="Arial"/>
                <w:kern w:val="0"/>
                <w:sz w:val="20"/>
                <w:szCs w:val="20"/>
                <w14:ligatures w14:val="none"/>
              </w:rPr>
              <w:t>196.52 Ω</w:t>
            </w:r>
            <w:r w:rsidR="00825D04" w:rsidRPr="00324CD2">
              <w:rPr>
                <w:rFonts w:ascii="Arial" w:eastAsia="Times New Roman" w:hAnsi="Arial" w:cs="Arial"/>
                <w:kern w:val="0"/>
                <w:sz w:val="20"/>
                <w:szCs w:val="20"/>
                <w14:ligatures w14:val="none"/>
              </w:rPr>
              <w:t xml:space="preserve"> </w:t>
            </w:r>
          </w:p>
        </w:tc>
      </w:tr>
      <w:tr w:rsidR="00DA1A4D" w14:paraId="1B2C6E79" w14:textId="77777777" w:rsidTr="00EE18AE">
        <w:tc>
          <w:tcPr>
            <w:tcW w:w="1577" w:type="dxa"/>
          </w:tcPr>
          <w:p w14:paraId="7C418E5A" w14:textId="5F368F1E" w:rsidR="00DA1A4D" w:rsidRDefault="00C17A2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Impedance </w:t>
            </w:r>
            <w:r w:rsidR="00DA1A4D">
              <w:rPr>
                <w:rFonts w:ascii="Arial" w:eastAsia="Times New Roman" w:hAnsi="Arial" w:cs="Arial"/>
                <w:kern w:val="0"/>
                <w:sz w:val="20"/>
                <w:szCs w:val="20"/>
                <w14:ligatures w14:val="none"/>
              </w:rPr>
              <w:t>Z</w:t>
            </w:r>
          </w:p>
        </w:tc>
        <w:tc>
          <w:tcPr>
            <w:tcW w:w="2874" w:type="dxa"/>
          </w:tcPr>
          <w:p w14:paraId="79FF1A63" w14:textId="74308629" w:rsidR="00DA1A4D" w:rsidRDefault="00BD536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5.6 MΩ</w:t>
            </w:r>
          </w:p>
        </w:tc>
        <w:tc>
          <w:tcPr>
            <w:tcW w:w="2610" w:type="dxa"/>
          </w:tcPr>
          <w:p w14:paraId="4AA4465E" w14:textId="46AA312F" w:rsidR="00DA1A4D" w:rsidRDefault="00BD536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199.6 Ω</w:t>
            </w:r>
          </w:p>
        </w:tc>
      </w:tr>
      <w:tr w:rsidR="00825D04" w14:paraId="3C7F4EC5" w14:textId="77777777" w:rsidTr="00EE18AE">
        <w:tc>
          <w:tcPr>
            <w:tcW w:w="1577" w:type="dxa"/>
          </w:tcPr>
          <w:p w14:paraId="43C892DC" w14:textId="2B0D3125" w:rsidR="00825D04" w:rsidRDefault="00C17A2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Reactance </w:t>
            </w:r>
            <w:r w:rsidR="00825D04">
              <w:rPr>
                <w:rFonts w:ascii="Arial" w:eastAsia="Times New Roman" w:hAnsi="Arial" w:cs="Arial"/>
                <w:kern w:val="0"/>
                <w:sz w:val="20"/>
                <w:szCs w:val="20"/>
                <w14:ligatures w14:val="none"/>
              </w:rPr>
              <w:t>X</w:t>
            </w:r>
          </w:p>
        </w:tc>
        <w:tc>
          <w:tcPr>
            <w:tcW w:w="2874" w:type="dxa"/>
          </w:tcPr>
          <w:p w14:paraId="00B6EA4D" w14:textId="73DD4897" w:rsidR="00825D04" w:rsidRDefault="00A46BC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t>
            </w:r>
            <w:r w:rsidR="00825D04">
              <w:rPr>
                <w:rFonts w:ascii="Arial" w:eastAsia="Times New Roman" w:hAnsi="Arial" w:cs="Arial"/>
                <w:kern w:val="0"/>
                <w:sz w:val="20"/>
                <w:szCs w:val="20"/>
                <w14:ligatures w14:val="none"/>
              </w:rPr>
              <w:t>5.6 MΩ</w:t>
            </w:r>
          </w:p>
        </w:tc>
        <w:tc>
          <w:tcPr>
            <w:tcW w:w="2610" w:type="dxa"/>
          </w:tcPr>
          <w:p w14:paraId="0447406D" w14:textId="619BD61B" w:rsidR="00825D04" w:rsidRDefault="00324CD2"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-27.64</w:t>
            </w:r>
            <w:r w:rsidR="00825D04">
              <w:rPr>
                <w:rFonts w:ascii="Arial" w:eastAsia="Times New Roman" w:hAnsi="Arial" w:cs="Arial"/>
                <w:kern w:val="0"/>
                <w:sz w:val="20"/>
                <w:szCs w:val="20"/>
                <w14:ligatures w14:val="none"/>
              </w:rPr>
              <w:t xml:space="preserve"> Ω</w:t>
            </w:r>
          </w:p>
        </w:tc>
      </w:tr>
      <w:tr w:rsidR="00DA1A4D" w14:paraId="51B6EA6D" w14:textId="77777777" w:rsidTr="00EE18AE">
        <w:tc>
          <w:tcPr>
            <w:tcW w:w="1577" w:type="dxa"/>
          </w:tcPr>
          <w:p w14:paraId="1296E822" w14:textId="2DC62501" w:rsidR="00DA1A4D" w:rsidRDefault="00C17A2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Angle </w:t>
            </w:r>
            <w:r w:rsidR="00DA1A4D">
              <w:rPr>
                <w:rFonts w:ascii="Arial" w:eastAsia="Times New Roman" w:hAnsi="Arial" w:cs="Arial"/>
                <w:kern w:val="0"/>
                <w:sz w:val="20"/>
                <w:szCs w:val="20"/>
                <w14:ligatures w14:val="none"/>
              </w:rPr>
              <w:t>θ</w:t>
            </w:r>
          </w:p>
        </w:tc>
        <w:tc>
          <w:tcPr>
            <w:tcW w:w="2874" w:type="dxa"/>
          </w:tcPr>
          <w:p w14:paraId="42542177" w14:textId="397E17A0" w:rsidR="00DA1A4D" w:rsidRDefault="00BD536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-85.5°</w:t>
            </w:r>
          </w:p>
        </w:tc>
        <w:tc>
          <w:tcPr>
            <w:tcW w:w="2610" w:type="dxa"/>
          </w:tcPr>
          <w:p w14:paraId="3094A627" w14:textId="7922F45C" w:rsidR="00DA1A4D" w:rsidRDefault="00BD536A" w:rsidP="00BD536A">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00F2506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96°</w:t>
            </w:r>
          </w:p>
        </w:tc>
      </w:tr>
    </w:tbl>
    <w:p w14:paraId="5A63BB3F" w14:textId="77777777" w:rsidR="00DA1A4D" w:rsidRDefault="00DA1A4D" w:rsidP="00DA1A4D">
      <w:pPr>
        <w:rPr>
          <w:rFonts w:ascii="Arial" w:eastAsia="Times New Roman" w:hAnsi="Arial" w:cs="Arial"/>
          <w:kern w:val="0"/>
          <w:sz w:val="20"/>
          <w:szCs w:val="20"/>
          <w14:ligatures w14:val="none"/>
        </w:rPr>
      </w:pPr>
    </w:p>
    <w:p w14:paraId="73442AA2" w14:textId="77777777" w:rsidR="00DA1A4D" w:rsidRDefault="00DA1A4D" w:rsidP="00DA1A4D">
      <w:pPr>
        <w:rPr>
          <w:rFonts w:ascii="Arial" w:eastAsia="Times New Roman" w:hAnsi="Arial" w:cs="Arial"/>
          <w:kern w:val="0"/>
          <w:sz w:val="20"/>
          <w:szCs w:val="20"/>
          <w14:ligatures w14:val="none"/>
        </w:rPr>
      </w:pPr>
    </w:p>
    <w:p w14:paraId="63894C64" w14:textId="4AA23749" w:rsidR="00C15659" w:rsidRDefault="00A46BCA" w:rsidP="00DA1A4D">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Table 1 shows that Z and the magnitude of X are essentially equal</w:t>
      </w:r>
      <w:r w:rsidR="00324CD2">
        <w:rPr>
          <w:rFonts w:ascii="Arial" w:eastAsia="Times New Roman" w:hAnsi="Arial" w:cs="Arial"/>
          <w:kern w:val="0"/>
          <w:sz w:val="20"/>
          <w:szCs w:val="20"/>
          <w14:ligatures w14:val="none"/>
        </w:rPr>
        <w:t xml:space="preserve"> for the case</w:t>
      </w:r>
      <w:r>
        <w:rPr>
          <w:rFonts w:ascii="Arial" w:eastAsia="Times New Roman" w:hAnsi="Arial" w:cs="Arial"/>
          <w:kern w:val="0"/>
          <w:sz w:val="20"/>
          <w:szCs w:val="20"/>
          <w14:ligatures w14:val="none"/>
        </w:rPr>
        <w:t xml:space="preserve"> without concrete embedment.  This is consistent with the fact that θ </w:t>
      </w:r>
      <w:r w:rsidR="00324CD2">
        <w:rPr>
          <w:rFonts w:ascii="Arial" w:eastAsia="Times New Roman" w:hAnsi="Arial" w:cs="Arial"/>
          <w:kern w:val="0"/>
          <w:sz w:val="20"/>
          <w:szCs w:val="20"/>
          <w14:ligatures w14:val="none"/>
        </w:rPr>
        <w:t xml:space="preserve">(-85.5°) </w:t>
      </w:r>
      <w:r w:rsidR="00C15659">
        <w:rPr>
          <w:rFonts w:ascii="Arial" w:eastAsia="Times New Roman" w:hAnsi="Arial" w:cs="Arial"/>
          <w:kern w:val="0"/>
          <w:sz w:val="20"/>
          <w:szCs w:val="20"/>
          <w14:ligatures w14:val="none"/>
        </w:rPr>
        <w:t>approaches</w:t>
      </w:r>
      <w:r>
        <w:rPr>
          <w:rFonts w:ascii="Arial" w:eastAsia="Times New Roman" w:hAnsi="Arial" w:cs="Arial"/>
          <w:kern w:val="0"/>
          <w:sz w:val="20"/>
          <w:szCs w:val="20"/>
          <w14:ligatures w14:val="none"/>
        </w:rPr>
        <w:t xml:space="preserve"> -90°. </w:t>
      </w:r>
      <w:r w:rsidR="00324CD2">
        <w:rPr>
          <w:rFonts w:ascii="Arial" w:eastAsia="Times New Roman" w:hAnsi="Arial" w:cs="Arial"/>
          <w:kern w:val="0"/>
          <w:sz w:val="20"/>
          <w:szCs w:val="20"/>
          <w14:ligatures w14:val="none"/>
        </w:rPr>
        <w:t xml:space="preserve"> On the other hand, for the case with concrete embedment, Z is much higher than X, as expected from the low magnitude of θ (7.96°). Thus, Z is dominated by X for the case without concrete </w:t>
      </w:r>
      <w:proofErr w:type="gramStart"/>
      <w:r w:rsidR="00324CD2">
        <w:rPr>
          <w:rFonts w:ascii="Arial" w:eastAsia="Times New Roman" w:hAnsi="Arial" w:cs="Arial"/>
          <w:kern w:val="0"/>
          <w:sz w:val="20"/>
          <w:szCs w:val="20"/>
          <w14:ligatures w14:val="none"/>
        </w:rPr>
        <w:t>embedment, but</w:t>
      </w:r>
      <w:proofErr w:type="gramEnd"/>
      <w:r w:rsidR="00324CD2">
        <w:rPr>
          <w:rFonts w:ascii="Arial" w:eastAsia="Times New Roman" w:hAnsi="Arial" w:cs="Arial"/>
          <w:kern w:val="0"/>
          <w:sz w:val="20"/>
          <w:szCs w:val="20"/>
          <w14:ligatures w14:val="none"/>
        </w:rPr>
        <w:t xml:space="preserve"> is dominated by R for the case with concrete embedment.</w:t>
      </w:r>
    </w:p>
    <w:p w14:paraId="529F7675" w14:textId="77777777" w:rsidR="00C15659" w:rsidRDefault="00C15659" w:rsidP="00DA1A4D">
      <w:pPr>
        <w:rPr>
          <w:rFonts w:ascii="Arial" w:eastAsia="Times New Roman" w:hAnsi="Arial" w:cs="Arial"/>
          <w:kern w:val="0"/>
          <w:sz w:val="20"/>
          <w:szCs w:val="20"/>
          <w14:ligatures w14:val="none"/>
        </w:rPr>
      </w:pPr>
    </w:p>
    <w:p w14:paraId="3E6ABE6E" w14:textId="2AEC6020" w:rsidR="00712B1F" w:rsidRDefault="00712B1F" w:rsidP="00825D04">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If X is purely capacitive, </w:t>
      </w:r>
      <w:r w:rsidR="003C36D0">
        <w:rPr>
          <w:rFonts w:ascii="Arial" w:eastAsia="Times New Roman" w:hAnsi="Arial" w:cs="Arial"/>
          <w:kern w:val="0"/>
          <w:sz w:val="20"/>
          <w:szCs w:val="20"/>
          <w14:ligatures w14:val="none"/>
        </w:rPr>
        <w:t xml:space="preserve">X is negative and </w:t>
      </w:r>
      <w:r>
        <w:rPr>
          <w:rFonts w:ascii="Arial" w:eastAsia="Times New Roman" w:hAnsi="Arial" w:cs="Arial"/>
          <w:kern w:val="0"/>
          <w:sz w:val="20"/>
          <w:szCs w:val="20"/>
          <w14:ligatures w14:val="none"/>
        </w:rPr>
        <w:t>X = - 1/(2π</w:t>
      </w:r>
      <w:proofErr w:type="spellStart"/>
      <w:r>
        <w:rPr>
          <w:rFonts w:ascii="Arial" w:eastAsia="Times New Roman" w:hAnsi="Arial" w:cs="Arial"/>
          <w:kern w:val="0"/>
          <w:sz w:val="20"/>
          <w:szCs w:val="20"/>
          <w14:ligatures w14:val="none"/>
        </w:rPr>
        <w:t>f</w:t>
      </w:r>
      <w:r w:rsidR="003C36D0">
        <w:rPr>
          <w:rFonts w:ascii="Arial" w:eastAsia="Times New Roman" w:hAnsi="Arial" w:cs="Arial"/>
          <w:kern w:val="0"/>
          <w:sz w:val="20"/>
          <w:szCs w:val="20"/>
          <w14:ligatures w14:val="none"/>
        </w:rPr>
        <w:t>C</w:t>
      </w:r>
      <w:proofErr w:type="spellEnd"/>
      <w:r>
        <w:rPr>
          <w:rFonts w:ascii="Arial" w:eastAsia="Times New Roman" w:hAnsi="Arial" w:cs="Arial"/>
          <w:kern w:val="0"/>
          <w:sz w:val="20"/>
          <w:szCs w:val="20"/>
          <w14:ligatures w14:val="none"/>
        </w:rPr>
        <w:t>), where f = frequency</w:t>
      </w:r>
      <w:r w:rsidR="003C36D0">
        <w:rPr>
          <w:rFonts w:ascii="Arial" w:eastAsia="Times New Roman" w:hAnsi="Arial" w:cs="Arial"/>
          <w:kern w:val="0"/>
          <w:sz w:val="20"/>
          <w:szCs w:val="20"/>
          <w14:ligatures w14:val="none"/>
        </w:rPr>
        <w:t xml:space="preserve"> and C = capacitance</w:t>
      </w:r>
      <w:r>
        <w:rPr>
          <w:rFonts w:ascii="Arial" w:eastAsia="Times New Roman" w:hAnsi="Arial" w:cs="Arial"/>
          <w:kern w:val="0"/>
          <w:sz w:val="20"/>
          <w:szCs w:val="20"/>
          <w14:ligatures w14:val="none"/>
        </w:rPr>
        <w:t xml:space="preserve">. For the case without concrete embedment, this equation is indeed satisfied, with the calculated C (28.4 pF) </w:t>
      </w:r>
      <w:r w:rsidR="00324CD2">
        <w:rPr>
          <w:rFonts w:ascii="Arial" w:eastAsia="Times New Roman" w:hAnsi="Arial" w:cs="Arial"/>
          <w:kern w:val="0"/>
          <w:sz w:val="20"/>
          <w:szCs w:val="20"/>
          <w14:ligatures w14:val="none"/>
        </w:rPr>
        <w:t xml:space="preserve">essentially </w:t>
      </w:r>
      <w:r>
        <w:rPr>
          <w:rFonts w:ascii="Arial" w:eastAsia="Times New Roman" w:hAnsi="Arial" w:cs="Arial"/>
          <w:kern w:val="0"/>
          <w:sz w:val="20"/>
          <w:szCs w:val="20"/>
          <w14:ligatures w14:val="none"/>
        </w:rPr>
        <w:t>matching the measured C (28.5 pF), so X is purely capacitive, with negligible inductance contribution.</w:t>
      </w:r>
      <w:r w:rsidR="0071364E">
        <w:rPr>
          <w:rFonts w:ascii="Arial" w:eastAsia="Times New Roman" w:hAnsi="Arial" w:cs="Arial"/>
          <w:kern w:val="0"/>
          <w:sz w:val="20"/>
          <w:szCs w:val="20"/>
          <w14:ligatures w14:val="none"/>
        </w:rPr>
        <w:t xml:space="preserve"> </w:t>
      </w:r>
      <w:r w:rsidR="00324CD2">
        <w:rPr>
          <w:rFonts w:ascii="Arial" w:eastAsia="Times New Roman" w:hAnsi="Arial" w:cs="Arial"/>
          <w:kern w:val="0"/>
          <w:sz w:val="20"/>
          <w:szCs w:val="20"/>
          <w14:ligatures w14:val="none"/>
        </w:rPr>
        <w:t>F</w:t>
      </w:r>
      <w:r>
        <w:rPr>
          <w:rFonts w:ascii="Arial" w:eastAsia="Times New Roman" w:hAnsi="Arial" w:cs="Arial"/>
          <w:kern w:val="0"/>
          <w:sz w:val="20"/>
          <w:szCs w:val="20"/>
          <w14:ligatures w14:val="none"/>
        </w:rPr>
        <w:t>or the case with concrete embedment, the calculated C (</w:t>
      </w:r>
      <w:r w:rsidR="00324CD2">
        <w:rPr>
          <w:rFonts w:ascii="Arial" w:eastAsia="Times New Roman" w:hAnsi="Arial" w:cs="Arial"/>
          <w:kern w:val="0"/>
          <w:sz w:val="20"/>
          <w:szCs w:val="20"/>
          <w14:ligatures w14:val="none"/>
        </w:rPr>
        <w:t>5.76 µF</w:t>
      </w:r>
      <w:r>
        <w:rPr>
          <w:rFonts w:ascii="Arial" w:eastAsia="Times New Roman" w:hAnsi="Arial" w:cs="Arial"/>
          <w:kern w:val="0"/>
          <w:sz w:val="20"/>
          <w:szCs w:val="20"/>
          <w14:ligatures w14:val="none"/>
        </w:rPr>
        <w:t xml:space="preserve">) </w:t>
      </w:r>
      <w:r w:rsidR="00324CD2">
        <w:rPr>
          <w:rFonts w:ascii="Arial" w:eastAsia="Times New Roman" w:hAnsi="Arial" w:cs="Arial"/>
          <w:kern w:val="0"/>
          <w:sz w:val="20"/>
          <w:szCs w:val="20"/>
          <w14:ligatures w14:val="none"/>
        </w:rPr>
        <w:t>essentially matches</w:t>
      </w:r>
      <w:r>
        <w:rPr>
          <w:rFonts w:ascii="Arial" w:eastAsia="Times New Roman" w:hAnsi="Arial" w:cs="Arial"/>
          <w:kern w:val="0"/>
          <w:sz w:val="20"/>
          <w:szCs w:val="20"/>
          <w14:ligatures w14:val="none"/>
        </w:rPr>
        <w:t xml:space="preserve"> the measured C (5.78 µF). Th</w:t>
      </w:r>
      <w:r w:rsidR="00324CD2">
        <w:rPr>
          <w:rFonts w:ascii="Arial" w:eastAsia="Times New Roman" w:hAnsi="Arial" w:cs="Arial"/>
          <w:kern w:val="0"/>
          <w:sz w:val="20"/>
          <w:szCs w:val="20"/>
          <w14:ligatures w14:val="none"/>
        </w:rPr>
        <w:t xml:space="preserve">us, </w:t>
      </w:r>
      <w:r>
        <w:rPr>
          <w:rFonts w:ascii="Arial" w:eastAsia="Times New Roman" w:hAnsi="Arial" w:cs="Arial"/>
          <w:kern w:val="0"/>
          <w:sz w:val="20"/>
          <w:szCs w:val="20"/>
          <w14:ligatures w14:val="none"/>
        </w:rPr>
        <w:t>X is purely capacitive</w:t>
      </w:r>
      <w:r w:rsidR="0071364E">
        <w:rPr>
          <w:rFonts w:ascii="Arial" w:eastAsia="Times New Roman" w:hAnsi="Arial" w:cs="Arial"/>
          <w:kern w:val="0"/>
          <w:sz w:val="20"/>
          <w:szCs w:val="20"/>
          <w14:ligatures w14:val="none"/>
        </w:rPr>
        <w:t>, whether with or without concrete embedment</w:t>
      </w:r>
    </w:p>
    <w:p w14:paraId="5E563DDF" w14:textId="77777777" w:rsidR="00712B1F" w:rsidRDefault="00712B1F" w:rsidP="00825D04">
      <w:pPr>
        <w:rPr>
          <w:rFonts w:ascii="Arial" w:eastAsia="Times New Roman" w:hAnsi="Arial" w:cs="Arial"/>
          <w:kern w:val="0"/>
          <w:sz w:val="20"/>
          <w:szCs w:val="20"/>
          <w14:ligatures w14:val="none"/>
        </w:rPr>
      </w:pPr>
    </w:p>
    <w:p w14:paraId="21D3C0A1" w14:textId="7770336C" w:rsidR="00825D04" w:rsidRDefault="00C15659" w:rsidP="00825D04">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X relates to -1/C. A high C corresponds to a low 1/C and hence a low magnitude of X. With concrete embedment, C is very high, thus causing the capacitive X to be low. On the other hand, R is very small with concrete embedment. Hence, both R and X magnitude are reduced by concrete embedment.  However, the reduction in R (</w:t>
      </w:r>
      <w:r w:rsidR="00712B1F">
        <w:rPr>
          <w:rFonts w:ascii="Arial" w:eastAsia="Times New Roman" w:hAnsi="Arial" w:cs="Arial"/>
          <w:kern w:val="0"/>
          <w:sz w:val="20"/>
          <w:szCs w:val="20"/>
          <w14:ligatures w14:val="none"/>
        </w:rPr>
        <w:t>a factor of 1</w:t>
      </w:r>
      <w:r w:rsidR="00C17A2A">
        <w:rPr>
          <w:rFonts w:ascii="Arial" w:eastAsia="Times New Roman" w:hAnsi="Arial" w:cs="Arial"/>
          <w:kern w:val="0"/>
          <w:sz w:val="20"/>
          <w:szCs w:val="20"/>
          <w14:ligatures w14:val="none"/>
        </w:rPr>
        <w:t>2</w:t>
      </w:r>
      <w:r w:rsidR="0071364E">
        <w:rPr>
          <w:rFonts w:ascii="Arial" w:eastAsia="Times New Roman" w:hAnsi="Arial" w:cs="Arial"/>
          <w:kern w:val="0"/>
          <w:sz w:val="20"/>
          <w:szCs w:val="20"/>
          <w14:ligatures w14:val="none"/>
        </w:rPr>
        <w:t>,</w:t>
      </w:r>
      <w:r w:rsidR="00C17A2A">
        <w:rPr>
          <w:rFonts w:ascii="Arial" w:eastAsia="Times New Roman" w:hAnsi="Arial" w:cs="Arial"/>
          <w:kern w:val="0"/>
          <w:sz w:val="20"/>
          <w:szCs w:val="20"/>
          <w14:ligatures w14:val="none"/>
        </w:rPr>
        <w:t>000</w:t>
      </w:r>
      <w:r>
        <w:rPr>
          <w:rFonts w:ascii="Arial" w:eastAsia="Times New Roman" w:hAnsi="Arial" w:cs="Arial"/>
          <w:kern w:val="0"/>
          <w:sz w:val="20"/>
          <w:szCs w:val="20"/>
          <w14:ligatures w14:val="none"/>
        </w:rPr>
        <w:t>) is less than the reduction in X magnitude (</w:t>
      </w:r>
      <w:r w:rsidR="00712B1F">
        <w:rPr>
          <w:rFonts w:ascii="Arial" w:eastAsia="Times New Roman" w:hAnsi="Arial" w:cs="Arial"/>
          <w:kern w:val="0"/>
          <w:sz w:val="20"/>
          <w:szCs w:val="20"/>
          <w14:ligatures w14:val="none"/>
        </w:rPr>
        <w:t>a factor of 2</w:t>
      </w:r>
      <w:r w:rsidR="0071364E">
        <w:rPr>
          <w:rFonts w:ascii="Arial" w:eastAsia="Times New Roman" w:hAnsi="Arial" w:cs="Arial"/>
          <w:kern w:val="0"/>
          <w:sz w:val="20"/>
          <w:szCs w:val="20"/>
          <w14:ligatures w14:val="none"/>
        </w:rPr>
        <w:t>03,000</w:t>
      </w:r>
      <w:r w:rsidR="00712B1F">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thus causing </w:t>
      </w:r>
      <w:r w:rsidR="00712B1F">
        <w:rPr>
          <w:rFonts w:ascii="Arial" w:eastAsia="Times New Roman" w:hAnsi="Arial" w:cs="Arial"/>
          <w:kern w:val="0"/>
          <w:sz w:val="20"/>
          <w:szCs w:val="20"/>
          <w14:ligatures w14:val="none"/>
        </w:rPr>
        <w:t xml:space="preserve">the magnitude of </w:t>
      </w:r>
      <w:r>
        <w:rPr>
          <w:rFonts w:ascii="Arial" w:eastAsia="Times New Roman" w:hAnsi="Arial" w:cs="Arial"/>
          <w:kern w:val="0"/>
          <w:sz w:val="20"/>
          <w:szCs w:val="20"/>
          <w14:ligatures w14:val="none"/>
        </w:rPr>
        <w:t>θ</w:t>
      </w:r>
      <w:r w:rsidR="00712B1F">
        <w:rPr>
          <w:rFonts w:ascii="Arial" w:eastAsia="Times New Roman" w:hAnsi="Arial" w:cs="Arial"/>
          <w:kern w:val="0"/>
          <w:sz w:val="20"/>
          <w:szCs w:val="20"/>
          <w14:ligatures w14:val="none"/>
        </w:rPr>
        <w:t xml:space="preserve"> to decrease</w:t>
      </w:r>
      <w:r w:rsidR="0071364E">
        <w:rPr>
          <w:rFonts w:ascii="Arial" w:eastAsia="Times New Roman" w:hAnsi="Arial" w:cs="Arial"/>
          <w:kern w:val="0"/>
          <w:sz w:val="20"/>
          <w:szCs w:val="20"/>
          <w14:ligatures w14:val="none"/>
        </w:rPr>
        <w:t xml:space="preserve"> greatly</w:t>
      </w:r>
      <w:r w:rsidR="00C17A2A">
        <w:rPr>
          <w:rFonts w:ascii="Arial" w:eastAsia="Times New Roman" w:hAnsi="Arial" w:cs="Arial"/>
          <w:kern w:val="0"/>
          <w:sz w:val="20"/>
          <w:szCs w:val="20"/>
          <w14:ligatures w14:val="none"/>
        </w:rPr>
        <w:t xml:space="preserve">, i.e., </w:t>
      </w:r>
      <w:r w:rsidR="00825D04">
        <w:rPr>
          <w:rFonts w:ascii="Arial" w:eastAsia="Times New Roman" w:hAnsi="Arial" w:cs="Arial"/>
          <w:kern w:val="0"/>
          <w:sz w:val="20"/>
          <w:szCs w:val="20"/>
          <w14:ligatures w14:val="none"/>
        </w:rPr>
        <w:t xml:space="preserve">the presence of the concrete </w:t>
      </w:r>
      <w:r w:rsidR="0071364E">
        <w:rPr>
          <w:rFonts w:ascii="Arial" w:eastAsia="Times New Roman" w:hAnsi="Arial" w:cs="Arial"/>
          <w:kern w:val="0"/>
          <w:sz w:val="20"/>
          <w:szCs w:val="20"/>
          <w14:ligatures w14:val="none"/>
        </w:rPr>
        <w:t xml:space="preserve">changes from </w:t>
      </w:r>
      <w:r w:rsidR="00825D04">
        <w:rPr>
          <w:rFonts w:ascii="Arial" w:eastAsia="Times New Roman" w:hAnsi="Arial" w:cs="Arial"/>
          <w:kern w:val="0"/>
          <w:sz w:val="20"/>
          <w:szCs w:val="20"/>
          <w14:ligatures w14:val="none"/>
        </w:rPr>
        <w:t xml:space="preserve">X dominance </w:t>
      </w:r>
      <w:r w:rsidR="0071364E">
        <w:rPr>
          <w:rFonts w:ascii="Arial" w:eastAsia="Times New Roman" w:hAnsi="Arial" w:cs="Arial"/>
          <w:kern w:val="0"/>
          <w:sz w:val="20"/>
          <w:szCs w:val="20"/>
          <w14:ligatures w14:val="none"/>
        </w:rPr>
        <w:t>of</w:t>
      </w:r>
      <w:r w:rsidR="00825D04">
        <w:rPr>
          <w:rFonts w:ascii="Arial" w:eastAsia="Times New Roman" w:hAnsi="Arial" w:cs="Arial"/>
          <w:kern w:val="0"/>
          <w:sz w:val="20"/>
          <w:szCs w:val="20"/>
          <w14:ligatures w14:val="none"/>
        </w:rPr>
        <w:t xml:space="preserve"> Z</w:t>
      </w:r>
      <w:r w:rsidR="0071364E">
        <w:rPr>
          <w:rFonts w:ascii="Arial" w:eastAsia="Times New Roman" w:hAnsi="Arial" w:cs="Arial"/>
          <w:kern w:val="0"/>
          <w:sz w:val="20"/>
          <w:szCs w:val="20"/>
          <w14:ligatures w14:val="none"/>
        </w:rPr>
        <w:t xml:space="preserve"> to R dominance of Z</w:t>
      </w:r>
      <w:r w:rsidR="00825D04">
        <w:rPr>
          <w:rFonts w:ascii="Arial" w:eastAsia="Times New Roman" w:hAnsi="Arial" w:cs="Arial"/>
          <w:kern w:val="0"/>
          <w:sz w:val="20"/>
          <w:szCs w:val="20"/>
          <w14:ligatures w14:val="none"/>
        </w:rPr>
        <w:t xml:space="preserve">. </w:t>
      </w:r>
    </w:p>
    <w:p w14:paraId="4EE36A82" w14:textId="77777777" w:rsidR="00A46BCA" w:rsidRDefault="00A46BCA" w:rsidP="00825D04">
      <w:pPr>
        <w:rPr>
          <w:rFonts w:ascii="Arial" w:eastAsia="Times New Roman" w:hAnsi="Arial" w:cs="Arial"/>
          <w:kern w:val="0"/>
          <w:sz w:val="20"/>
          <w:szCs w:val="20"/>
          <w14:ligatures w14:val="none"/>
        </w:rPr>
      </w:pPr>
    </w:p>
    <w:p w14:paraId="21459724" w14:textId="1EFC7E7F" w:rsidR="00BD536A" w:rsidRDefault="00C17A2A" w:rsidP="00DA1A4D">
      <w:pPr>
        <w:rPr>
          <w:rFonts w:ascii="Arial" w:eastAsia="Times New Roman" w:hAnsi="Arial" w:cs="Arial"/>
          <w:kern w:val="0"/>
          <w:sz w:val="20"/>
          <w:szCs w:val="20"/>
          <w14:ligatures w14:val="none"/>
        </w:rPr>
      </w:pPr>
      <w:r w:rsidRPr="00C17A2A">
        <w:rPr>
          <w:rFonts w:ascii="Arial" w:eastAsia="Times New Roman" w:hAnsi="Arial" w:cs="Arial"/>
          <w:kern w:val="0"/>
          <w:sz w:val="20"/>
          <w:szCs w:val="20"/>
          <w14:ligatures w14:val="none"/>
        </w:rPr>
        <w:t xml:space="preserve">With </w:t>
      </w:r>
      <w:r>
        <w:rPr>
          <w:rFonts w:ascii="Arial" w:eastAsia="Times New Roman" w:hAnsi="Arial" w:cs="Arial"/>
          <w:kern w:val="0"/>
          <w:sz w:val="20"/>
          <w:szCs w:val="20"/>
          <w14:ligatures w14:val="none"/>
        </w:rPr>
        <w:t>concrete</w:t>
      </w:r>
      <w:r w:rsidRPr="00C17A2A">
        <w:rPr>
          <w:rFonts w:ascii="Arial" w:eastAsia="Times New Roman" w:hAnsi="Arial" w:cs="Arial"/>
          <w:kern w:val="0"/>
          <w:sz w:val="20"/>
          <w:szCs w:val="20"/>
          <w14:ligatures w14:val="none"/>
        </w:rPr>
        <w:t xml:space="preserve"> embedment, </w:t>
      </w:r>
      <w:r>
        <w:rPr>
          <w:rFonts w:ascii="Arial" w:eastAsia="Times New Roman" w:hAnsi="Arial" w:cs="Arial"/>
          <w:kern w:val="0"/>
          <w:sz w:val="20"/>
          <w:szCs w:val="20"/>
          <w14:ligatures w14:val="none"/>
        </w:rPr>
        <w:t>θ</w:t>
      </w:r>
      <w:r w:rsidRPr="00C17A2A">
        <w:rPr>
          <w:rFonts w:ascii="Arial" w:eastAsia="Times New Roman" w:hAnsi="Arial" w:cs="Arial"/>
          <w:kern w:val="0"/>
          <w:sz w:val="20"/>
          <w:szCs w:val="20"/>
          <w14:ligatures w14:val="none"/>
        </w:rPr>
        <w:t xml:space="preserve"> is less negative for </w:t>
      </w:r>
      <w:r>
        <w:rPr>
          <w:rFonts w:ascii="Arial" w:eastAsia="Times New Roman" w:hAnsi="Arial" w:cs="Arial"/>
          <w:kern w:val="0"/>
          <w:sz w:val="20"/>
          <w:szCs w:val="20"/>
          <w14:ligatures w14:val="none"/>
        </w:rPr>
        <w:t xml:space="preserve">the </w:t>
      </w:r>
      <w:r w:rsidRPr="00C17A2A">
        <w:rPr>
          <w:rFonts w:ascii="Arial" w:eastAsia="Times New Roman" w:hAnsi="Arial" w:cs="Arial"/>
          <w:kern w:val="0"/>
          <w:sz w:val="20"/>
          <w:szCs w:val="20"/>
          <w14:ligatures w14:val="none"/>
        </w:rPr>
        <w:t>small</w:t>
      </w:r>
      <w:r>
        <w:rPr>
          <w:rFonts w:ascii="Arial" w:eastAsia="Times New Roman" w:hAnsi="Arial" w:cs="Arial"/>
          <w:kern w:val="0"/>
          <w:sz w:val="20"/>
          <w:szCs w:val="20"/>
          <w14:ligatures w14:val="none"/>
        </w:rPr>
        <w:t>er specimen</w:t>
      </w:r>
      <w:r w:rsidRPr="00C17A2A">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T</w:t>
      </w:r>
      <w:r w:rsidR="00825D04">
        <w:rPr>
          <w:rFonts w:ascii="Arial" w:eastAsia="Times New Roman" w:hAnsi="Arial" w:cs="Arial"/>
          <w:kern w:val="0"/>
          <w:sz w:val="20"/>
          <w:szCs w:val="20"/>
          <w14:ligatures w14:val="none"/>
        </w:rPr>
        <w:t>his</w:t>
      </w:r>
      <w:r w:rsidR="00825D04" w:rsidRPr="001B1256">
        <w:rPr>
          <w:rFonts w:ascii="Arial" w:eastAsia="Times New Roman" w:hAnsi="Arial" w:cs="Arial"/>
          <w:kern w:val="0"/>
          <w:sz w:val="20"/>
          <w:szCs w:val="20"/>
          <w14:ligatures w14:val="none"/>
        </w:rPr>
        <w:t xml:space="preserve"> is because R </w:t>
      </w:r>
      <w:r w:rsidR="00825D04">
        <w:rPr>
          <w:rFonts w:ascii="Arial" w:eastAsia="Times New Roman" w:hAnsi="Arial" w:cs="Arial"/>
          <w:kern w:val="0"/>
          <w:sz w:val="20"/>
          <w:szCs w:val="20"/>
          <w14:ligatures w14:val="none"/>
        </w:rPr>
        <w:t>is</w:t>
      </w:r>
      <w:r w:rsidR="00825D04" w:rsidRPr="001B1256">
        <w:rPr>
          <w:rFonts w:ascii="Arial" w:eastAsia="Times New Roman" w:hAnsi="Arial" w:cs="Arial"/>
          <w:kern w:val="0"/>
          <w:sz w:val="20"/>
          <w:szCs w:val="20"/>
          <w14:ligatures w14:val="none"/>
        </w:rPr>
        <w:t xml:space="preserve"> larger for </w:t>
      </w:r>
      <w:r w:rsidR="00825D04">
        <w:rPr>
          <w:rFonts w:ascii="Arial" w:eastAsia="Times New Roman" w:hAnsi="Arial" w:cs="Arial"/>
          <w:kern w:val="0"/>
          <w:sz w:val="20"/>
          <w:szCs w:val="20"/>
          <w14:ligatures w14:val="none"/>
        </w:rPr>
        <w:t xml:space="preserve">the </w:t>
      </w:r>
      <w:r w:rsidR="00825D04" w:rsidRPr="001B1256">
        <w:rPr>
          <w:rFonts w:ascii="Arial" w:eastAsia="Times New Roman" w:hAnsi="Arial" w:cs="Arial"/>
          <w:kern w:val="0"/>
          <w:sz w:val="20"/>
          <w:szCs w:val="20"/>
          <w14:ligatures w14:val="none"/>
        </w:rPr>
        <w:t>small</w:t>
      </w:r>
      <w:r w:rsidR="00825D04">
        <w:rPr>
          <w:rFonts w:ascii="Arial" w:eastAsia="Times New Roman" w:hAnsi="Arial" w:cs="Arial"/>
          <w:kern w:val="0"/>
          <w:sz w:val="20"/>
          <w:szCs w:val="20"/>
          <w14:ligatures w14:val="none"/>
        </w:rPr>
        <w:t>er specime</w:t>
      </w:r>
      <w:r>
        <w:rPr>
          <w:rFonts w:ascii="Arial" w:eastAsia="Times New Roman" w:hAnsi="Arial" w:cs="Arial"/>
          <w:kern w:val="0"/>
          <w:sz w:val="20"/>
          <w:szCs w:val="20"/>
          <w14:ligatures w14:val="none"/>
        </w:rPr>
        <w:t>n (Fig. 1).</w:t>
      </w:r>
    </w:p>
    <w:p w14:paraId="4BAAE601" w14:textId="77777777" w:rsidR="00BD536A" w:rsidRDefault="00BD536A" w:rsidP="00DA1A4D">
      <w:pPr>
        <w:rPr>
          <w:rFonts w:ascii="Arial" w:eastAsia="Times New Roman" w:hAnsi="Arial" w:cs="Arial"/>
          <w:kern w:val="0"/>
          <w:sz w:val="20"/>
          <w:szCs w:val="20"/>
          <w14:ligatures w14:val="none"/>
        </w:rPr>
      </w:pPr>
    </w:p>
    <w:p w14:paraId="12FB37EF" w14:textId="05C402C5" w:rsidR="004650C6" w:rsidRDefault="001B1256" w:rsidP="00DA1A4D">
      <w:pPr>
        <w:rPr>
          <w:rFonts w:ascii="Arial" w:eastAsia="Times New Roman" w:hAnsi="Arial" w:cs="Arial"/>
          <w:kern w:val="0"/>
          <w:sz w:val="20"/>
          <w:szCs w:val="20"/>
          <w14:ligatures w14:val="none"/>
        </w:rPr>
      </w:pPr>
      <w:r w:rsidRPr="004650C6">
        <w:rPr>
          <w:rFonts w:ascii="Arial" w:eastAsia="Times New Roman" w:hAnsi="Arial" w:cs="Arial"/>
          <w:kern w:val="0"/>
          <w:sz w:val="20"/>
          <w:szCs w:val="20"/>
          <w14:ligatures w14:val="none"/>
        </w:rPr>
        <w:t>With c</w:t>
      </w:r>
      <w:r w:rsidR="007F2261" w:rsidRPr="004650C6">
        <w:rPr>
          <w:rFonts w:ascii="Arial" w:eastAsia="Times New Roman" w:hAnsi="Arial" w:cs="Arial"/>
          <w:kern w:val="0"/>
          <w:sz w:val="20"/>
          <w:szCs w:val="20"/>
          <w14:ligatures w14:val="none"/>
        </w:rPr>
        <w:t>oncrete</w:t>
      </w:r>
      <w:r w:rsidRPr="004650C6">
        <w:rPr>
          <w:rFonts w:ascii="Arial" w:eastAsia="Times New Roman" w:hAnsi="Arial" w:cs="Arial"/>
          <w:kern w:val="0"/>
          <w:sz w:val="20"/>
          <w:szCs w:val="20"/>
          <w14:ligatures w14:val="none"/>
        </w:rPr>
        <w:t xml:space="preserve"> </w:t>
      </w:r>
      <w:proofErr w:type="gramStart"/>
      <w:r w:rsidRPr="004650C6">
        <w:rPr>
          <w:rFonts w:ascii="Arial" w:eastAsia="Times New Roman" w:hAnsi="Arial" w:cs="Arial"/>
          <w:kern w:val="0"/>
          <w:sz w:val="20"/>
          <w:szCs w:val="20"/>
          <w14:ligatures w14:val="none"/>
        </w:rPr>
        <w:t>embedment</w:t>
      </w:r>
      <w:proofErr w:type="gramEnd"/>
      <w:r w:rsidRPr="004650C6">
        <w:rPr>
          <w:rFonts w:ascii="Arial" w:eastAsia="Times New Roman" w:hAnsi="Arial" w:cs="Arial"/>
          <w:kern w:val="0"/>
          <w:sz w:val="20"/>
          <w:szCs w:val="20"/>
          <w14:ligatures w14:val="none"/>
        </w:rPr>
        <w:t xml:space="preserve">, R and Z are both larger for </w:t>
      </w:r>
      <w:r w:rsidR="004650C6" w:rsidRPr="004650C6">
        <w:rPr>
          <w:rFonts w:ascii="Arial" w:eastAsia="Times New Roman" w:hAnsi="Arial" w:cs="Arial"/>
          <w:kern w:val="0"/>
          <w:sz w:val="20"/>
          <w:szCs w:val="20"/>
          <w14:ligatures w14:val="none"/>
        </w:rPr>
        <w:t xml:space="preserve">the </w:t>
      </w:r>
      <w:r w:rsidRPr="004650C6">
        <w:rPr>
          <w:rFonts w:ascii="Arial" w:eastAsia="Times New Roman" w:hAnsi="Arial" w:cs="Arial"/>
          <w:kern w:val="0"/>
          <w:sz w:val="20"/>
          <w:szCs w:val="20"/>
          <w14:ligatures w14:val="none"/>
        </w:rPr>
        <w:t>small</w:t>
      </w:r>
      <w:r w:rsidR="004650C6" w:rsidRPr="004650C6">
        <w:rPr>
          <w:rFonts w:ascii="Arial" w:eastAsia="Times New Roman" w:hAnsi="Arial" w:cs="Arial"/>
          <w:kern w:val="0"/>
          <w:sz w:val="20"/>
          <w:szCs w:val="20"/>
          <w14:ligatures w14:val="none"/>
        </w:rPr>
        <w:t>er specimen</w:t>
      </w:r>
      <w:r w:rsidRPr="004650C6">
        <w:rPr>
          <w:rFonts w:ascii="Arial" w:eastAsia="Times New Roman" w:hAnsi="Arial" w:cs="Arial"/>
          <w:kern w:val="0"/>
          <w:sz w:val="20"/>
          <w:szCs w:val="20"/>
          <w14:ligatures w14:val="none"/>
        </w:rPr>
        <w:t>.</w:t>
      </w:r>
      <w:r w:rsidR="004650C6" w:rsidRPr="004650C6">
        <w:rPr>
          <w:rFonts w:ascii="Arial" w:eastAsia="Times New Roman" w:hAnsi="Arial" w:cs="Arial"/>
          <w:kern w:val="0"/>
          <w:sz w:val="20"/>
          <w:szCs w:val="20"/>
          <w14:ligatures w14:val="none"/>
        </w:rPr>
        <w:t xml:space="preserve"> </w:t>
      </w:r>
      <w:r w:rsidR="004650C6">
        <w:rPr>
          <w:rFonts w:ascii="Arial" w:eastAsia="Times New Roman" w:hAnsi="Arial" w:cs="Arial"/>
          <w:kern w:val="0"/>
          <w:sz w:val="20"/>
          <w:szCs w:val="20"/>
          <w14:ligatures w14:val="none"/>
        </w:rPr>
        <w:t>This</w:t>
      </w:r>
      <w:r w:rsidR="004650C6" w:rsidRPr="001B1256">
        <w:rPr>
          <w:rFonts w:ascii="Arial" w:eastAsia="Times New Roman" w:hAnsi="Arial" w:cs="Arial"/>
          <w:kern w:val="0"/>
          <w:sz w:val="20"/>
          <w:szCs w:val="20"/>
          <w14:ligatures w14:val="none"/>
        </w:rPr>
        <w:t xml:space="preserve"> is expected, since c</w:t>
      </w:r>
      <w:r w:rsidR="004650C6">
        <w:rPr>
          <w:rFonts w:ascii="Arial" w:eastAsia="Times New Roman" w:hAnsi="Arial" w:cs="Arial"/>
          <w:kern w:val="0"/>
          <w:sz w:val="20"/>
          <w:szCs w:val="20"/>
          <w14:ligatures w14:val="none"/>
        </w:rPr>
        <w:t>oncrete</w:t>
      </w:r>
      <w:r w:rsidR="004650C6" w:rsidRPr="001B1256">
        <w:rPr>
          <w:rFonts w:ascii="Arial" w:eastAsia="Times New Roman" w:hAnsi="Arial" w:cs="Arial"/>
          <w:kern w:val="0"/>
          <w:sz w:val="20"/>
          <w:szCs w:val="20"/>
          <w14:ligatures w14:val="none"/>
        </w:rPr>
        <w:t xml:space="preserve"> is a conductor and more c</w:t>
      </w:r>
      <w:r w:rsidR="004650C6">
        <w:rPr>
          <w:rFonts w:ascii="Arial" w:eastAsia="Times New Roman" w:hAnsi="Arial" w:cs="Arial"/>
          <w:kern w:val="0"/>
          <w:sz w:val="20"/>
          <w:szCs w:val="20"/>
          <w14:ligatures w14:val="none"/>
        </w:rPr>
        <w:t>oncrete</w:t>
      </w:r>
      <w:r w:rsidR="004650C6" w:rsidRPr="001B1256">
        <w:rPr>
          <w:rFonts w:ascii="Arial" w:eastAsia="Times New Roman" w:hAnsi="Arial" w:cs="Arial"/>
          <w:kern w:val="0"/>
          <w:sz w:val="20"/>
          <w:szCs w:val="20"/>
          <w14:ligatures w14:val="none"/>
        </w:rPr>
        <w:t xml:space="preserve"> would decrease R and Z (i.e., less c</w:t>
      </w:r>
      <w:r w:rsidR="004650C6">
        <w:rPr>
          <w:rFonts w:ascii="Arial" w:eastAsia="Times New Roman" w:hAnsi="Arial" w:cs="Arial"/>
          <w:kern w:val="0"/>
          <w:sz w:val="20"/>
          <w:szCs w:val="20"/>
          <w14:ligatures w14:val="none"/>
        </w:rPr>
        <w:t>oncrete</w:t>
      </w:r>
      <w:r w:rsidR="004650C6" w:rsidRPr="001B1256">
        <w:rPr>
          <w:rFonts w:ascii="Arial" w:eastAsia="Times New Roman" w:hAnsi="Arial" w:cs="Arial"/>
          <w:kern w:val="0"/>
          <w:sz w:val="20"/>
          <w:szCs w:val="20"/>
          <w14:ligatures w14:val="none"/>
        </w:rPr>
        <w:t xml:space="preserve"> would increase R and Z).</w:t>
      </w:r>
    </w:p>
    <w:p w14:paraId="20E706FB" w14:textId="77777777" w:rsidR="006C2750" w:rsidRDefault="006C2750" w:rsidP="00DA1A4D">
      <w:pPr>
        <w:rPr>
          <w:rFonts w:ascii="Arial" w:eastAsia="Times New Roman" w:hAnsi="Arial" w:cs="Arial"/>
          <w:kern w:val="0"/>
          <w:sz w:val="20"/>
          <w:szCs w:val="20"/>
          <w14:ligatures w14:val="none"/>
        </w:rPr>
      </w:pPr>
    </w:p>
    <w:p w14:paraId="55ED8ABC" w14:textId="7BE2C237" w:rsidR="006C2750" w:rsidRPr="001B1256" w:rsidRDefault="006C2750" w:rsidP="00DA1A4D">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Without a change in temperature (i.e., at room temperature), the electrical quantities </w:t>
      </w:r>
      <w:r w:rsidR="007E22DF">
        <w:rPr>
          <w:rFonts w:ascii="Arial" w:eastAsia="Times New Roman" w:hAnsi="Arial" w:cs="Arial"/>
          <w:kern w:val="0"/>
          <w:sz w:val="20"/>
          <w:szCs w:val="20"/>
          <w14:ligatures w14:val="none"/>
        </w:rPr>
        <w:t>do not change, being stable as a function of time</w:t>
      </w: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In spite of</w:t>
      </w:r>
      <w:proofErr w:type="gramEnd"/>
      <w:r>
        <w:rPr>
          <w:rFonts w:ascii="Arial" w:eastAsia="Times New Roman" w:hAnsi="Arial" w:cs="Arial"/>
          <w:kern w:val="0"/>
          <w:sz w:val="20"/>
          <w:szCs w:val="20"/>
          <w14:ligatures w14:val="none"/>
        </w:rPr>
        <w:t xml:space="preserve"> the conductivity of concrete around the capacitor, discharge essentially does not occur without a temperature change. </w:t>
      </w:r>
      <w:r w:rsidR="007E22DF">
        <w:rPr>
          <w:rFonts w:ascii="Arial" w:eastAsia="Times New Roman" w:hAnsi="Arial" w:cs="Arial"/>
          <w:kern w:val="0"/>
          <w:sz w:val="20"/>
          <w:szCs w:val="20"/>
          <w14:ligatures w14:val="none"/>
        </w:rPr>
        <w:t xml:space="preserve">The effect of temperature is addressed below (Task 4). </w:t>
      </w:r>
      <w:r>
        <w:rPr>
          <w:rFonts w:ascii="Arial" w:eastAsia="Times New Roman" w:hAnsi="Arial" w:cs="Arial"/>
          <w:kern w:val="0"/>
          <w:sz w:val="20"/>
          <w:szCs w:val="20"/>
          <w14:ligatures w14:val="none"/>
        </w:rPr>
        <w:t xml:space="preserve">This finding is valuable, as </w:t>
      </w:r>
      <w:r w:rsidR="007E22DF">
        <w:rPr>
          <w:rFonts w:ascii="Arial" w:eastAsia="Times New Roman" w:hAnsi="Arial" w:cs="Arial"/>
          <w:kern w:val="0"/>
          <w:sz w:val="20"/>
          <w:szCs w:val="20"/>
          <w14:ligatures w14:val="none"/>
        </w:rPr>
        <w:t xml:space="preserve">it means that </w:t>
      </w:r>
      <w:r>
        <w:rPr>
          <w:rFonts w:ascii="Arial" w:eastAsia="Times New Roman" w:hAnsi="Arial" w:cs="Arial"/>
          <w:kern w:val="0"/>
          <w:sz w:val="20"/>
          <w:szCs w:val="20"/>
          <w14:ligatures w14:val="none"/>
        </w:rPr>
        <w:t>the concrete-embedded capacitor is electrically stable</w:t>
      </w:r>
      <w:r w:rsidR="007E22DF">
        <w:rPr>
          <w:rFonts w:ascii="Arial" w:eastAsia="Times New Roman" w:hAnsi="Arial" w:cs="Arial"/>
          <w:kern w:val="0"/>
          <w:sz w:val="20"/>
          <w:szCs w:val="20"/>
          <w14:ligatures w14:val="none"/>
        </w:rPr>
        <w:t>.</w:t>
      </w:r>
    </w:p>
    <w:p w14:paraId="22A20CA4" w14:textId="4A9D79C1" w:rsidR="001B1256" w:rsidRPr="004650C6" w:rsidRDefault="001B1256" w:rsidP="004650C6">
      <w:pPr>
        <w:pStyle w:val="ListParagraph"/>
        <w:rPr>
          <w:rFonts w:ascii="Arial" w:eastAsia="Times New Roman" w:hAnsi="Arial" w:cs="Arial"/>
          <w:kern w:val="0"/>
          <w:sz w:val="20"/>
          <w:szCs w:val="20"/>
          <w14:ligatures w14:val="none"/>
        </w:rPr>
      </w:pPr>
    </w:p>
    <w:p w14:paraId="3DCBBDA7" w14:textId="68EEFC92" w:rsidR="001B1256" w:rsidRDefault="00EE18AE" w:rsidP="004650C6">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unexpected discovery of very high capacitance of the capacitor in the presence of concrete is supported by science, as discussed above. </w:t>
      </w:r>
      <w:r w:rsidR="00F2506B">
        <w:rPr>
          <w:rFonts w:ascii="Arial" w:eastAsia="Times New Roman" w:hAnsi="Arial" w:cs="Arial"/>
          <w:kern w:val="0"/>
          <w:sz w:val="20"/>
          <w:szCs w:val="20"/>
          <w14:ligatures w14:val="none"/>
        </w:rPr>
        <w:t>This science base is important for the overall project.</w:t>
      </w:r>
    </w:p>
    <w:p w14:paraId="26176CCB" w14:textId="77777777" w:rsidR="00F2506B" w:rsidRDefault="00F2506B" w:rsidP="004650C6">
      <w:pPr>
        <w:rPr>
          <w:rFonts w:ascii="Arial" w:eastAsia="Times New Roman" w:hAnsi="Arial" w:cs="Arial"/>
          <w:kern w:val="0"/>
          <w:sz w:val="20"/>
          <w:szCs w:val="20"/>
          <w14:ligatures w14:val="none"/>
        </w:rPr>
      </w:pPr>
    </w:p>
    <w:p w14:paraId="2B929C2D" w14:textId="32370FFF" w:rsidR="00F2506B" w:rsidRDefault="00F2506B" w:rsidP="004650C6">
      <w:pPr>
        <w:rPr>
          <w:rFonts w:ascii="Arial" w:eastAsia="Times New Roman" w:hAnsi="Arial" w:cs="Arial"/>
          <w:b/>
          <w:bCs/>
          <w:kern w:val="0"/>
          <w:sz w:val="20"/>
          <w:szCs w:val="20"/>
          <w14:ligatures w14:val="none"/>
        </w:rPr>
      </w:pPr>
      <w:r w:rsidRPr="00F2506B">
        <w:rPr>
          <w:rFonts w:ascii="Arial" w:eastAsia="Times New Roman" w:hAnsi="Arial" w:cs="Arial"/>
          <w:b/>
          <w:bCs/>
          <w:kern w:val="0"/>
          <w:sz w:val="20"/>
          <w:szCs w:val="20"/>
          <w14:ligatures w14:val="none"/>
        </w:rPr>
        <w:lastRenderedPageBreak/>
        <w:t>Task 4</w:t>
      </w:r>
    </w:p>
    <w:p w14:paraId="683C95F4" w14:textId="77777777" w:rsidR="005B2D01" w:rsidRDefault="005B2D01" w:rsidP="004650C6">
      <w:pPr>
        <w:rPr>
          <w:rFonts w:ascii="Arial" w:eastAsia="Times New Roman" w:hAnsi="Arial" w:cs="Arial"/>
          <w:b/>
          <w:bCs/>
          <w:kern w:val="0"/>
          <w:sz w:val="20"/>
          <w:szCs w:val="20"/>
          <w14:ligatures w14:val="none"/>
        </w:rPr>
      </w:pPr>
    </w:p>
    <w:p w14:paraId="259E7D9A" w14:textId="2508D720" w:rsidR="00CC0176" w:rsidRDefault="005B2D01" w:rsidP="005B2D01">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For concrete-embedded </w:t>
      </w:r>
      <w:proofErr w:type="gramStart"/>
      <w:r>
        <w:rPr>
          <w:rFonts w:ascii="Arial" w:eastAsia="Times New Roman" w:hAnsi="Arial" w:cs="Arial"/>
          <w:kern w:val="0"/>
          <w:sz w:val="20"/>
          <w:szCs w:val="20"/>
          <w14:ligatures w14:val="none"/>
        </w:rPr>
        <w:t>capacitor</w:t>
      </w:r>
      <w:proofErr w:type="gramEnd"/>
      <w:r>
        <w:rPr>
          <w:rFonts w:ascii="Arial" w:eastAsia="Times New Roman" w:hAnsi="Arial" w:cs="Arial"/>
          <w:kern w:val="0"/>
          <w:sz w:val="20"/>
          <w:szCs w:val="20"/>
          <w14:ligatures w14:val="none"/>
        </w:rPr>
        <w:t>, t</w:t>
      </w:r>
      <w:r w:rsidRPr="005B2D01">
        <w:rPr>
          <w:rFonts w:ascii="Arial" w:eastAsia="Times New Roman" w:hAnsi="Arial" w:cs="Arial"/>
          <w:kern w:val="0"/>
          <w:sz w:val="20"/>
          <w:szCs w:val="20"/>
          <w14:ligatures w14:val="none"/>
        </w:rPr>
        <w:t>he capacitance decreases upon cooling</w:t>
      </w:r>
      <w:r w:rsidR="00CC0176">
        <w:rPr>
          <w:rFonts w:ascii="Arial" w:eastAsia="Times New Roman" w:hAnsi="Arial" w:cs="Arial"/>
          <w:kern w:val="0"/>
          <w:sz w:val="20"/>
          <w:szCs w:val="20"/>
          <w14:ligatures w14:val="none"/>
        </w:rPr>
        <w:t xml:space="preserve"> (Fig. 2(a))</w:t>
      </w:r>
      <w:r w:rsidR="00B02164">
        <w:rPr>
          <w:rFonts w:ascii="Arial" w:eastAsia="Times New Roman" w:hAnsi="Arial" w:cs="Arial"/>
          <w:kern w:val="0"/>
          <w:sz w:val="20"/>
          <w:szCs w:val="20"/>
          <w14:ligatures w14:val="none"/>
        </w:rPr>
        <w:t xml:space="preserve">. For the old sample (curing age </w:t>
      </w:r>
      <w:r w:rsidR="00CC0176">
        <w:rPr>
          <w:rFonts w:ascii="Arial" w:eastAsia="Times New Roman" w:hAnsi="Arial" w:cs="Arial"/>
          <w:kern w:val="0"/>
          <w:sz w:val="20"/>
          <w:szCs w:val="20"/>
          <w14:ligatures w14:val="none"/>
        </w:rPr>
        <w:t>23 days)</w:t>
      </w:r>
      <w:r w:rsidR="00B02164">
        <w:rPr>
          <w:rFonts w:ascii="Arial" w:eastAsia="Times New Roman" w:hAnsi="Arial" w:cs="Arial"/>
          <w:kern w:val="0"/>
          <w:sz w:val="20"/>
          <w:szCs w:val="20"/>
          <w14:ligatures w14:val="none"/>
        </w:rPr>
        <w:t xml:space="preserve">, the capacitance decreases </w:t>
      </w:r>
      <w:r w:rsidRPr="005B2D01">
        <w:rPr>
          <w:rFonts w:ascii="Arial" w:eastAsia="Times New Roman" w:hAnsi="Arial" w:cs="Arial"/>
          <w:kern w:val="0"/>
          <w:sz w:val="20"/>
          <w:szCs w:val="20"/>
          <w14:ligatures w14:val="none"/>
        </w:rPr>
        <w:t xml:space="preserve">from </w:t>
      </w:r>
      <w:r w:rsidR="00B02164">
        <w:rPr>
          <w:rFonts w:ascii="Arial" w:eastAsia="Times New Roman" w:hAnsi="Arial" w:cs="Arial"/>
          <w:kern w:val="0"/>
          <w:sz w:val="20"/>
          <w:szCs w:val="20"/>
          <w14:ligatures w14:val="none"/>
        </w:rPr>
        <w:t>3.50</w:t>
      </w:r>
      <w:r w:rsidRPr="005B2D01">
        <w:rPr>
          <w:rFonts w:ascii="Arial" w:eastAsia="Times New Roman" w:hAnsi="Arial" w:cs="Arial"/>
          <w:kern w:val="0"/>
          <w:sz w:val="20"/>
          <w:szCs w:val="20"/>
          <w14:ligatures w14:val="none"/>
        </w:rPr>
        <w:t xml:space="preserve"> µF at </w:t>
      </w:r>
      <w:bookmarkStart w:id="1" w:name="_Hlk202198527"/>
      <w:r w:rsidRPr="005B2D01">
        <w:rPr>
          <w:rFonts w:ascii="Arial" w:eastAsia="Times New Roman" w:hAnsi="Arial" w:cs="Arial"/>
          <w:kern w:val="0"/>
          <w:sz w:val="20"/>
          <w:szCs w:val="20"/>
          <w14:ligatures w14:val="none"/>
        </w:rPr>
        <w:t xml:space="preserve">20°C </w:t>
      </w:r>
      <w:bookmarkEnd w:id="1"/>
      <w:r w:rsidRPr="005B2D01">
        <w:rPr>
          <w:rFonts w:ascii="Arial" w:eastAsia="Times New Roman" w:hAnsi="Arial" w:cs="Arial"/>
          <w:kern w:val="0"/>
          <w:sz w:val="20"/>
          <w:szCs w:val="20"/>
          <w14:ligatures w14:val="none"/>
        </w:rPr>
        <w:t xml:space="preserve">to </w:t>
      </w:r>
      <w:r w:rsidR="00B02164">
        <w:rPr>
          <w:rFonts w:ascii="Arial" w:eastAsia="Times New Roman" w:hAnsi="Arial" w:cs="Arial"/>
          <w:kern w:val="0"/>
          <w:sz w:val="20"/>
          <w:szCs w:val="20"/>
          <w14:ligatures w14:val="none"/>
        </w:rPr>
        <w:t>1.73</w:t>
      </w:r>
      <w:r w:rsidRPr="005B2D01">
        <w:rPr>
          <w:rFonts w:ascii="Arial" w:eastAsia="Times New Roman" w:hAnsi="Arial" w:cs="Arial"/>
          <w:kern w:val="0"/>
          <w:sz w:val="20"/>
          <w:szCs w:val="20"/>
          <w14:ligatures w14:val="none"/>
        </w:rPr>
        <w:t xml:space="preserve"> µF at -20°C</w:t>
      </w:r>
      <w:r w:rsidR="00B02164">
        <w:rPr>
          <w:rFonts w:ascii="Arial" w:eastAsia="Times New Roman" w:hAnsi="Arial" w:cs="Arial"/>
          <w:kern w:val="0"/>
          <w:sz w:val="20"/>
          <w:szCs w:val="20"/>
          <w14:ligatures w14:val="none"/>
        </w:rPr>
        <w:t xml:space="preserve">, i.e., </w:t>
      </w:r>
      <w:r w:rsidRPr="005B2D01">
        <w:rPr>
          <w:rFonts w:ascii="Arial" w:eastAsia="Times New Roman" w:hAnsi="Arial" w:cs="Arial"/>
          <w:kern w:val="0"/>
          <w:sz w:val="20"/>
          <w:szCs w:val="20"/>
          <w14:ligatures w14:val="none"/>
        </w:rPr>
        <w:t xml:space="preserve">a fractional change in capacitance of </w:t>
      </w:r>
      <w:r w:rsidR="007E22DF">
        <w:rPr>
          <w:rFonts w:ascii="Arial" w:eastAsia="Times New Roman" w:hAnsi="Arial" w:cs="Arial"/>
          <w:kern w:val="0"/>
          <w:sz w:val="20"/>
          <w:szCs w:val="20"/>
          <w14:ligatures w14:val="none"/>
        </w:rPr>
        <w:t>-</w:t>
      </w:r>
      <w:r w:rsidR="00B02164">
        <w:rPr>
          <w:rFonts w:ascii="Arial" w:eastAsia="Times New Roman" w:hAnsi="Arial" w:cs="Arial"/>
          <w:kern w:val="0"/>
          <w:sz w:val="20"/>
          <w:szCs w:val="20"/>
          <w14:ligatures w14:val="none"/>
        </w:rPr>
        <w:t xml:space="preserve">51%. For the new sample (curing age </w:t>
      </w:r>
      <w:r w:rsidR="00CC0176">
        <w:rPr>
          <w:rFonts w:ascii="Arial" w:eastAsia="Times New Roman" w:hAnsi="Arial" w:cs="Arial"/>
          <w:kern w:val="0"/>
          <w:sz w:val="20"/>
          <w:szCs w:val="20"/>
          <w14:ligatures w14:val="none"/>
        </w:rPr>
        <w:t>8</w:t>
      </w:r>
      <w:r w:rsidR="00B02164">
        <w:rPr>
          <w:rFonts w:ascii="Arial" w:eastAsia="Times New Roman" w:hAnsi="Arial" w:cs="Arial"/>
          <w:kern w:val="0"/>
          <w:sz w:val="20"/>
          <w:szCs w:val="20"/>
          <w14:ligatures w14:val="none"/>
        </w:rPr>
        <w:t xml:space="preserve"> days),</w:t>
      </w:r>
      <w:r w:rsidR="00CC0176" w:rsidRPr="00CC0176">
        <w:t xml:space="preserve"> </w:t>
      </w:r>
      <w:r w:rsidR="00CC0176" w:rsidRPr="00CC0176">
        <w:rPr>
          <w:rFonts w:ascii="Arial" w:eastAsia="Times New Roman" w:hAnsi="Arial" w:cs="Arial"/>
          <w:kern w:val="0"/>
          <w:sz w:val="20"/>
          <w:szCs w:val="20"/>
          <w14:ligatures w14:val="none"/>
        </w:rPr>
        <w:t>the capacitance decreases from 3.</w:t>
      </w:r>
      <w:r w:rsidR="00CC0176">
        <w:rPr>
          <w:rFonts w:ascii="Arial" w:eastAsia="Times New Roman" w:hAnsi="Arial" w:cs="Arial"/>
          <w:kern w:val="0"/>
          <w:sz w:val="20"/>
          <w:szCs w:val="20"/>
          <w14:ligatures w14:val="none"/>
        </w:rPr>
        <w:t>17</w:t>
      </w:r>
      <w:r w:rsidR="00CC0176" w:rsidRPr="00CC0176">
        <w:rPr>
          <w:rFonts w:ascii="Arial" w:eastAsia="Times New Roman" w:hAnsi="Arial" w:cs="Arial"/>
          <w:kern w:val="0"/>
          <w:sz w:val="20"/>
          <w:szCs w:val="20"/>
          <w14:ligatures w14:val="none"/>
        </w:rPr>
        <w:t xml:space="preserve"> µF at 20°C to 1.</w:t>
      </w:r>
      <w:r w:rsidR="00CC0176">
        <w:rPr>
          <w:rFonts w:ascii="Arial" w:eastAsia="Times New Roman" w:hAnsi="Arial" w:cs="Arial"/>
          <w:kern w:val="0"/>
          <w:sz w:val="20"/>
          <w:szCs w:val="20"/>
          <w14:ligatures w14:val="none"/>
        </w:rPr>
        <w:t>23</w:t>
      </w:r>
      <w:r w:rsidR="00CC0176" w:rsidRPr="00CC0176">
        <w:rPr>
          <w:rFonts w:ascii="Arial" w:eastAsia="Times New Roman" w:hAnsi="Arial" w:cs="Arial"/>
          <w:kern w:val="0"/>
          <w:sz w:val="20"/>
          <w:szCs w:val="20"/>
          <w14:ligatures w14:val="none"/>
        </w:rPr>
        <w:t xml:space="preserve"> µF at -20°C, i.e., a fractional change in capacitance of -</w:t>
      </w:r>
      <w:r w:rsidR="00CC0176">
        <w:rPr>
          <w:rFonts w:ascii="Arial" w:eastAsia="Times New Roman" w:hAnsi="Arial" w:cs="Arial"/>
          <w:kern w:val="0"/>
          <w:sz w:val="20"/>
          <w:szCs w:val="20"/>
          <w14:ligatures w14:val="none"/>
        </w:rPr>
        <w:t>6</w:t>
      </w:r>
      <w:r w:rsidR="00CC0176" w:rsidRPr="00CC0176">
        <w:rPr>
          <w:rFonts w:ascii="Arial" w:eastAsia="Times New Roman" w:hAnsi="Arial" w:cs="Arial"/>
          <w:kern w:val="0"/>
          <w:sz w:val="20"/>
          <w:szCs w:val="20"/>
          <w14:ligatures w14:val="none"/>
        </w:rPr>
        <w:t xml:space="preserve">1%. </w:t>
      </w:r>
    </w:p>
    <w:p w14:paraId="19C35E58" w14:textId="77777777" w:rsidR="00CC0176" w:rsidRDefault="00CC0176" w:rsidP="005B2D01">
      <w:pPr>
        <w:rPr>
          <w:rFonts w:ascii="Arial" w:eastAsia="Times New Roman" w:hAnsi="Arial" w:cs="Arial"/>
          <w:kern w:val="0"/>
          <w:sz w:val="20"/>
          <w:szCs w:val="20"/>
          <w14:ligatures w14:val="none"/>
        </w:rPr>
      </w:pPr>
    </w:p>
    <w:p w14:paraId="065A0128" w14:textId="4C454DB8" w:rsidR="005B2D01" w:rsidRPr="005B2D01" w:rsidRDefault="005B2D01" w:rsidP="005B2D01">
      <w:pPr>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This trend is attributed to the decrease of the relative permittivity κ of the 3D-printed polymer layer with decreasing temperature, as expected from the entropy-driven decrease in mobility of the polymer molecules as the temperature decreases. This trend cannot be due to the thermal contraction of the dielectric layer, as the thermal contraction would have caused the capacitance to increase (not decrease) upon cooling. This means that the capacitor discharges (with the capacitance decreasing) upon cooling, thereby providing energy for anti-frosting (i.e., preventing frosting) and/or defrosting. During heating, the capacitance increases, due to the increase in the relative permittivity κ, so that the capacitor charges. The charging occurs automatically</w:t>
      </w:r>
      <w:r w:rsidR="007E22DF">
        <w:rPr>
          <w:rFonts w:ascii="Arial" w:eastAsia="Times New Roman" w:hAnsi="Arial" w:cs="Arial"/>
          <w:kern w:val="0"/>
          <w:sz w:val="20"/>
          <w:szCs w:val="20"/>
          <w14:ligatures w14:val="none"/>
        </w:rPr>
        <w:t>. This constitutes</w:t>
      </w:r>
      <w:r w:rsidRPr="005B2D01">
        <w:rPr>
          <w:rFonts w:ascii="Arial" w:eastAsia="Times New Roman" w:hAnsi="Arial" w:cs="Arial"/>
          <w:kern w:val="0"/>
          <w:sz w:val="20"/>
          <w:szCs w:val="20"/>
          <w14:ligatures w14:val="none"/>
        </w:rPr>
        <w:t xml:space="preserve"> self-charge</w:t>
      </w:r>
      <w:r w:rsidR="007E22DF">
        <w:rPr>
          <w:rFonts w:ascii="Arial" w:eastAsia="Times New Roman" w:hAnsi="Arial" w:cs="Arial"/>
          <w:kern w:val="0"/>
          <w:sz w:val="20"/>
          <w:szCs w:val="20"/>
          <w14:ligatures w14:val="none"/>
        </w:rPr>
        <w:t xml:space="preserve">, which is very different from batteries, which self-discharges and </w:t>
      </w:r>
      <w:proofErr w:type="gramStart"/>
      <w:r w:rsidR="007E22DF">
        <w:rPr>
          <w:rFonts w:ascii="Arial" w:eastAsia="Times New Roman" w:hAnsi="Arial" w:cs="Arial"/>
          <w:kern w:val="0"/>
          <w:sz w:val="20"/>
          <w:szCs w:val="20"/>
          <w14:ligatures w14:val="none"/>
        </w:rPr>
        <w:t>required</w:t>
      </w:r>
      <w:proofErr w:type="gramEnd"/>
      <w:r w:rsidR="007E22DF">
        <w:rPr>
          <w:rFonts w:ascii="Arial" w:eastAsia="Times New Roman" w:hAnsi="Arial" w:cs="Arial"/>
          <w:kern w:val="0"/>
          <w:sz w:val="20"/>
          <w:szCs w:val="20"/>
          <w14:ligatures w14:val="none"/>
        </w:rPr>
        <w:t xml:space="preserve"> energy input for charging.</w:t>
      </w:r>
      <w:r w:rsidRPr="005B2D01">
        <w:rPr>
          <w:rFonts w:ascii="Arial" w:eastAsia="Times New Roman" w:hAnsi="Arial" w:cs="Arial"/>
          <w:kern w:val="0"/>
          <w:sz w:val="20"/>
          <w:szCs w:val="20"/>
          <w14:ligatures w14:val="none"/>
        </w:rPr>
        <w:t xml:space="preserve"> </w:t>
      </w:r>
    </w:p>
    <w:p w14:paraId="45EAFE00" w14:textId="77777777" w:rsidR="005B2D01" w:rsidRPr="005B2D01" w:rsidRDefault="005B2D01" w:rsidP="005B2D01">
      <w:pPr>
        <w:rPr>
          <w:rFonts w:ascii="Arial" w:eastAsia="Times New Roman" w:hAnsi="Arial" w:cs="Arial"/>
          <w:kern w:val="0"/>
          <w:sz w:val="20"/>
          <w:szCs w:val="20"/>
          <w14:ligatures w14:val="none"/>
        </w:rPr>
      </w:pPr>
    </w:p>
    <w:p w14:paraId="3E753C39" w14:textId="09B3AA40" w:rsidR="00CC0176" w:rsidRDefault="005B2D01" w:rsidP="00CC0176">
      <w:pPr>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The capacitance decrease upon cooling is accompanied by a resistance increase</w:t>
      </w:r>
      <w:r w:rsidR="00CC0176">
        <w:rPr>
          <w:rFonts w:ascii="Arial" w:eastAsia="Times New Roman" w:hAnsi="Arial" w:cs="Arial"/>
          <w:kern w:val="0"/>
          <w:sz w:val="20"/>
          <w:szCs w:val="20"/>
          <w14:ligatures w14:val="none"/>
        </w:rPr>
        <w:t xml:space="preserve"> (Fig. 2(b))</w:t>
      </w:r>
      <w:r w:rsidRPr="005B2D01">
        <w:rPr>
          <w:rFonts w:ascii="Arial" w:eastAsia="Times New Roman" w:hAnsi="Arial" w:cs="Arial"/>
          <w:kern w:val="0"/>
          <w:sz w:val="20"/>
          <w:szCs w:val="20"/>
          <w14:ligatures w14:val="none"/>
        </w:rPr>
        <w:t xml:space="preserve">. </w:t>
      </w:r>
      <w:r w:rsidR="00CC0176">
        <w:rPr>
          <w:rFonts w:ascii="Arial" w:eastAsia="Times New Roman" w:hAnsi="Arial" w:cs="Arial"/>
          <w:kern w:val="0"/>
          <w:sz w:val="20"/>
          <w:szCs w:val="20"/>
          <w14:ligatures w14:val="none"/>
        </w:rPr>
        <w:t xml:space="preserve">For the old sample (curing age 23 days), the resistance increases </w:t>
      </w:r>
      <w:r w:rsidR="00CC0176" w:rsidRPr="005B2D01">
        <w:rPr>
          <w:rFonts w:ascii="Arial" w:eastAsia="Times New Roman" w:hAnsi="Arial" w:cs="Arial"/>
          <w:kern w:val="0"/>
          <w:sz w:val="20"/>
          <w:szCs w:val="20"/>
          <w14:ligatures w14:val="none"/>
        </w:rPr>
        <w:t xml:space="preserve">from </w:t>
      </w:r>
      <w:r w:rsidR="00CC0176">
        <w:rPr>
          <w:rFonts w:ascii="Arial" w:eastAsia="Times New Roman" w:hAnsi="Arial" w:cs="Arial"/>
          <w:kern w:val="0"/>
          <w:sz w:val="20"/>
          <w:szCs w:val="20"/>
          <w14:ligatures w14:val="none"/>
        </w:rPr>
        <w:t>625 Ω</w:t>
      </w:r>
      <w:r w:rsidR="00CC0176" w:rsidRPr="005B2D01">
        <w:rPr>
          <w:rFonts w:ascii="Arial" w:eastAsia="Times New Roman" w:hAnsi="Arial" w:cs="Arial"/>
          <w:kern w:val="0"/>
          <w:sz w:val="20"/>
          <w:szCs w:val="20"/>
          <w14:ligatures w14:val="none"/>
        </w:rPr>
        <w:t xml:space="preserve"> at 20°C to </w:t>
      </w:r>
      <w:r w:rsidR="00CC0176">
        <w:rPr>
          <w:rFonts w:ascii="Arial" w:eastAsia="Times New Roman" w:hAnsi="Arial" w:cs="Arial"/>
          <w:kern w:val="0"/>
          <w:sz w:val="20"/>
          <w:szCs w:val="20"/>
          <w14:ligatures w14:val="none"/>
        </w:rPr>
        <w:t>3325 Ω</w:t>
      </w:r>
      <w:r w:rsidR="00CC0176" w:rsidRPr="005B2D01">
        <w:rPr>
          <w:rFonts w:ascii="Arial" w:eastAsia="Times New Roman" w:hAnsi="Arial" w:cs="Arial"/>
          <w:kern w:val="0"/>
          <w:sz w:val="20"/>
          <w:szCs w:val="20"/>
          <w14:ligatures w14:val="none"/>
        </w:rPr>
        <w:t xml:space="preserve"> at -20°C</w:t>
      </w:r>
      <w:r w:rsidR="00CC0176">
        <w:rPr>
          <w:rFonts w:ascii="Arial" w:eastAsia="Times New Roman" w:hAnsi="Arial" w:cs="Arial"/>
          <w:kern w:val="0"/>
          <w:sz w:val="20"/>
          <w:szCs w:val="20"/>
          <w14:ligatures w14:val="none"/>
        </w:rPr>
        <w:t xml:space="preserve">, i.e., </w:t>
      </w:r>
      <w:r w:rsidR="00CC0176" w:rsidRPr="005B2D01">
        <w:rPr>
          <w:rFonts w:ascii="Arial" w:eastAsia="Times New Roman" w:hAnsi="Arial" w:cs="Arial"/>
          <w:kern w:val="0"/>
          <w:sz w:val="20"/>
          <w:szCs w:val="20"/>
          <w14:ligatures w14:val="none"/>
        </w:rPr>
        <w:t xml:space="preserve">a fractional change in </w:t>
      </w:r>
      <w:r w:rsidR="00CC0176">
        <w:rPr>
          <w:rFonts w:ascii="Arial" w:eastAsia="Times New Roman" w:hAnsi="Arial" w:cs="Arial"/>
          <w:kern w:val="0"/>
          <w:sz w:val="20"/>
          <w:szCs w:val="20"/>
          <w14:ligatures w14:val="none"/>
        </w:rPr>
        <w:t>resis</w:t>
      </w:r>
      <w:r w:rsidR="00CC0176" w:rsidRPr="005B2D01">
        <w:rPr>
          <w:rFonts w:ascii="Arial" w:eastAsia="Times New Roman" w:hAnsi="Arial" w:cs="Arial"/>
          <w:kern w:val="0"/>
          <w:sz w:val="20"/>
          <w:szCs w:val="20"/>
          <w14:ligatures w14:val="none"/>
        </w:rPr>
        <w:t xml:space="preserve">tance of </w:t>
      </w:r>
      <w:r w:rsidR="00CC0176">
        <w:rPr>
          <w:rFonts w:ascii="Arial" w:eastAsia="Times New Roman" w:hAnsi="Arial" w:cs="Arial"/>
          <w:kern w:val="0"/>
          <w:sz w:val="20"/>
          <w:szCs w:val="20"/>
          <w14:ligatures w14:val="none"/>
        </w:rPr>
        <w:t>432%). For the new sample (curing age 8 days),</w:t>
      </w:r>
      <w:r w:rsidR="00CC0176" w:rsidRPr="00CC0176">
        <w:t xml:space="preserve"> </w:t>
      </w:r>
      <w:r w:rsidR="00CC0176" w:rsidRPr="00CC0176">
        <w:rPr>
          <w:rFonts w:ascii="Arial" w:eastAsia="Times New Roman" w:hAnsi="Arial" w:cs="Arial"/>
          <w:kern w:val="0"/>
          <w:sz w:val="20"/>
          <w:szCs w:val="20"/>
          <w14:ligatures w14:val="none"/>
        </w:rPr>
        <w:t xml:space="preserve">the </w:t>
      </w:r>
      <w:r w:rsidR="00CC0176">
        <w:rPr>
          <w:rFonts w:ascii="Arial" w:eastAsia="Times New Roman" w:hAnsi="Arial" w:cs="Arial"/>
          <w:kern w:val="0"/>
          <w:sz w:val="20"/>
          <w:szCs w:val="20"/>
          <w14:ligatures w14:val="none"/>
        </w:rPr>
        <w:t>resis</w:t>
      </w:r>
      <w:r w:rsidR="00CC0176" w:rsidRPr="00CC0176">
        <w:rPr>
          <w:rFonts w:ascii="Arial" w:eastAsia="Times New Roman" w:hAnsi="Arial" w:cs="Arial"/>
          <w:kern w:val="0"/>
          <w:sz w:val="20"/>
          <w:szCs w:val="20"/>
          <w14:ligatures w14:val="none"/>
        </w:rPr>
        <w:t xml:space="preserve">tance </w:t>
      </w:r>
      <w:r w:rsidR="00CC0176">
        <w:rPr>
          <w:rFonts w:ascii="Arial" w:eastAsia="Times New Roman" w:hAnsi="Arial" w:cs="Arial"/>
          <w:kern w:val="0"/>
          <w:sz w:val="20"/>
          <w:szCs w:val="20"/>
          <w14:ligatures w14:val="none"/>
        </w:rPr>
        <w:t>in</w:t>
      </w:r>
      <w:r w:rsidR="00CC0176" w:rsidRPr="00CC0176">
        <w:rPr>
          <w:rFonts w:ascii="Arial" w:eastAsia="Times New Roman" w:hAnsi="Arial" w:cs="Arial"/>
          <w:kern w:val="0"/>
          <w:sz w:val="20"/>
          <w:szCs w:val="20"/>
          <w14:ligatures w14:val="none"/>
        </w:rPr>
        <w:t xml:space="preserve">creases from </w:t>
      </w:r>
      <w:r w:rsidR="004C12B4">
        <w:rPr>
          <w:rFonts w:ascii="Arial" w:eastAsia="Times New Roman" w:hAnsi="Arial" w:cs="Arial"/>
          <w:kern w:val="0"/>
          <w:sz w:val="20"/>
          <w:szCs w:val="20"/>
          <w14:ligatures w14:val="none"/>
        </w:rPr>
        <w:t>900 Ω</w:t>
      </w:r>
      <w:r w:rsidR="00CC0176" w:rsidRPr="00CC0176">
        <w:rPr>
          <w:rFonts w:ascii="Arial" w:eastAsia="Times New Roman" w:hAnsi="Arial" w:cs="Arial"/>
          <w:kern w:val="0"/>
          <w:sz w:val="20"/>
          <w:szCs w:val="20"/>
          <w14:ligatures w14:val="none"/>
        </w:rPr>
        <w:t xml:space="preserve"> at </w:t>
      </w:r>
      <w:r w:rsidR="004C12B4">
        <w:rPr>
          <w:rFonts w:ascii="Arial" w:eastAsia="Times New Roman" w:hAnsi="Arial" w:cs="Arial"/>
          <w:kern w:val="0"/>
          <w:sz w:val="20"/>
          <w:szCs w:val="20"/>
          <w14:ligatures w14:val="none"/>
        </w:rPr>
        <w:t>15</w:t>
      </w:r>
      <w:r w:rsidR="00CC0176" w:rsidRPr="00CC0176">
        <w:rPr>
          <w:rFonts w:ascii="Arial" w:eastAsia="Times New Roman" w:hAnsi="Arial" w:cs="Arial"/>
          <w:kern w:val="0"/>
          <w:sz w:val="20"/>
          <w:szCs w:val="20"/>
          <w14:ligatures w14:val="none"/>
        </w:rPr>
        <w:t xml:space="preserve">°C to </w:t>
      </w:r>
      <w:r w:rsidR="004C12B4">
        <w:rPr>
          <w:rFonts w:ascii="Arial" w:eastAsia="Times New Roman" w:hAnsi="Arial" w:cs="Arial"/>
          <w:kern w:val="0"/>
          <w:sz w:val="20"/>
          <w:szCs w:val="20"/>
          <w14:ligatures w14:val="none"/>
        </w:rPr>
        <w:t>3400 Ω</w:t>
      </w:r>
      <w:r w:rsidR="00CC0176" w:rsidRPr="00CC0176">
        <w:rPr>
          <w:rFonts w:ascii="Arial" w:eastAsia="Times New Roman" w:hAnsi="Arial" w:cs="Arial"/>
          <w:kern w:val="0"/>
          <w:sz w:val="20"/>
          <w:szCs w:val="20"/>
          <w14:ligatures w14:val="none"/>
        </w:rPr>
        <w:t xml:space="preserve"> at -20°C, i.e., a fractional change in </w:t>
      </w:r>
      <w:r w:rsidR="004C12B4">
        <w:rPr>
          <w:rFonts w:ascii="Arial" w:eastAsia="Times New Roman" w:hAnsi="Arial" w:cs="Arial"/>
          <w:kern w:val="0"/>
          <w:sz w:val="20"/>
          <w:szCs w:val="20"/>
          <w14:ligatures w14:val="none"/>
        </w:rPr>
        <w:t>resis</w:t>
      </w:r>
      <w:r w:rsidR="00CC0176" w:rsidRPr="00CC0176">
        <w:rPr>
          <w:rFonts w:ascii="Arial" w:eastAsia="Times New Roman" w:hAnsi="Arial" w:cs="Arial"/>
          <w:kern w:val="0"/>
          <w:sz w:val="20"/>
          <w:szCs w:val="20"/>
          <w14:ligatures w14:val="none"/>
        </w:rPr>
        <w:t xml:space="preserve">tance of </w:t>
      </w:r>
      <w:r w:rsidR="004C12B4">
        <w:rPr>
          <w:rFonts w:ascii="Arial" w:eastAsia="Times New Roman" w:hAnsi="Arial" w:cs="Arial"/>
          <w:kern w:val="0"/>
          <w:sz w:val="20"/>
          <w:szCs w:val="20"/>
          <w14:ligatures w14:val="none"/>
        </w:rPr>
        <w:t>278</w:t>
      </w:r>
      <w:r w:rsidR="00CC0176" w:rsidRPr="00CC0176">
        <w:rPr>
          <w:rFonts w:ascii="Arial" w:eastAsia="Times New Roman" w:hAnsi="Arial" w:cs="Arial"/>
          <w:kern w:val="0"/>
          <w:sz w:val="20"/>
          <w:szCs w:val="20"/>
          <w14:ligatures w14:val="none"/>
        </w:rPr>
        <w:t xml:space="preserve">%). </w:t>
      </w:r>
    </w:p>
    <w:p w14:paraId="5D062841" w14:textId="77777777" w:rsidR="004C12B4" w:rsidRDefault="004C12B4" w:rsidP="00CC0176">
      <w:pPr>
        <w:rPr>
          <w:rFonts w:ascii="Arial" w:eastAsia="Times New Roman" w:hAnsi="Arial" w:cs="Arial"/>
          <w:kern w:val="0"/>
          <w:sz w:val="20"/>
          <w:szCs w:val="20"/>
          <w14:ligatures w14:val="none"/>
        </w:rPr>
      </w:pPr>
    </w:p>
    <w:p w14:paraId="631F0EC1" w14:textId="7C2A65FE" w:rsidR="005B2D01" w:rsidRDefault="004C12B4" w:rsidP="005B2D01">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fractional change in resistance upon cooling is greater than the magnitude of the fractional change in capacitance upon cooling. </w:t>
      </w:r>
      <w:r w:rsidR="005B2D01" w:rsidRPr="005B2D01">
        <w:rPr>
          <w:rFonts w:ascii="Arial" w:eastAsia="Times New Roman" w:hAnsi="Arial" w:cs="Arial"/>
          <w:kern w:val="0"/>
          <w:sz w:val="20"/>
          <w:szCs w:val="20"/>
          <w14:ligatures w14:val="none"/>
        </w:rPr>
        <w:t>Th</w:t>
      </w:r>
      <w:r>
        <w:rPr>
          <w:rFonts w:ascii="Arial" w:eastAsia="Times New Roman" w:hAnsi="Arial" w:cs="Arial"/>
          <w:kern w:val="0"/>
          <w:sz w:val="20"/>
          <w:szCs w:val="20"/>
          <w14:ligatures w14:val="none"/>
        </w:rPr>
        <w:t>e</w:t>
      </w:r>
      <w:r w:rsidR="005B2D01" w:rsidRPr="005B2D01">
        <w:rPr>
          <w:rFonts w:ascii="Arial" w:eastAsia="Times New Roman" w:hAnsi="Arial" w:cs="Arial"/>
          <w:kern w:val="0"/>
          <w:sz w:val="20"/>
          <w:szCs w:val="20"/>
          <w14:ligatures w14:val="none"/>
        </w:rPr>
        <w:t xml:space="preserve"> resistance change is attributed to the fact that </w:t>
      </w:r>
      <w:proofErr w:type="gramStart"/>
      <w:r w:rsidR="005B2D01" w:rsidRPr="005B2D01">
        <w:rPr>
          <w:rFonts w:ascii="Arial" w:eastAsia="Times New Roman" w:hAnsi="Arial" w:cs="Arial"/>
          <w:kern w:val="0"/>
          <w:sz w:val="20"/>
          <w:szCs w:val="20"/>
          <w14:ligatures w14:val="none"/>
        </w:rPr>
        <w:t>the capacitance</w:t>
      </w:r>
      <w:proofErr w:type="gramEnd"/>
      <w:r w:rsidR="005B2D01" w:rsidRPr="005B2D01">
        <w:rPr>
          <w:rFonts w:ascii="Arial" w:eastAsia="Times New Roman" w:hAnsi="Arial" w:cs="Arial"/>
          <w:kern w:val="0"/>
          <w:sz w:val="20"/>
          <w:szCs w:val="20"/>
          <w14:ligatures w14:val="none"/>
        </w:rPr>
        <w:t xml:space="preserve"> and resistance are not independent electrical quantities.  According to physics (the </w:t>
      </w:r>
      <w:proofErr w:type="spellStart"/>
      <w:r w:rsidR="005B2D01" w:rsidRPr="005B2D01">
        <w:rPr>
          <w:rFonts w:ascii="Arial" w:eastAsia="Times New Roman" w:hAnsi="Arial" w:cs="Arial"/>
          <w:kern w:val="0"/>
          <w:sz w:val="20"/>
          <w:szCs w:val="20"/>
          <w14:ligatures w14:val="none"/>
        </w:rPr>
        <w:t>Kramers</w:t>
      </w:r>
      <w:proofErr w:type="spellEnd"/>
      <w:r w:rsidR="005B2D01" w:rsidRPr="005B2D01">
        <w:rPr>
          <w:rFonts w:ascii="Arial" w:eastAsia="Times New Roman" w:hAnsi="Arial" w:cs="Arial"/>
          <w:kern w:val="0"/>
          <w:sz w:val="20"/>
          <w:szCs w:val="20"/>
          <w14:ligatures w14:val="none"/>
        </w:rPr>
        <w:t xml:space="preserve"> </w:t>
      </w:r>
      <w:proofErr w:type="spellStart"/>
      <w:r w:rsidR="005B2D01" w:rsidRPr="005B2D01">
        <w:rPr>
          <w:rFonts w:ascii="Arial" w:eastAsia="Times New Roman" w:hAnsi="Arial" w:cs="Arial"/>
          <w:kern w:val="0"/>
          <w:sz w:val="20"/>
          <w:szCs w:val="20"/>
          <w14:ligatures w14:val="none"/>
        </w:rPr>
        <w:t>Kronig</w:t>
      </w:r>
      <w:proofErr w:type="spellEnd"/>
      <w:r w:rsidR="005B2D01" w:rsidRPr="005B2D01">
        <w:rPr>
          <w:rFonts w:ascii="Arial" w:eastAsia="Times New Roman" w:hAnsi="Arial" w:cs="Arial"/>
          <w:kern w:val="0"/>
          <w:sz w:val="20"/>
          <w:szCs w:val="20"/>
          <w14:ligatures w14:val="none"/>
        </w:rPr>
        <w:t xml:space="preserve"> relationship), the permittivity and resistivity are not independent of one another. A decrease in permittivity tends to be correlated with a decrease in resistivity, because a low resistance limits the electric field, thereby hampering the polarization (i.e., the separation of the positive and negative change centers) in the dielectric material.</w:t>
      </w:r>
    </w:p>
    <w:p w14:paraId="33E5394F" w14:textId="77777777" w:rsidR="004C12B4" w:rsidRDefault="004C12B4" w:rsidP="005B2D01">
      <w:pPr>
        <w:rPr>
          <w:rFonts w:ascii="Arial" w:eastAsia="Times New Roman" w:hAnsi="Arial" w:cs="Arial"/>
          <w:kern w:val="0"/>
          <w:sz w:val="20"/>
          <w:szCs w:val="20"/>
          <w14:ligatures w14:val="none"/>
        </w:rPr>
      </w:pPr>
    </w:p>
    <w:p w14:paraId="2DC2628A" w14:textId="77777777" w:rsidR="000E2143" w:rsidRDefault="000E2143" w:rsidP="005B2D01">
      <w:pPr>
        <w:rPr>
          <w:rFonts w:ascii="Arial" w:eastAsia="Times New Roman" w:hAnsi="Arial" w:cs="Arial"/>
          <w:kern w:val="0"/>
          <w:sz w:val="20"/>
          <w:szCs w:val="20"/>
          <w14:ligatures w14:val="none"/>
        </w:rPr>
      </w:pPr>
    </w:p>
    <w:p w14:paraId="7966D88C" w14:textId="5FFCBAA1" w:rsidR="000E2143" w:rsidRDefault="000E2143" w:rsidP="005B2D01">
      <w:pPr>
        <w:rPr>
          <w:rFonts w:ascii="Arial" w:eastAsia="Times New Roman" w:hAnsi="Arial" w:cs="Arial"/>
          <w:kern w:val="0"/>
          <w:sz w:val="20"/>
          <w:szCs w:val="20"/>
          <w14:ligatures w14:val="none"/>
        </w:rPr>
      </w:pPr>
      <w:r>
        <w:rPr>
          <w:rFonts w:ascii="Arial" w:eastAsia="Times New Roman" w:hAnsi="Arial" w:cs="Arial"/>
          <w:noProof/>
          <w:kern w:val="0"/>
          <w:sz w:val="20"/>
          <w:szCs w:val="20"/>
          <w14:ligatures w14:val="none"/>
        </w:rPr>
        <w:lastRenderedPageBreak/>
        <w:drawing>
          <wp:inline distT="0" distB="0" distL="0" distR="0" wp14:anchorId="5EF7F368" wp14:editId="01B03563">
            <wp:extent cx="5334000" cy="4000500"/>
            <wp:effectExtent l="0" t="0" r="0" b="0"/>
            <wp:docPr id="1223850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pic:spPr>
                </pic:pic>
              </a:graphicData>
            </a:graphic>
          </wp:inline>
        </w:drawing>
      </w:r>
    </w:p>
    <w:p w14:paraId="08FD348D" w14:textId="77777777" w:rsidR="000E2143" w:rsidRDefault="000E2143" w:rsidP="000E2143">
      <w:pPr>
        <w:jc w:val="center"/>
        <w:rPr>
          <w:rFonts w:ascii="Arial" w:eastAsia="Times New Roman" w:hAnsi="Arial" w:cs="Arial"/>
          <w:kern w:val="0"/>
          <w:sz w:val="20"/>
          <w:szCs w:val="20"/>
          <w14:ligatures w14:val="none"/>
        </w:rPr>
      </w:pPr>
    </w:p>
    <w:p w14:paraId="300ABCAC" w14:textId="2CC7D32D" w:rsidR="000E2143" w:rsidRDefault="000E2143" w:rsidP="000E2143">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w:t>
      </w:r>
    </w:p>
    <w:p w14:paraId="4612DD16" w14:textId="77777777" w:rsidR="000E2143" w:rsidRDefault="000E2143" w:rsidP="000E2143">
      <w:pPr>
        <w:jc w:val="center"/>
        <w:rPr>
          <w:rFonts w:ascii="Arial" w:eastAsia="Times New Roman" w:hAnsi="Arial" w:cs="Arial"/>
          <w:kern w:val="0"/>
          <w:sz w:val="20"/>
          <w:szCs w:val="20"/>
          <w14:ligatures w14:val="none"/>
        </w:rPr>
      </w:pPr>
    </w:p>
    <w:p w14:paraId="2C4C9E5C" w14:textId="53FA3C2D" w:rsidR="000E2143" w:rsidRDefault="000E2143" w:rsidP="000E2143">
      <w:pPr>
        <w:jc w:val="center"/>
        <w:rPr>
          <w:rFonts w:ascii="Arial" w:eastAsia="Times New Roman" w:hAnsi="Arial" w:cs="Arial"/>
          <w:kern w:val="0"/>
          <w:sz w:val="20"/>
          <w:szCs w:val="20"/>
          <w14:ligatures w14:val="none"/>
        </w:rPr>
      </w:pPr>
      <w:r>
        <w:rPr>
          <w:rFonts w:ascii="Arial" w:eastAsia="Times New Roman" w:hAnsi="Arial" w:cs="Arial"/>
          <w:noProof/>
          <w:kern w:val="0"/>
          <w:sz w:val="20"/>
          <w:szCs w:val="20"/>
          <w14:ligatures w14:val="none"/>
        </w:rPr>
        <w:lastRenderedPageBreak/>
        <w:drawing>
          <wp:inline distT="0" distB="0" distL="0" distR="0" wp14:anchorId="54E2A0B2" wp14:editId="0B4793B5">
            <wp:extent cx="5334000" cy="4000500"/>
            <wp:effectExtent l="0" t="0" r="0" b="0"/>
            <wp:docPr id="814316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pic:spPr>
                </pic:pic>
              </a:graphicData>
            </a:graphic>
          </wp:inline>
        </w:drawing>
      </w:r>
    </w:p>
    <w:p w14:paraId="4E75955B" w14:textId="77777777" w:rsidR="000E2143" w:rsidRDefault="000E2143" w:rsidP="000E2143">
      <w:pPr>
        <w:jc w:val="center"/>
        <w:rPr>
          <w:rFonts w:ascii="Arial" w:eastAsia="Times New Roman" w:hAnsi="Arial" w:cs="Arial"/>
          <w:kern w:val="0"/>
          <w:sz w:val="20"/>
          <w:szCs w:val="20"/>
          <w14:ligatures w14:val="none"/>
        </w:rPr>
      </w:pPr>
    </w:p>
    <w:p w14:paraId="76417575" w14:textId="2586B940" w:rsidR="000E2143" w:rsidRDefault="000E2143" w:rsidP="000E2143">
      <w:pPr>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(b)</w:t>
      </w:r>
    </w:p>
    <w:p w14:paraId="36014F96" w14:textId="77777777" w:rsidR="000E2143" w:rsidRPr="005B2D01" w:rsidRDefault="000E2143" w:rsidP="000E2143">
      <w:pPr>
        <w:jc w:val="center"/>
        <w:rPr>
          <w:rFonts w:ascii="Arial" w:eastAsia="Times New Roman" w:hAnsi="Arial" w:cs="Arial"/>
          <w:kern w:val="0"/>
          <w:sz w:val="20"/>
          <w:szCs w:val="20"/>
          <w14:ligatures w14:val="none"/>
        </w:rPr>
      </w:pPr>
    </w:p>
    <w:p w14:paraId="3985EA44" w14:textId="77777777" w:rsidR="005B2D01" w:rsidRDefault="005B2D01" w:rsidP="005B2D01">
      <w:pPr>
        <w:ind w:left="360"/>
        <w:rPr>
          <w:rFonts w:ascii="Arial" w:eastAsia="Times New Roman" w:hAnsi="Arial" w:cs="Arial"/>
          <w:i/>
          <w:iCs/>
          <w:kern w:val="0"/>
          <w:sz w:val="20"/>
          <w:szCs w:val="20"/>
          <w14:ligatures w14:val="none"/>
        </w:rPr>
      </w:pPr>
    </w:p>
    <w:p w14:paraId="13D7637B" w14:textId="77777777" w:rsidR="000E2143" w:rsidRDefault="005B2D01" w:rsidP="005B2D01">
      <w:pPr>
        <w:ind w:left="360"/>
        <w:jc w:val="center"/>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Fig. 2 Effect of cooling</w:t>
      </w:r>
      <w:r w:rsidR="000E2143">
        <w:rPr>
          <w:rFonts w:ascii="Arial" w:eastAsia="Times New Roman" w:hAnsi="Arial" w:cs="Arial"/>
          <w:kern w:val="0"/>
          <w:sz w:val="20"/>
          <w:szCs w:val="20"/>
          <w14:ligatures w14:val="none"/>
        </w:rPr>
        <w:t xml:space="preserve"> and subsequent heating</w:t>
      </w:r>
      <w:r w:rsidRPr="005B2D01">
        <w:rPr>
          <w:rFonts w:ascii="Arial" w:eastAsia="Times New Roman" w:hAnsi="Arial" w:cs="Arial"/>
          <w:kern w:val="0"/>
          <w:sz w:val="20"/>
          <w:szCs w:val="20"/>
          <w14:ligatures w14:val="none"/>
        </w:rPr>
        <w:t xml:space="preserve"> on </w:t>
      </w:r>
      <w:r>
        <w:rPr>
          <w:rFonts w:ascii="Arial" w:eastAsia="Times New Roman" w:hAnsi="Arial" w:cs="Arial"/>
          <w:kern w:val="0"/>
          <w:sz w:val="20"/>
          <w:szCs w:val="20"/>
          <w14:ligatures w14:val="none"/>
        </w:rPr>
        <w:t>concrete-embedded capacitor</w:t>
      </w:r>
      <w:r w:rsidRPr="005B2D01">
        <w:rPr>
          <w:rFonts w:ascii="Arial" w:eastAsia="Times New Roman" w:hAnsi="Arial" w:cs="Arial"/>
          <w:kern w:val="0"/>
          <w:sz w:val="20"/>
          <w:szCs w:val="20"/>
          <w14:ligatures w14:val="none"/>
        </w:rPr>
        <w:t>.</w:t>
      </w:r>
      <w:r w:rsidR="000E2143">
        <w:rPr>
          <w:rFonts w:ascii="Arial" w:eastAsia="Times New Roman" w:hAnsi="Arial" w:cs="Arial"/>
          <w:kern w:val="0"/>
          <w:sz w:val="20"/>
          <w:szCs w:val="20"/>
          <w14:ligatures w14:val="none"/>
        </w:rPr>
        <w:t xml:space="preserve"> </w:t>
      </w:r>
    </w:p>
    <w:p w14:paraId="39ACFE18" w14:textId="738D6E8F" w:rsidR="005B2D01" w:rsidRPr="005B2D01" w:rsidRDefault="000E2143" w:rsidP="005B2D01">
      <w:pPr>
        <w:ind w:left="360"/>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 Capacitance. (b) Resistance.</w:t>
      </w:r>
    </w:p>
    <w:p w14:paraId="3C9CBC74" w14:textId="77777777" w:rsidR="005B2D01" w:rsidRDefault="005B2D01" w:rsidP="005B2D01">
      <w:pPr>
        <w:ind w:left="360"/>
        <w:jc w:val="center"/>
        <w:rPr>
          <w:rFonts w:ascii="Arial" w:eastAsia="Times New Roman" w:hAnsi="Arial" w:cs="Arial"/>
          <w:i/>
          <w:iCs/>
          <w:kern w:val="0"/>
          <w:sz w:val="20"/>
          <w:szCs w:val="20"/>
          <w14:ligatures w14:val="none"/>
        </w:rPr>
      </w:pPr>
    </w:p>
    <w:p w14:paraId="13C1A169" w14:textId="6BD3F5BA" w:rsidR="005B2D01" w:rsidRDefault="00FD7071" w:rsidP="004650C6">
      <w:pPr>
        <w:rPr>
          <w:rFonts w:ascii="Arial" w:eastAsia="Times New Roman" w:hAnsi="Arial" w:cs="Arial"/>
          <w:kern w:val="0"/>
          <w:sz w:val="20"/>
          <w:szCs w:val="20"/>
          <w14:ligatures w14:val="none"/>
        </w:rPr>
      </w:pPr>
      <w:r w:rsidRPr="00FD7071">
        <w:rPr>
          <w:rFonts w:ascii="Arial" w:eastAsia="Times New Roman" w:hAnsi="Arial" w:cs="Arial"/>
          <w:kern w:val="0"/>
          <w:sz w:val="20"/>
          <w:szCs w:val="20"/>
          <w14:ligatures w14:val="none"/>
        </w:rPr>
        <w:t xml:space="preserve">Curing decreases </w:t>
      </w:r>
      <w:proofErr w:type="gramStart"/>
      <w:r w:rsidRPr="00FD7071">
        <w:rPr>
          <w:rFonts w:ascii="Arial" w:eastAsia="Times New Roman" w:hAnsi="Arial" w:cs="Arial"/>
          <w:kern w:val="0"/>
          <w:sz w:val="20"/>
          <w:szCs w:val="20"/>
          <w14:ligatures w14:val="none"/>
        </w:rPr>
        <w:t>the capacitance</w:t>
      </w:r>
      <w:proofErr w:type="gramEnd"/>
      <w:r w:rsidRPr="00FD7071">
        <w:rPr>
          <w:rFonts w:ascii="Arial" w:eastAsia="Times New Roman" w:hAnsi="Arial" w:cs="Arial"/>
          <w:kern w:val="0"/>
          <w:sz w:val="20"/>
          <w:szCs w:val="20"/>
          <w14:ligatures w14:val="none"/>
        </w:rPr>
        <w:t xml:space="preserve"> and increases </w:t>
      </w:r>
      <w:proofErr w:type="gramStart"/>
      <w:r w:rsidRPr="00FD7071">
        <w:rPr>
          <w:rFonts w:ascii="Arial" w:eastAsia="Times New Roman" w:hAnsi="Arial" w:cs="Arial"/>
          <w:kern w:val="0"/>
          <w:sz w:val="20"/>
          <w:szCs w:val="20"/>
          <w14:ligatures w14:val="none"/>
        </w:rPr>
        <w:t>the resistance</w:t>
      </w:r>
      <w:proofErr w:type="gramEnd"/>
      <w:r w:rsidRPr="00FD7071">
        <w:rPr>
          <w:rFonts w:ascii="Arial" w:eastAsia="Times New Roman" w:hAnsi="Arial" w:cs="Arial"/>
          <w:kern w:val="0"/>
          <w:sz w:val="20"/>
          <w:szCs w:val="20"/>
          <w14:ligatures w14:val="none"/>
        </w:rPr>
        <w:t xml:space="preserve">. For example, </w:t>
      </w:r>
      <w:r>
        <w:rPr>
          <w:rFonts w:ascii="Arial" w:eastAsia="Times New Roman" w:hAnsi="Arial" w:cs="Arial"/>
          <w:kern w:val="0"/>
          <w:sz w:val="20"/>
          <w:szCs w:val="20"/>
          <w14:ligatures w14:val="none"/>
        </w:rPr>
        <w:t xml:space="preserve">for the concrete with embedded capacitor, </w:t>
      </w:r>
      <w:r w:rsidRPr="00FD7071">
        <w:rPr>
          <w:rFonts w:ascii="Arial" w:eastAsia="Times New Roman" w:hAnsi="Arial" w:cs="Arial"/>
          <w:kern w:val="0"/>
          <w:sz w:val="20"/>
          <w:szCs w:val="20"/>
          <w14:ligatures w14:val="none"/>
        </w:rPr>
        <w:t xml:space="preserve">increasing the curing age from 6 days to 13 days </w:t>
      </w:r>
      <w:r w:rsidR="003C36D0">
        <w:rPr>
          <w:rFonts w:ascii="Arial" w:eastAsia="Times New Roman" w:hAnsi="Arial" w:cs="Arial"/>
          <w:kern w:val="0"/>
          <w:sz w:val="20"/>
          <w:szCs w:val="20"/>
          <w14:ligatures w14:val="none"/>
        </w:rPr>
        <w:t xml:space="preserve">and then to 17 days </w:t>
      </w:r>
      <w:r w:rsidRPr="00FD7071">
        <w:rPr>
          <w:rFonts w:ascii="Arial" w:eastAsia="Times New Roman" w:hAnsi="Arial" w:cs="Arial"/>
          <w:kern w:val="0"/>
          <w:sz w:val="20"/>
          <w:szCs w:val="20"/>
          <w14:ligatures w14:val="none"/>
        </w:rPr>
        <w:t>decreases the capacitance from 2.01 µF to 1.95 µF</w:t>
      </w:r>
      <w:r w:rsidR="003C36D0">
        <w:rPr>
          <w:rFonts w:ascii="Arial" w:eastAsia="Times New Roman" w:hAnsi="Arial" w:cs="Arial"/>
          <w:kern w:val="0"/>
          <w:sz w:val="20"/>
          <w:szCs w:val="20"/>
          <w14:ligatures w14:val="none"/>
        </w:rPr>
        <w:t xml:space="preserve"> and then to 1.57 µF</w:t>
      </w:r>
      <w:r w:rsidRPr="00FD7071">
        <w:rPr>
          <w:rFonts w:ascii="Arial" w:eastAsia="Times New Roman" w:hAnsi="Arial" w:cs="Arial"/>
          <w:kern w:val="0"/>
          <w:sz w:val="20"/>
          <w:szCs w:val="20"/>
          <w14:ligatures w14:val="none"/>
        </w:rPr>
        <w:t>, and increases the resistance from 744 Ω to 785 Ω</w:t>
      </w:r>
      <w:r w:rsidR="003C36D0">
        <w:rPr>
          <w:rFonts w:ascii="Arial" w:eastAsia="Times New Roman" w:hAnsi="Arial" w:cs="Arial"/>
          <w:kern w:val="0"/>
          <w:sz w:val="20"/>
          <w:szCs w:val="20"/>
          <w14:ligatures w14:val="none"/>
        </w:rPr>
        <w:t xml:space="preserve"> and to 1020 Ω</w:t>
      </w:r>
      <w:r w:rsidRPr="00FD7071">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w:t>
      </w:r>
    </w:p>
    <w:p w14:paraId="2C2734E7" w14:textId="77777777" w:rsidR="00823CE6" w:rsidRDefault="00823CE6" w:rsidP="004650C6">
      <w:pPr>
        <w:rPr>
          <w:rFonts w:ascii="Arial" w:eastAsia="Times New Roman" w:hAnsi="Arial" w:cs="Arial"/>
          <w:kern w:val="0"/>
          <w:sz w:val="20"/>
          <w:szCs w:val="20"/>
          <w14:ligatures w14:val="none"/>
        </w:rPr>
      </w:pPr>
    </w:p>
    <w:p w14:paraId="6B0DC362" w14:textId="55A60DFA" w:rsidR="00823CE6" w:rsidRPr="00FD7071" w:rsidRDefault="00823CE6" w:rsidP="004650C6">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It </w:t>
      </w:r>
      <w:r w:rsidRPr="00823CE6">
        <w:rPr>
          <w:rFonts w:ascii="Arial" w:eastAsia="Times New Roman" w:hAnsi="Arial" w:cs="Arial"/>
          <w:kern w:val="0"/>
          <w:sz w:val="20"/>
          <w:szCs w:val="20"/>
          <w14:ligatures w14:val="none"/>
        </w:rPr>
        <w:t>is well-known for c</w:t>
      </w:r>
      <w:r>
        <w:rPr>
          <w:rFonts w:ascii="Arial" w:eastAsia="Times New Roman" w:hAnsi="Arial" w:cs="Arial"/>
          <w:kern w:val="0"/>
          <w:sz w:val="20"/>
          <w:szCs w:val="20"/>
          <w14:ligatures w14:val="none"/>
        </w:rPr>
        <w:t>oncrete</w:t>
      </w:r>
      <w:r w:rsidRPr="00823CE6">
        <w:rPr>
          <w:rFonts w:ascii="Arial" w:eastAsia="Times New Roman" w:hAnsi="Arial" w:cs="Arial"/>
          <w:kern w:val="0"/>
          <w:sz w:val="20"/>
          <w:szCs w:val="20"/>
          <w14:ligatures w14:val="none"/>
        </w:rPr>
        <w:t xml:space="preserve"> itself (without an embedded capacitor)</w:t>
      </w:r>
      <w:r>
        <w:rPr>
          <w:rFonts w:ascii="Arial" w:eastAsia="Times New Roman" w:hAnsi="Arial" w:cs="Arial"/>
          <w:kern w:val="0"/>
          <w:sz w:val="20"/>
          <w:szCs w:val="20"/>
          <w14:ligatures w14:val="none"/>
        </w:rPr>
        <w:t xml:space="preserve"> that the capacitance</w:t>
      </w:r>
      <w:r w:rsidRPr="00823CE6">
        <w:rPr>
          <w:rFonts w:ascii="Arial" w:eastAsia="Times New Roman" w:hAnsi="Arial" w:cs="Arial"/>
          <w:kern w:val="0"/>
          <w:sz w:val="20"/>
          <w:szCs w:val="20"/>
          <w14:ligatures w14:val="none"/>
        </w:rPr>
        <w:t xml:space="preserve"> </w:t>
      </w:r>
      <w:proofErr w:type="gramStart"/>
      <w:r w:rsidRPr="00823CE6">
        <w:rPr>
          <w:rFonts w:ascii="Arial" w:eastAsia="Times New Roman" w:hAnsi="Arial" w:cs="Arial"/>
          <w:kern w:val="0"/>
          <w:sz w:val="20"/>
          <w:szCs w:val="20"/>
          <w14:ligatures w14:val="none"/>
        </w:rPr>
        <w:t>decrease</w:t>
      </w:r>
      <w:r>
        <w:rPr>
          <w:rFonts w:ascii="Arial" w:eastAsia="Times New Roman" w:hAnsi="Arial" w:cs="Arial"/>
          <w:kern w:val="0"/>
          <w:sz w:val="20"/>
          <w:szCs w:val="20"/>
          <w14:ligatures w14:val="none"/>
        </w:rPr>
        <w:t>s</w:t>
      </w:r>
      <w:proofErr w:type="gramEnd"/>
      <w:r w:rsidRPr="00823CE6">
        <w:rPr>
          <w:rFonts w:ascii="Arial" w:eastAsia="Times New Roman" w:hAnsi="Arial" w:cs="Arial"/>
          <w:kern w:val="0"/>
          <w:sz w:val="20"/>
          <w:szCs w:val="20"/>
          <w14:ligatures w14:val="none"/>
        </w:rPr>
        <w:t xml:space="preserve"> and </w:t>
      </w:r>
      <w:r>
        <w:rPr>
          <w:rFonts w:ascii="Arial" w:eastAsia="Times New Roman" w:hAnsi="Arial" w:cs="Arial"/>
          <w:kern w:val="0"/>
          <w:sz w:val="20"/>
          <w:szCs w:val="20"/>
          <w14:ligatures w14:val="none"/>
        </w:rPr>
        <w:t xml:space="preserve">the </w:t>
      </w:r>
      <w:r w:rsidRPr="00823CE6">
        <w:rPr>
          <w:rFonts w:ascii="Arial" w:eastAsia="Times New Roman" w:hAnsi="Arial" w:cs="Arial"/>
          <w:kern w:val="0"/>
          <w:sz w:val="20"/>
          <w:szCs w:val="20"/>
          <w14:ligatures w14:val="none"/>
        </w:rPr>
        <w:t xml:space="preserve">resistance </w:t>
      </w:r>
      <w:r>
        <w:rPr>
          <w:rFonts w:ascii="Arial" w:eastAsia="Times New Roman" w:hAnsi="Arial" w:cs="Arial"/>
          <w:kern w:val="0"/>
          <w:sz w:val="20"/>
          <w:szCs w:val="20"/>
          <w14:ligatures w14:val="none"/>
        </w:rPr>
        <w:t xml:space="preserve">increases </w:t>
      </w:r>
      <w:r w:rsidRPr="00823CE6">
        <w:rPr>
          <w:rFonts w:ascii="Arial" w:eastAsia="Times New Roman" w:hAnsi="Arial" w:cs="Arial"/>
          <w:kern w:val="0"/>
          <w:sz w:val="20"/>
          <w:szCs w:val="20"/>
          <w14:ligatures w14:val="none"/>
        </w:rPr>
        <w:t>upon curing</w:t>
      </w:r>
      <w:r>
        <w:rPr>
          <w:rFonts w:ascii="Arial" w:eastAsia="Times New Roman" w:hAnsi="Arial" w:cs="Arial"/>
          <w:kern w:val="0"/>
          <w:sz w:val="20"/>
          <w:szCs w:val="20"/>
          <w14:ligatures w14:val="none"/>
        </w:rPr>
        <w:t>, d</w:t>
      </w:r>
      <w:r w:rsidRPr="00823CE6">
        <w:rPr>
          <w:rFonts w:ascii="Arial" w:eastAsia="Times New Roman" w:hAnsi="Arial" w:cs="Arial"/>
          <w:kern w:val="0"/>
          <w:sz w:val="20"/>
          <w:szCs w:val="20"/>
          <w14:ligatures w14:val="none"/>
        </w:rPr>
        <w:t xml:space="preserve">ue to the decrease in the amount of free water as the water enters the cement, which becomes a hydrate. With the capacitor embedment, the trends </w:t>
      </w:r>
      <w:r>
        <w:rPr>
          <w:rFonts w:ascii="Arial" w:eastAsia="Times New Roman" w:hAnsi="Arial" w:cs="Arial"/>
          <w:kern w:val="0"/>
          <w:sz w:val="20"/>
          <w:szCs w:val="20"/>
          <w14:ligatures w14:val="none"/>
        </w:rPr>
        <w:t xml:space="preserve">for the capacitor and resistance changes </w:t>
      </w:r>
      <w:r w:rsidRPr="00823CE6">
        <w:rPr>
          <w:rFonts w:ascii="Arial" w:eastAsia="Times New Roman" w:hAnsi="Arial" w:cs="Arial"/>
          <w:kern w:val="0"/>
          <w:sz w:val="20"/>
          <w:szCs w:val="20"/>
          <w14:ligatures w14:val="none"/>
        </w:rPr>
        <w:t xml:space="preserve">are the same, </w:t>
      </w:r>
      <w:r>
        <w:rPr>
          <w:rFonts w:ascii="Arial" w:eastAsia="Times New Roman" w:hAnsi="Arial" w:cs="Arial"/>
          <w:kern w:val="0"/>
          <w:sz w:val="20"/>
          <w:szCs w:val="20"/>
          <w14:ligatures w14:val="none"/>
        </w:rPr>
        <w:t xml:space="preserve">as mentioned above. This </w:t>
      </w:r>
      <w:r w:rsidRPr="00823CE6">
        <w:rPr>
          <w:rFonts w:ascii="Arial" w:eastAsia="Times New Roman" w:hAnsi="Arial" w:cs="Arial"/>
          <w:kern w:val="0"/>
          <w:sz w:val="20"/>
          <w:szCs w:val="20"/>
          <w14:ligatures w14:val="none"/>
        </w:rPr>
        <w:t>suggest</w:t>
      </w:r>
      <w:r>
        <w:rPr>
          <w:rFonts w:ascii="Arial" w:eastAsia="Times New Roman" w:hAnsi="Arial" w:cs="Arial"/>
          <w:kern w:val="0"/>
          <w:sz w:val="20"/>
          <w:szCs w:val="20"/>
          <w14:ligatures w14:val="none"/>
        </w:rPr>
        <w:t>s</w:t>
      </w:r>
      <w:r w:rsidRPr="00823CE6">
        <w:rPr>
          <w:rFonts w:ascii="Arial" w:eastAsia="Times New Roman" w:hAnsi="Arial" w:cs="Arial"/>
          <w:kern w:val="0"/>
          <w:sz w:val="20"/>
          <w:szCs w:val="20"/>
          <w14:ligatures w14:val="none"/>
        </w:rPr>
        <w:t xml:space="preserve"> that the c</w:t>
      </w:r>
      <w:r>
        <w:rPr>
          <w:rFonts w:ascii="Arial" w:eastAsia="Times New Roman" w:hAnsi="Arial" w:cs="Arial"/>
          <w:kern w:val="0"/>
          <w:sz w:val="20"/>
          <w:szCs w:val="20"/>
          <w14:ligatures w14:val="none"/>
        </w:rPr>
        <w:t xml:space="preserve">oncrete </w:t>
      </w:r>
      <w:r w:rsidRPr="00823CE6">
        <w:rPr>
          <w:rFonts w:ascii="Arial" w:eastAsia="Times New Roman" w:hAnsi="Arial" w:cs="Arial"/>
          <w:kern w:val="0"/>
          <w:sz w:val="20"/>
          <w:szCs w:val="20"/>
          <w14:ligatures w14:val="none"/>
        </w:rPr>
        <w:t xml:space="preserve">plays a role </w:t>
      </w:r>
      <w:r>
        <w:rPr>
          <w:rFonts w:ascii="Arial" w:eastAsia="Times New Roman" w:hAnsi="Arial" w:cs="Arial"/>
          <w:kern w:val="0"/>
          <w:sz w:val="20"/>
          <w:szCs w:val="20"/>
          <w14:ligatures w14:val="none"/>
        </w:rPr>
        <w:t xml:space="preserve">even </w:t>
      </w:r>
      <w:r w:rsidRPr="00823CE6">
        <w:rPr>
          <w:rFonts w:ascii="Arial" w:eastAsia="Times New Roman" w:hAnsi="Arial" w:cs="Arial"/>
          <w:kern w:val="0"/>
          <w:sz w:val="20"/>
          <w:szCs w:val="20"/>
          <w14:ligatures w14:val="none"/>
        </w:rPr>
        <w:t>in the presence of the embedded capacitor.</w:t>
      </w:r>
    </w:p>
    <w:p w14:paraId="134B3BE5" w14:textId="77777777" w:rsidR="00FD7071" w:rsidRPr="001B1256" w:rsidRDefault="00FD7071" w:rsidP="004650C6">
      <w:pPr>
        <w:rPr>
          <w:rFonts w:ascii="Arial" w:eastAsia="Times New Roman" w:hAnsi="Arial" w:cs="Arial"/>
          <w:b/>
          <w:bCs/>
          <w:kern w:val="0"/>
          <w:sz w:val="20"/>
          <w:szCs w:val="20"/>
          <w14:ligatures w14:val="none"/>
        </w:rPr>
      </w:pPr>
    </w:p>
    <w:p w14:paraId="1FD8049E" w14:textId="10A55BEE" w:rsidR="003C176D" w:rsidRPr="00C9688F" w:rsidRDefault="00D27A38" w:rsidP="00326C9B">
      <w:pPr>
        <w:pStyle w:val="ListParagraph"/>
        <w:numPr>
          <w:ilvl w:val="0"/>
          <w:numId w:val="2"/>
        </w:numPr>
        <w:rPr>
          <w:rFonts w:ascii="Arial" w:hAnsi="Arial" w:cs="Arial"/>
          <w:sz w:val="22"/>
          <w:szCs w:val="22"/>
        </w:rPr>
      </w:pPr>
      <w:r w:rsidRPr="00C9688F">
        <w:rPr>
          <w:rFonts w:ascii="Arial" w:hAnsi="Arial" w:cs="Arial"/>
          <w:sz w:val="22"/>
          <w:szCs w:val="22"/>
        </w:rPr>
        <w:t xml:space="preserve">Percent </w:t>
      </w:r>
      <w:r w:rsidR="008A3EE0" w:rsidRPr="00C9688F">
        <w:rPr>
          <w:rFonts w:ascii="Arial" w:hAnsi="Arial" w:cs="Arial"/>
          <w:sz w:val="22"/>
          <w:szCs w:val="22"/>
        </w:rPr>
        <w:t xml:space="preserve">of research project </w:t>
      </w:r>
      <w:r w:rsidRPr="00C9688F">
        <w:rPr>
          <w:rFonts w:ascii="Arial" w:hAnsi="Arial" w:cs="Arial"/>
          <w:sz w:val="22"/>
          <w:szCs w:val="22"/>
        </w:rPr>
        <w:t>completed</w:t>
      </w:r>
    </w:p>
    <w:p w14:paraId="699DB7C6" w14:textId="51A4B223" w:rsidR="003C176D" w:rsidRPr="00903802" w:rsidRDefault="003C176D" w:rsidP="00C9688F">
      <w:pPr>
        <w:pStyle w:val="ListParagraph"/>
        <w:ind w:left="360"/>
        <w:rPr>
          <w:rFonts w:ascii="Arial" w:hAnsi="Arial" w:cs="Arial"/>
          <w:sz w:val="20"/>
          <w:szCs w:val="20"/>
        </w:rPr>
      </w:pPr>
      <w:r w:rsidRPr="00903802">
        <w:rPr>
          <w:rFonts w:ascii="Arial" w:eastAsia="Times New Roman" w:hAnsi="Arial" w:cs="Arial"/>
          <w:kern w:val="0"/>
          <w:sz w:val="20"/>
          <w:szCs w:val="20"/>
          <w14:ligatures w14:val="none"/>
        </w:rPr>
        <w:t>[Describe the progress made this quarter for each research task and the % completed]</w:t>
      </w:r>
    </w:p>
    <w:p w14:paraId="33FEC10D" w14:textId="77777777" w:rsidR="003C176D" w:rsidRDefault="003C176D" w:rsidP="00C9688F">
      <w:pPr>
        <w:pStyle w:val="ListParagraph"/>
        <w:ind w:left="360"/>
        <w:rPr>
          <w:rFonts w:ascii="Arial" w:hAnsi="Arial" w:cs="Arial"/>
          <w:sz w:val="20"/>
          <w:szCs w:val="20"/>
        </w:rPr>
      </w:pPr>
    </w:p>
    <w:p w14:paraId="30FF6429" w14:textId="1D078CF4" w:rsidR="005B2D01" w:rsidRDefault="005B2D01" w:rsidP="00C9688F">
      <w:pPr>
        <w:pStyle w:val="ListParagraph"/>
        <w:ind w:left="360"/>
        <w:rPr>
          <w:rFonts w:ascii="Arial" w:hAnsi="Arial" w:cs="Arial"/>
          <w:sz w:val="20"/>
          <w:szCs w:val="20"/>
        </w:rPr>
      </w:pPr>
      <w:r>
        <w:rPr>
          <w:rFonts w:ascii="Arial" w:hAnsi="Arial" w:cs="Arial"/>
          <w:sz w:val="20"/>
          <w:szCs w:val="20"/>
        </w:rPr>
        <w:t xml:space="preserve">In this third quarter, progress was made in relation to Tasks 2-4. </w:t>
      </w:r>
    </w:p>
    <w:p w14:paraId="641EDAF4" w14:textId="77777777" w:rsidR="005B2D01" w:rsidRPr="005B2D01" w:rsidRDefault="005B2D01" w:rsidP="005B2D01">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Task 2 100% completed to date</w:t>
      </w:r>
    </w:p>
    <w:p w14:paraId="0EC2B5CF" w14:textId="77777777" w:rsidR="005B2D01" w:rsidRPr="005B2D01" w:rsidRDefault="005B2D01" w:rsidP="005B2D01">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Task 3 100% completed to date</w:t>
      </w:r>
    </w:p>
    <w:p w14:paraId="5EC580A4" w14:textId="06871938" w:rsidR="005B2D01" w:rsidRPr="005B2D01" w:rsidRDefault="005B2D01" w:rsidP="005B2D01">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 xml:space="preserve">Task 4 </w:t>
      </w:r>
      <w:r w:rsidR="006D017F">
        <w:rPr>
          <w:rFonts w:ascii="Arial" w:eastAsia="Times New Roman" w:hAnsi="Arial" w:cs="Arial"/>
          <w:kern w:val="0"/>
          <w:sz w:val="20"/>
          <w:szCs w:val="20"/>
          <w14:ligatures w14:val="none"/>
        </w:rPr>
        <w:t>75</w:t>
      </w:r>
      <w:r w:rsidRPr="005B2D01">
        <w:rPr>
          <w:rFonts w:ascii="Arial" w:eastAsia="Times New Roman" w:hAnsi="Arial" w:cs="Arial"/>
          <w:kern w:val="0"/>
          <w:sz w:val="20"/>
          <w:szCs w:val="20"/>
          <w14:ligatures w14:val="none"/>
        </w:rPr>
        <w:t>% completed to date</w:t>
      </w:r>
    </w:p>
    <w:p w14:paraId="40E9CB08" w14:textId="77777777" w:rsidR="005B2D01" w:rsidRPr="00903802" w:rsidRDefault="005B2D01" w:rsidP="00C9688F">
      <w:pPr>
        <w:pStyle w:val="ListParagraph"/>
        <w:ind w:left="360"/>
        <w:rPr>
          <w:rFonts w:ascii="Arial" w:hAnsi="Arial" w:cs="Arial"/>
          <w:sz w:val="20"/>
          <w:szCs w:val="20"/>
        </w:rPr>
      </w:pPr>
    </w:p>
    <w:p w14:paraId="67945FEB" w14:textId="64C949A8" w:rsidR="00A05C80" w:rsidRPr="00C9688F" w:rsidRDefault="007A7D1B"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67315672" w14:textId="265EBC6D" w:rsidR="007F292F" w:rsidRPr="00903802" w:rsidRDefault="002B707B" w:rsidP="00C9688F">
      <w:pPr>
        <w:ind w:left="360"/>
        <w:rPr>
          <w:rFonts w:ascii="Arial" w:eastAsia="Times New Roman" w:hAnsi="Arial" w:cs="Arial"/>
          <w:kern w:val="0"/>
          <w:sz w:val="20"/>
          <w:szCs w:val="20"/>
          <w14:ligatures w14:val="none"/>
        </w:rPr>
      </w:pPr>
      <w:r w:rsidRPr="00903802">
        <w:rPr>
          <w:rFonts w:ascii="Arial" w:eastAsia="Times New Roman" w:hAnsi="Arial" w:cs="Arial"/>
          <w:kern w:val="0"/>
          <w:sz w:val="20"/>
          <w:szCs w:val="20"/>
          <w14:ligatures w14:val="none"/>
        </w:rPr>
        <w:t>[Describe the expected progress to be made next quarter]</w:t>
      </w:r>
    </w:p>
    <w:p w14:paraId="0F67E6D7" w14:textId="3CD1BE5D" w:rsidR="005B2D01" w:rsidRPr="005B2D01" w:rsidRDefault="005B2D01" w:rsidP="005B2D01">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lastRenderedPageBreak/>
        <w:t xml:space="preserve">Task 4 </w:t>
      </w:r>
      <w:r>
        <w:rPr>
          <w:rFonts w:ascii="Arial" w:eastAsia="Times New Roman" w:hAnsi="Arial" w:cs="Arial"/>
          <w:kern w:val="0"/>
          <w:sz w:val="20"/>
          <w:szCs w:val="20"/>
          <w14:ligatures w14:val="none"/>
        </w:rPr>
        <w:t>100</w:t>
      </w:r>
      <w:r w:rsidRPr="005B2D01">
        <w:rPr>
          <w:rFonts w:ascii="Arial" w:eastAsia="Times New Roman" w:hAnsi="Arial" w:cs="Arial"/>
          <w:kern w:val="0"/>
          <w:sz w:val="20"/>
          <w:szCs w:val="20"/>
          <w14:ligatures w14:val="none"/>
        </w:rPr>
        <w:t>% completed to date</w:t>
      </w:r>
    </w:p>
    <w:p w14:paraId="200F7D41" w14:textId="473A3ADC" w:rsidR="005B2D01" w:rsidRPr="005B2D01" w:rsidRDefault="005B2D01" w:rsidP="005B2D01">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 xml:space="preserve">Task 5 </w:t>
      </w:r>
      <w:r>
        <w:rPr>
          <w:rFonts w:ascii="Arial" w:eastAsia="Times New Roman" w:hAnsi="Arial" w:cs="Arial"/>
          <w:kern w:val="0"/>
          <w:sz w:val="20"/>
          <w:szCs w:val="20"/>
          <w14:ligatures w14:val="none"/>
        </w:rPr>
        <w:t>10</w:t>
      </w:r>
      <w:r w:rsidRPr="005B2D01">
        <w:rPr>
          <w:rFonts w:ascii="Arial" w:eastAsia="Times New Roman" w:hAnsi="Arial" w:cs="Arial"/>
          <w:kern w:val="0"/>
          <w:sz w:val="20"/>
          <w:szCs w:val="20"/>
          <w14:ligatures w14:val="none"/>
        </w:rPr>
        <w:t>0% completed to date</w:t>
      </w:r>
    </w:p>
    <w:p w14:paraId="35956696" w14:textId="61DAA47B" w:rsidR="00830685" w:rsidRDefault="006D017F" w:rsidP="00C9688F">
      <w:pPr>
        <w:ind w:left="360"/>
        <w:rPr>
          <w:rFonts w:ascii="Arial" w:eastAsia="Times New Roman" w:hAnsi="Arial" w:cs="Arial"/>
          <w:kern w:val="0"/>
          <w:sz w:val="20"/>
          <w:szCs w:val="20"/>
          <w14:ligatures w14:val="none"/>
        </w:rPr>
      </w:pPr>
      <w:r w:rsidRPr="005B2D01">
        <w:rPr>
          <w:rFonts w:ascii="Arial" w:eastAsia="Times New Roman" w:hAnsi="Arial" w:cs="Arial"/>
          <w:kern w:val="0"/>
          <w:sz w:val="20"/>
          <w:szCs w:val="20"/>
          <w14:ligatures w14:val="none"/>
        </w:rPr>
        <w:t xml:space="preserve">Task </w:t>
      </w:r>
      <w:r>
        <w:rPr>
          <w:rFonts w:ascii="Arial" w:eastAsia="Times New Roman" w:hAnsi="Arial" w:cs="Arial"/>
          <w:kern w:val="0"/>
          <w:sz w:val="20"/>
          <w:szCs w:val="20"/>
          <w14:ligatures w14:val="none"/>
        </w:rPr>
        <w:t>6</w:t>
      </w:r>
      <w:r w:rsidRPr="005B2D01">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10</w:t>
      </w:r>
      <w:r w:rsidRPr="005B2D01">
        <w:rPr>
          <w:rFonts w:ascii="Arial" w:eastAsia="Times New Roman" w:hAnsi="Arial" w:cs="Arial"/>
          <w:kern w:val="0"/>
          <w:sz w:val="20"/>
          <w:szCs w:val="20"/>
          <w14:ligatures w14:val="none"/>
        </w:rPr>
        <w:t>0% completed to date</w:t>
      </w:r>
    </w:p>
    <w:p w14:paraId="767F795D" w14:textId="77777777" w:rsidR="006D017F" w:rsidRPr="00903802" w:rsidRDefault="006D017F" w:rsidP="00C9688F">
      <w:pPr>
        <w:ind w:left="360"/>
        <w:rPr>
          <w:rFonts w:ascii="Arial" w:hAnsi="Arial" w:cs="Arial"/>
          <w:sz w:val="20"/>
          <w:szCs w:val="20"/>
        </w:rPr>
      </w:pPr>
    </w:p>
    <w:p w14:paraId="6913EFE9" w14:textId="47D381F5" w:rsidR="00830685" w:rsidRPr="00C9688F" w:rsidRDefault="00830685" w:rsidP="00830685">
      <w:pPr>
        <w:pStyle w:val="ListParagraph"/>
        <w:numPr>
          <w:ilvl w:val="0"/>
          <w:numId w:val="2"/>
        </w:numPr>
        <w:rPr>
          <w:rFonts w:ascii="Arial" w:hAnsi="Arial" w:cs="Arial"/>
          <w:sz w:val="22"/>
          <w:szCs w:val="22"/>
        </w:rPr>
      </w:pPr>
      <w:r w:rsidRPr="00C9688F">
        <w:rPr>
          <w:rFonts w:ascii="Arial" w:hAnsi="Arial" w:cs="Arial"/>
          <w:sz w:val="22"/>
          <w:szCs w:val="22"/>
        </w:rPr>
        <w:t xml:space="preserve">Educational outreach and </w:t>
      </w:r>
      <w:r w:rsidR="00B94388" w:rsidRPr="00C9688F">
        <w:rPr>
          <w:rFonts w:ascii="Arial" w:hAnsi="Arial" w:cs="Arial"/>
          <w:sz w:val="22"/>
          <w:szCs w:val="22"/>
        </w:rPr>
        <w:t>workforce development</w:t>
      </w:r>
    </w:p>
    <w:p w14:paraId="3CE7AFD6" w14:textId="4FE795ED" w:rsidR="00830685" w:rsidRDefault="00830685" w:rsidP="00C9688F">
      <w:pPr>
        <w:pStyle w:val="ListParagraph"/>
        <w:ind w:left="360"/>
        <w:rPr>
          <w:rFonts w:ascii="Arial" w:eastAsia="Times New Roman" w:hAnsi="Arial" w:cs="Arial"/>
          <w:kern w:val="0"/>
          <w:sz w:val="20"/>
          <w:szCs w:val="20"/>
          <w14:ligatures w14:val="none"/>
        </w:rPr>
      </w:pPr>
      <w:r w:rsidRPr="00903802">
        <w:rPr>
          <w:rFonts w:ascii="Arial" w:eastAsia="Times New Roman" w:hAnsi="Arial" w:cs="Arial"/>
          <w:kern w:val="0"/>
          <w:sz w:val="20"/>
          <w:szCs w:val="20"/>
          <w14:ligatures w14:val="none"/>
        </w:rPr>
        <w:t>[</w:t>
      </w:r>
      <w:proofErr w:type="gramStart"/>
      <w:r w:rsidRPr="00903802">
        <w:rPr>
          <w:rFonts w:ascii="Arial" w:eastAsia="Times New Roman" w:hAnsi="Arial" w:cs="Arial"/>
          <w:kern w:val="0"/>
          <w:sz w:val="20"/>
          <w:szCs w:val="20"/>
          <w14:ligatures w14:val="none"/>
        </w:rPr>
        <w:t>List</w:t>
      </w:r>
      <w:proofErr w:type="gramEnd"/>
      <w:r w:rsidRPr="00903802">
        <w:rPr>
          <w:rFonts w:ascii="Arial" w:eastAsia="Times New Roman" w:hAnsi="Arial" w:cs="Arial"/>
          <w:kern w:val="0"/>
          <w:sz w:val="20"/>
          <w:szCs w:val="20"/>
          <w14:ligatures w14:val="none"/>
        </w:rPr>
        <w:t xml:space="preserve"> any educational activities your research has been included in </w:t>
      </w:r>
      <w:proofErr w:type="gramStart"/>
      <w:r w:rsidRPr="00903802">
        <w:rPr>
          <w:rFonts w:ascii="Arial" w:eastAsia="Times New Roman" w:hAnsi="Arial" w:cs="Arial"/>
          <w:kern w:val="0"/>
          <w:sz w:val="20"/>
          <w:szCs w:val="20"/>
          <w14:ligatures w14:val="none"/>
        </w:rPr>
        <w:t>or</w:t>
      </w:r>
      <w:proofErr w:type="gramEnd"/>
      <w:r w:rsidRPr="00903802">
        <w:rPr>
          <w:rFonts w:ascii="Arial" w:eastAsia="Times New Roman" w:hAnsi="Arial" w:cs="Arial"/>
          <w:kern w:val="0"/>
          <w:sz w:val="20"/>
          <w:szCs w:val="20"/>
          <w14:ligatures w14:val="none"/>
        </w:rPr>
        <w:t xml:space="preserve"> plans to pursue, such as camps, new courses, research or professional workshops, seminars, or webinars etc.]</w:t>
      </w:r>
    </w:p>
    <w:p w14:paraId="79164DB9" w14:textId="63A2E65C" w:rsidR="005B2D01" w:rsidRDefault="005B2D01" w:rsidP="009C2E36">
      <w:pPr>
        <w:pStyle w:val="ListParagraph"/>
        <w:numPr>
          <w:ilvl w:val="0"/>
          <w:numId w:val="15"/>
        </w:num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w:t>
      </w:r>
      <w:r w:rsidR="007E22DF">
        <w:rPr>
          <w:rFonts w:ascii="Arial" w:eastAsia="Times New Roman" w:hAnsi="Arial" w:cs="Arial"/>
          <w:kern w:val="0"/>
          <w:sz w:val="20"/>
          <w:szCs w:val="20"/>
          <w14:ligatures w14:val="none"/>
        </w:rPr>
        <w:t>n invited keynote</w:t>
      </w:r>
      <w:r>
        <w:rPr>
          <w:rFonts w:ascii="Arial" w:eastAsia="Times New Roman" w:hAnsi="Arial" w:cs="Arial"/>
          <w:kern w:val="0"/>
          <w:sz w:val="20"/>
          <w:szCs w:val="20"/>
          <w14:ligatures w14:val="none"/>
        </w:rPr>
        <w:t xml:space="preserve"> lecture was given </w:t>
      </w:r>
      <w:r w:rsidR="007E22DF">
        <w:rPr>
          <w:rFonts w:ascii="Arial" w:eastAsia="Times New Roman" w:hAnsi="Arial" w:cs="Arial"/>
          <w:kern w:val="0"/>
          <w:sz w:val="20"/>
          <w:szCs w:val="20"/>
          <w14:ligatures w14:val="none"/>
        </w:rPr>
        <w:t xml:space="preserve">by Professor Chung </w:t>
      </w:r>
      <w:r w:rsidR="009C2E36">
        <w:rPr>
          <w:rFonts w:ascii="Arial" w:eastAsia="Times New Roman" w:hAnsi="Arial" w:cs="Arial"/>
          <w:kern w:val="0"/>
          <w:sz w:val="20"/>
          <w:szCs w:val="20"/>
          <w14:ligatures w14:val="none"/>
        </w:rPr>
        <w:t xml:space="preserve">on her 50-year journey in science </w:t>
      </w:r>
      <w:r>
        <w:rPr>
          <w:rFonts w:ascii="Arial" w:eastAsia="Times New Roman" w:hAnsi="Arial" w:cs="Arial"/>
          <w:kern w:val="0"/>
          <w:sz w:val="20"/>
          <w:szCs w:val="20"/>
          <w14:ligatures w14:val="none"/>
        </w:rPr>
        <w:t xml:space="preserve">in the St. Mark’s School Alumni Association (Ontario) Gala </w:t>
      </w:r>
      <w:r w:rsidR="007E22DF">
        <w:rPr>
          <w:rFonts w:ascii="Arial" w:eastAsia="Times New Roman" w:hAnsi="Arial" w:cs="Arial"/>
          <w:kern w:val="0"/>
          <w:sz w:val="20"/>
          <w:szCs w:val="20"/>
          <w14:ligatures w14:val="none"/>
        </w:rPr>
        <w:t xml:space="preserve">held </w:t>
      </w:r>
      <w:r>
        <w:rPr>
          <w:rFonts w:ascii="Arial" w:eastAsia="Times New Roman" w:hAnsi="Arial" w:cs="Arial"/>
          <w:kern w:val="0"/>
          <w:sz w:val="20"/>
          <w:szCs w:val="20"/>
          <w14:ligatures w14:val="none"/>
        </w:rPr>
        <w:t xml:space="preserve">in </w:t>
      </w:r>
      <w:r w:rsidR="00243DCF">
        <w:rPr>
          <w:rFonts w:ascii="Arial" w:eastAsia="Times New Roman" w:hAnsi="Arial" w:cs="Arial"/>
          <w:kern w:val="0"/>
          <w:sz w:val="20"/>
          <w:szCs w:val="20"/>
          <w14:ligatures w14:val="none"/>
        </w:rPr>
        <w:t>Markham, Ontario, Canada,</w:t>
      </w:r>
      <w:r>
        <w:rPr>
          <w:rFonts w:ascii="Arial" w:eastAsia="Times New Roman" w:hAnsi="Arial" w:cs="Arial"/>
          <w:kern w:val="0"/>
          <w:sz w:val="20"/>
          <w:szCs w:val="20"/>
          <w14:ligatures w14:val="none"/>
        </w:rPr>
        <w:t xml:space="preserve"> on July 31, 2025.  The school is </w:t>
      </w:r>
      <w:r w:rsidR="007E22DF">
        <w:rPr>
          <w:rFonts w:ascii="Arial" w:eastAsia="Times New Roman" w:hAnsi="Arial" w:cs="Arial"/>
          <w:kern w:val="0"/>
          <w:sz w:val="20"/>
          <w:szCs w:val="20"/>
          <w14:ligatures w14:val="none"/>
        </w:rPr>
        <w:t xml:space="preserve">a top-ranked secondary school </w:t>
      </w:r>
      <w:r>
        <w:rPr>
          <w:rFonts w:ascii="Arial" w:eastAsia="Times New Roman" w:hAnsi="Arial" w:cs="Arial"/>
          <w:kern w:val="0"/>
          <w:sz w:val="20"/>
          <w:szCs w:val="20"/>
          <w14:ligatures w14:val="none"/>
        </w:rPr>
        <w:t>located in Hong Kong</w:t>
      </w:r>
      <w:r w:rsidR="007E22DF">
        <w:rPr>
          <w:rFonts w:ascii="Arial" w:eastAsia="Times New Roman" w:hAnsi="Arial" w:cs="Arial"/>
          <w:kern w:val="0"/>
          <w:sz w:val="20"/>
          <w:szCs w:val="20"/>
          <w14:ligatures w14:val="none"/>
        </w:rPr>
        <w:t>, with about 1,000 students (</w:t>
      </w:r>
      <w:hyperlink r:id="rId11" w:history="1">
        <w:r w:rsidR="007E22DF" w:rsidRPr="0030494F">
          <w:rPr>
            <w:rStyle w:val="Hyperlink"/>
            <w:rFonts w:ascii="Arial" w:eastAsia="Times New Roman" w:hAnsi="Arial" w:cs="Arial"/>
            <w:kern w:val="0"/>
            <w:sz w:val="20"/>
            <w:szCs w:val="20"/>
            <w14:ligatures w14:val="none"/>
          </w:rPr>
          <w:t>https://www.stmarks.edu.hk/web/</w:t>
        </w:r>
      </w:hyperlink>
      <w:r w:rsidR="007E22DF">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p w14:paraId="3F3AC87E" w14:textId="77777777" w:rsidR="007E22DF" w:rsidRDefault="007E22DF" w:rsidP="00C9688F">
      <w:pPr>
        <w:pStyle w:val="ListParagraph"/>
        <w:ind w:left="360"/>
        <w:rPr>
          <w:rFonts w:ascii="Arial" w:eastAsia="Times New Roman" w:hAnsi="Arial" w:cs="Arial"/>
          <w:kern w:val="0"/>
          <w:sz w:val="20"/>
          <w:szCs w:val="20"/>
          <w14:ligatures w14:val="none"/>
        </w:rPr>
      </w:pPr>
    </w:p>
    <w:p w14:paraId="4C80E59F" w14:textId="0322FE65" w:rsidR="005B2D01" w:rsidRPr="005B2D01" w:rsidRDefault="005B2D01" w:rsidP="00243DCF">
      <w:pPr>
        <w:pStyle w:val="ListParagraph"/>
        <w:ind w:left="360"/>
        <w:jc w:val="center"/>
        <w:rPr>
          <w:rFonts w:ascii="Arial" w:eastAsia="Times New Roman" w:hAnsi="Arial" w:cs="Arial"/>
          <w:kern w:val="0"/>
          <w:sz w:val="20"/>
          <w:szCs w:val="20"/>
          <w14:ligatures w14:val="none"/>
        </w:rPr>
      </w:pPr>
      <w:r w:rsidRPr="005B2D01">
        <w:rPr>
          <w:rFonts w:ascii="Arial" w:eastAsia="Times New Roman" w:hAnsi="Arial" w:cs="Arial"/>
          <w:noProof/>
          <w:kern w:val="0"/>
          <w:sz w:val="20"/>
          <w:szCs w:val="20"/>
          <w14:ligatures w14:val="none"/>
        </w:rPr>
        <w:drawing>
          <wp:inline distT="0" distB="0" distL="0" distR="0" wp14:anchorId="104F47C4" wp14:editId="0EEA5E43">
            <wp:extent cx="4229100" cy="2381250"/>
            <wp:effectExtent l="0" t="0" r="0" b="0"/>
            <wp:docPr id="1143270794"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70794" name="Picture 2" descr="A group of people posing for a phot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2381250"/>
                    </a:xfrm>
                    <a:prstGeom prst="rect">
                      <a:avLst/>
                    </a:prstGeom>
                    <a:noFill/>
                    <a:ln>
                      <a:noFill/>
                    </a:ln>
                  </pic:spPr>
                </pic:pic>
              </a:graphicData>
            </a:graphic>
          </wp:inline>
        </w:drawing>
      </w:r>
    </w:p>
    <w:p w14:paraId="4FD37667" w14:textId="77777777" w:rsidR="005B2D01" w:rsidRDefault="005B2D01" w:rsidP="005B2D01">
      <w:pPr>
        <w:pStyle w:val="ListParagraph"/>
        <w:ind w:left="360"/>
        <w:jc w:val="center"/>
        <w:rPr>
          <w:rFonts w:ascii="Arial" w:eastAsia="Times New Roman" w:hAnsi="Arial" w:cs="Arial"/>
          <w:kern w:val="0"/>
          <w:sz w:val="20"/>
          <w:szCs w:val="20"/>
          <w14:ligatures w14:val="none"/>
        </w:rPr>
      </w:pPr>
    </w:p>
    <w:p w14:paraId="7988996E" w14:textId="61CDD9B7" w:rsidR="00243DCF" w:rsidRPr="00243DCF" w:rsidRDefault="00243DCF" w:rsidP="00243DCF">
      <w:pPr>
        <w:pStyle w:val="ListParagraph"/>
        <w:ind w:left="360"/>
        <w:jc w:val="center"/>
        <w:rPr>
          <w:rFonts w:ascii="Arial" w:eastAsia="Times New Roman" w:hAnsi="Arial" w:cs="Arial"/>
          <w:kern w:val="0"/>
          <w:sz w:val="20"/>
          <w:szCs w:val="20"/>
          <w14:ligatures w14:val="none"/>
        </w:rPr>
      </w:pPr>
      <w:r w:rsidRPr="00243DCF">
        <w:rPr>
          <w:rFonts w:ascii="Arial" w:eastAsia="Times New Roman" w:hAnsi="Arial" w:cs="Arial"/>
          <w:noProof/>
          <w:kern w:val="0"/>
          <w:sz w:val="20"/>
          <w:szCs w:val="20"/>
          <w14:ligatures w14:val="none"/>
        </w:rPr>
        <w:drawing>
          <wp:inline distT="0" distB="0" distL="0" distR="0" wp14:anchorId="624E8671" wp14:editId="38B0EB41">
            <wp:extent cx="4229100" cy="2381250"/>
            <wp:effectExtent l="0" t="0" r="0" b="0"/>
            <wp:docPr id="251610400" name="Picture 4"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10400" name="Picture 4" descr="A group of people sitting at a tab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00" cy="2381250"/>
                    </a:xfrm>
                    <a:prstGeom prst="rect">
                      <a:avLst/>
                    </a:prstGeom>
                    <a:noFill/>
                    <a:ln>
                      <a:noFill/>
                    </a:ln>
                  </pic:spPr>
                </pic:pic>
              </a:graphicData>
            </a:graphic>
          </wp:inline>
        </w:drawing>
      </w:r>
    </w:p>
    <w:p w14:paraId="3184E733" w14:textId="77777777" w:rsidR="00243DCF" w:rsidRPr="00903802" w:rsidRDefault="00243DCF" w:rsidP="005B2D01">
      <w:pPr>
        <w:pStyle w:val="ListParagraph"/>
        <w:ind w:left="360"/>
        <w:jc w:val="center"/>
        <w:rPr>
          <w:rFonts w:ascii="Arial" w:eastAsia="Times New Roman" w:hAnsi="Arial" w:cs="Arial"/>
          <w:kern w:val="0"/>
          <w:sz w:val="20"/>
          <w:szCs w:val="20"/>
          <w14:ligatures w14:val="none"/>
        </w:rPr>
      </w:pPr>
    </w:p>
    <w:p w14:paraId="2EA636B4" w14:textId="60C2B8FA" w:rsidR="00830685" w:rsidRPr="009C2E36" w:rsidRDefault="00830685" w:rsidP="009C2E36">
      <w:pPr>
        <w:rPr>
          <w:rFonts w:ascii="Arial" w:eastAsia="Times New Roman" w:hAnsi="Arial" w:cs="Arial"/>
          <w:sz w:val="20"/>
          <w:szCs w:val="20"/>
          <w:highlight w:val="lightGray"/>
        </w:rPr>
      </w:pPr>
    </w:p>
    <w:p w14:paraId="67B27276" w14:textId="0D7B85D9" w:rsidR="009C2E36" w:rsidRDefault="009C2E36" w:rsidP="009C2E36">
      <w:pPr>
        <w:pStyle w:val="ListParagraph"/>
        <w:numPr>
          <w:ilvl w:val="0"/>
          <w:numId w:val="15"/>
        </w:numPr>
        <w:rPr>
          <w:rFonts w:ascii="Arial" w:hAnsi="Arial" w:cs="Arial"/>
          <w:sz w:val="22"/>
          <w:szCs w:val="22"/>
        </w:rPr>
      </w:pPr>
      <w:r w:rsidRPr="009C2E36">
        <w:rPr>
          <w:rFonts w:ascii="Arial" w:hAnsi="Arial" w:cs="Arial"/>
          <w:sz w:val="22"/>
          <w:szCs w:val="22"/>
        </w:rPr>
        <w:t>An invited keynote lecture was given by Professor Chung on her 50-year journey in science in</w:t>
      </w:r>
      <w:r>
        <w:rPr>
          <w:rFonts w:ascii="Arial" w:hAnsi="Arial" w:cs="Arial"/>
          <w:sz w:val="22"/>
          <w:szCs w:val="22"/>
        </w:rPr>
        <w:t xml:space="preserve"> Buffalo Chinese Christian Church on August 29, 2025.</w:t>
      </w:r>
    </w:p>
    <w:p w14:paraId="33BB05CF" w14:textId="17857F13" w:rsidR="009C2E36" w:rsidRDefault="009C2E36" w:rsidP="009C2E36">
      <w:pPr>
        <w:pStyle w:val="NormalWeb"/>
        <w:ind w:left="360"/>
      </w:pPr>
      <w:r>
        <w:rPr>
          <w:noProof/>
        </w:rPr>
        <w:lastRenderedPageBreak/>
        <w:drawing>
          <wp:inline distT="0" distB="0" distL="0" distR="0" wp14:anchorId="1E4E0FA6" wp14:editId="49101F27">
            <wp:extent cx="5943600" cy="4457700"/>
            <wp:effectExtent l="0" t="0" r="0" b="0"/>
            <wp:docPr id="25695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6619B7E5" w14:textId="62371065" w:rsidR="009C2E36" w:rsidRPr="009C2E36" w:rsidRDefault="009C2E36" w:rsidP="009C2E36">
      <w:pPr>
        <w:rPr>
          <w:rFonts w:ascii="Arial" w:hAnsi="Arial" w:cs="Arial"/>
          <w:sz w:val="22"/>
          <w:szCs w:val="22"/>
        </w:rPr>
      </w:pPr>
    </w:p>
    <w:p w14:paraId="32BCE548" w14:textId="1FCE5E3F" w:rsidR="000A7CC0" w:rsidRPr="00C9688F" w:rsidRDefault="000A7CC0" w:rsidP="009C2E36">
      <w:pPr>
        <w:pStyle w:val="ListParagraph"/>
        <w:numPr>
          <w:ilvl w:val="0"/>
          <w:numId w:val="16"/>
        </w:numPr>
        <w:ind w:left="360"/>
        <w:rPr>
          <w:rFonts w:ascii="Arial" w:hAnsi="Arial" w:cs="Arial"/>
          <w:sz w:val="22"/>
          <w:szCs w:val="22"/>
        </w:rPr>
      </w:pPr>
      <w:r w:rsidRPr="00C9688F">
        <w:rPr>
          <w:rFonts w:ascii="Arial" w:hAnsi="Arial" w:cs="Arial"/>
          <w:sz w:val="22"/>
          <w:szCs w:val="22"/>
        </w:rPr>
        <w:t>Technology Transfer</w:t>
      </w:r>
    </w:p>
    <w:p w14:paraId="1C75BFA3" w14:textId="1EA3DD54" w:rsidR="000A7CC0" w:rsidRDefault="000A7CC0" w:rsidP="00C9688F">
      <w:pPr>
        <w:pStyle w:val="ListParagraph"/>
        <w:ind w:left="360"/>
        <w:rPr>
          <w:rFonts w:ascii="Arial" w:eastAsia="Times New Roman" w:hAnsi="Arial" w:cs="Arial"/>
          <w:kern w:val="0"/>
          <w:sz w:val="20"/>
          <w:szCs w:val="20"/>
          <w14:ligatures w14:val="none"/>
        </w:rPr>
      </w:pPr>
      <w:r w:rsidRPr="00903802">
        <w:rPr>
          <w:rFonts w:ascii="Arial" w:eastAsia="Times New Roman" w:hAnsi="Arial" w:cs="Arial"/>
          <w:kern w:val="0"/>
          <w:sz w:val="20"/>
          <w:szCs w:val="20"/>
          <w14:ligatures w14:val="none"/>
        </w:rPr>
        <w:t>[Describe any patents, new technologies or techniques, new specifications, or guidelines for transportation systems, etc. resulting from this project</w:t>
      </w:r>
      <w:r w:rsidR="009B2AA4" w:rsidRPr="00903802">
        <w:rPr>
          <w:rFonts w:ascii="Arial" w:eastAsia="Times New Roman" w:hAnsi="Arial" w:cs="Arial"/>
          <w:kern w:val="0"/>
          <w:sz w:val="20"/>
          <w:szCs w:val="20"/>
          <w14:ligatures w14:val="none"/>
        </w:rPr>
        <w:t>]</w:t>
      </w:r>
    </w:p>
    <w:p w14:paraId="16147766" w14:textId="17E23CFC" w:rsidR="00243DCF" w:rsidRPr="00903802" w:rsidRDefault="00243DCF" w:rsidP="00C9688F">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None</w:t>
      </w:r>
    </w:p>
    <w:p w14:paraId="79B0FDC9" w14:textId="74394CB6" w:rsidR="00C42E43" w:rsidRPr="00903802" w:rsidRDefault="00C42E43" w:rsidP="00C9688F">
      <w:pPr>
        <w:ind w:left="360"/>
        <w:rPr>
          <w:rFonts w:ascii="Arial" w:hAnsi="Arial" w:cs="Arial"/>
          <w:sz w:val="20"/>
          <w:szCs w:val="20"/>
        </w:rPr>
      </w:pPr>
    </w:p>
    <w:p w14:paraId="2A85996E" w14:textId="488DA164" w:rsidR="00F67700" w:rsidRPr="00D86E6D" w:rsidRDefault="00846B94" w:rsidP="00657165">
      <w:pPr>
        <w:rPr>
          <w:rFonts w:ascii="Arial" w:hAnsi="Arial" w:cs="Arial"/>
          <w:b/>
          <w:bCs/>
          <w:u w:val="single"/>
        </w:rPr>
      </w:pPr>
      <w:r w:rsidRPr="00D86E6D">
        <w:rPr>
          <w:rFonts w:ascii="Arial" w:hAnsi="Arial" w:cs="Arial"/>
          <w:b/>
          <w:bCs/>
          <w:u w:val="single"/>
        </w:rPr>
        <w:t>Research Contribution</w:t>
      </w:r>
      <w:r w:rsidR="00016F9C" w:rsidRPr="00D86E6D">
        <w:rPr>
          <w:rFonts w:ascii="Arial" w:hAnsi="Arial" w:cs="Arial"/>
          <w:b/>
          <w:bCs/>
          <w:u w:val="single"/>
        </w:rPr>
        <w:t>:</w:t>
      </w:r>
    </w:p>
    <w:p w14:paraId="08C3C708" w14:textId="77777777" w:rsidR="00942FA6" w:rsidRPr="00C9688F" w:rsidRDefault="00942FA6" w:rsidP="009C2E36">
      <w:pPr>
        <w:pStyle w:val="ListParagraph"/>
        <w:numPr>
          <w:ilvl w:val="0"/>
          <w:numId w:val="16"/>
        </w:numPr>
        <w:rPr>
          <w:rFonts w:ascii="Arial" w:hAnsi="Arial" w:cs="Arial"/>
          <w:sz w:val="22"/>
          <w:szCs w:val="22"/>
        </w:rPr>
      </w:pPr>
      <w:r w:rsidRPr="00C9688F">
        <w:rPr>
          <w:rFonts w:ascii="Arial" w:hAnsi="Arial" w:cs="Arial"/>
          <w:sz w:val="22"/>
          <w:szCs w:val="22"/>
        </w:rPr>
        <w:t>Papers that include TRANS-IPIC UTC in the acknowledgments section:</w:t>
      </w:r>
    </w:p>
    <w:p w14:paraId="0DE559A8" w14:textId="77777777" w:rsidR="00942FA6" w:rsidRPr="00903802" w:rsidRDefault="00942FA6" w:rsidP="00C9688F">
      <w:pPr>
        <w:pStyle w:val="ListParagraph"/>
        <w:ind w:left="360"/>
        <w:rPr>
          <w:rFonts w:ascii="Arial" w:eastAsia="Times New Roman" w:hAnsi="Arial" w:cs="Arial"/>
          <w:kern w:val="0"/>
          <w:sz w:val="20"/>
          <w:szCs w:val="20"/>
          <w14:ligatures w14:val="none"/>
        </w:rPr>
      </w:pPr>
      <w:r w:rsidRPr="00903802">
        <w:rPr>
          <w:rFonts w:ascii="Arial" w:hAnsi="Arial" w:cs="Arial"/>
          <w:sz w:val="20"/>
          <w:szCs w:val="20"/>
        </w:rPr>
        <w:t>[</w:t>
      </w:r>
      <w:r w:rsidRPr="00903802">
        <w:rPr>
          <w:rFonts w:ascii="Arial" w:eastAsia="Times New Roman" w:hAnsi="Arial" w:cs="Arial"/>
          <w:kern w:val="0"/>
          <w:sz w:val="20"/>
          <w:szCs w:val="20"/>
          <w14:ligatures w14:val="none"/>
        </w:rPr>
        <w:t>List any journal and conference papers/publications resulting during this quarter from this project. List only papers including TRANS-IPIC UTC in the acknowledgments section</w:t>
      </w:r>
    </w:p>
    <w:p w14:paraId="2E687463" w14:textId="77777777" w:rsidR="00D27462" w:rsidRPr="00903802" w:rsidRDefault="00D27462" w:rsidP="00C9688F">
      <w:pPr>
        <w:pStyle w:val="ListParagraph"/>
        <w:ind w:left="360"/>
        <w:rPr>
          <w:rFonts w:ascii="Arial" w:eastAsia="Times New Roman" w:hAnsi="Arial" w:cs="Arial"/>
          <w:kern w:val="0"/>
          <w:sz w:val="20"/>
          <w:szCs w:val="20"/>
          <w14:ligatures w14:val="none"/>
        </w:rPr>
      </w:pPr>
    </w:p>
    <w:p w14:paraId="5EF210A0" w14:textId="713CB97A" w:rsidR="007F292F" w:rsidRDefault="00D27462" w:rsidP="00C9688F">
      <w:pPr>
        <w:pStyle w:val="ListParagraph"/>
        <w:ind w:left="360"/>
        <w:rPr>
          <w:rFonts w:ascii="Arial" w:eastAsia="Times New Roman" w:hAnsi="Arial" w:cs="Arial"/>
          <w:kern w:val="0"/>
          <w:sz w:val="20"/>
          <w:szCs w:val="20"/>
          <w14:ligatures w14:val="none"/>
        </w:rPr>
      </w:pPr>
      <w:r w:rsidRPr="00903802">
        <w:rPr>
          <w:rFonts w:ascii="Arial" w:eastAsia="Times New Roman" w:hAnsi="Arial" w:cs="Arial"/>
          <w:kern w:val="0"/>
          <w:sz w:val="20"/>
          <w:szCs w:val="20"/>
          <w14:ligatures w14:val="none"/>
        </w:rPr>
        <w:t>Provide citation for any published work</w:t>
      </w:r>
      <w:r w:rsidR="00942FA6" w:rsidRPr="00903802">
        <w:rPr>
          <w:rFonts w:ascii="Arial" w:eastAsia="Times New Roman" w:hAnsi="Arial" w:cs="Arial"/>
          <w:kern w:val="0"/>
          <w:sz w:val="20"/>
          <w:szCs w:val="20"/>
          <w14:ligatures w14:val="none"/>
        </w:rPr>
        <w:t>]</w:t>
      </w:r>
    </w:p>
    <w:p w14:paraId="03E61B45" w14:textId="320F529E" w:rsidR="00243DCF" w:rsidRPr="00903802" w:rsidRDefault="00243DCF" w:rsidP="00C9688F">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None</w:t>
      </w:r>
    </w:p>
    <w:p w14:paraId="4A307F7B" w14:textId="77777777" w:rsidR="00D27462" w:rsidRPr="00903802" w:rsidRDefault="00D27462" w:rsidP="00C9688F">
      <w:pPr>
        <w:ind w:left="360"/>
        <w:rPr>
          <w:rFonts w:ascii="Arial" w:hAnsi="Arial" w:cs="Arial"/>
          <w:sz w:val="20"/>
          <w:szCs w:val="20"/>
        </w:rPr>
      </w:pPr>
    </w:p>
    <w:p w14:paraId="2C39428A" w14:textId="027B3FEE" w:rsidR="00942FA6" w:rsidRPr="00C9688F" w:rsidRDefault="00942FA6" w:rsidP="009C2E36">
      <w:pPr>
        <w:pStyle w:val="ListParagraph"/>
        <w:numPr>
          <w:ilvl w:val="0"/>
          <w:numId w:val="16"/>
        </w:numPr>
        <w:rPr>
          <w:rFonts w:ascii="Arial" w:hAnsi="Arial" w:cs="Arial"/>
          <w:sz w:val="22"/>
          <w:szCs w:val="22"/>
        </w:rPr>
      </w:pPr>
      <w:r w:rsidRPr="00C9688F">
        <w:rPr>
          <w:rFonts w:ascii="Arial" w:hAnsi="Arial" w:cs="Arial"/>
          <w:sz w:val="22"/>
          <w:szCs w:val="22"/>
        </w:rPr>
        <w:t>Presentations and Posters of TRANS-IPIC funded research:</w:t>
      </w:r>
    </w:p>
    <w:p w14:paraId="2F04FB7D" w14:textId="05F8DCB3" w:rsidR="00942FA6" w:rsidRPr="00903802" w:rsidRDefault="00942FA6" w:rsidP="00C9688F">
      <w:pPr>
        <w:pStyle w:val="ListParagraph"/>
        <w:ind w:left="360"/>
        <w:rPr>
          <w:rFonts w:ascii="Arial" w:eastAsia="Times New Roman" w:hAnsi="Arial" w:cs="Arial"/>
          <w:kern w:val="0"/>
          <w:sz w:val="20"/>
          <w:szCs w:val="20"/>
          <w14:ligatures w14:val="none"/>
        </w:rPr>
      </w:pPr>
      <w:r w:rsidRPr="00903802">
        <w:rPr>
          <w:rFonts w:ascii="Arial" w:eastAsia="Times New Roman" w:hAnsi="Arial" w:cs="Arial"/>
          <w:kern w:val="0"/>
          <w:sz w:val="20"/>
          <w:szCs w:val="20"/>
          <w14:ligatures w14:val="none"/>
        </w:rPr>
        <w:t>[List any presentations or posters presenting TRANS-IPIC research</w:t>
      </w:r>
    </w:p>
    <w:p w14:paraId="4CB49265" w14:textId="2E85159C" w:rsidR="0022366A" w:rsidRDefault="00942FA6" w:rsidP="00C9688F">
      <w:pPr>
        <w:ind w:left="360"/>
        <w:rPr>
          <w:rFonts w:ascii="Arial" w:eastAsia="Times New Roman" w:hAnsi="Arial" w:cs="Arial"/>
          <w:kern w:val="0"/>
          <w:sz w:val="20"/>
          <w:szCs w:val="20"/>
          <w14:ligatures w14:val="none"/>
        </w:rPr>
      </w:pPr>
      <w:r w:rsidRPr="00903802">
        <w:rPr>
          <w:rFonts w:ascii="Arial" w:eastAsia="Times New Roman" w:hAnsi="Arial" w:cs="Arial"/>
          <w:kern w:val="0"/>
          <w:sz w:val="20"/>
          <w:szCs w:val="20"/>
          <w14:ligatures w14:val="none"/>
        </w:rPr>
        <w:t xml:space="preserve">For each presentation or poster provide </w:t>
      </w:r>
      <w:r w:rsidR="00D27462" w:rsidRPr="00903802">
        <w:rPr>
          <w:rFonts w:ascii="Arial" w:eastAsia="Times New Roman" w:hAnsi="Arial" w:cs="Arial"/>
          <w:kern w:val="0"/>
          <w:sz w:val="20"/>
          <w:szCs w:val="20"/>
          <w14:ligatures w14:val="none"/>
        </w:rPr>
        <w:t>citation]</w:t>
      </w:r>
    </w:p>
    <w:p w14:paraId="2D1C182C" w14:textId="0029D6EB" w:rsidR="00243DCF" w:rsidRPr="00903802" w:rsidRDefault="00243DCF" w:rsidP="00C9688F">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None</w:t>
      </w:r>
    </w:p>
    <w:p w14:paraId="246B61CF" w14:textId="77777777" w:rsidR="00D27462" w:rsidRPr="00903802" w:rsidRDefault="00D27462" w:rsidP="00C9688F">
      <w:pPr>
        <w:ind w:left="360"/>
        <w:rPr>
          <w:rFonts w:ascii="Arial" w:eastAsia="Times New Roman" w:hAnsi="Arial" w:cs="Arial"/>
          <w:kern w:val="0"/>
          <w:sz w:val="20"/>
          <w:szCs w:val="20"/>
          <w14:ligatures w14:val="none"/>
        </w:rPr>
      </w:pPr>
    </w:p>
    <w:p w14:paraId="6533ADD8" w14:textId="0A2A7B58" w:rsidR="00D27462" w:rsidRDefault="00D27462" w:rsidP="009C2E36">
      <w:pPr>
        <w:pStyle w:val="ListParagraph"/>
        <w:numPr>
          <w:ilvl w:val="0"/>
          <w:numId w:val="16"/>
        </w:numPr>
        <w:rPr>
          <w:rFonts w:ascii="Arial" w:eastAsia="Times New Roman" w:hAnsi="Arial" w:cs="Arial"/>
          <w:kern w:val="0"/>
          <w:sz w:val="22"/>
          <w:szCs w:val="22"/>
          <w14:ligatures w14:val="none"/>
        </w:rPr>
      </w:pPr>
      <w:r w:rsidRPr="00C9688F">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46E33619" w14:textId="7CD6C5BF" w:rsidR="00243DCF" w:rsidRPr="00C9688F" w:rsidRDefault="00243DCF" w:rsidP="00243DCF">
      <w:pPr>
        <w:pStyle w:val="ListParagraph"/>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lastRenderedPageBreak/>
        <w:t>None</w:t>
      </w:r>
    </w:p>
    <w:p w14:paraId="128558EB" w14:textId="68EBEB14" w:rsidR="00BB0981" w:rsidRPr="001C5A8A" w:rsidRDefault="00BB0981" w:rsidP="00C9688F">
      <w:pPr>
        <w:pStyle w:val="ListParagraph"/>
        <w:ind w:left="360"/>
        <w:rPr>
          <w:rFonts w:ascii="Arial" w:hAnsi="Arial" w:cs="Arial"/>
          <w:sz w:val="20"/>
          <w:szCs w:val="20"/>
        </w:rPr>
      </w:pPr>
    </w:p>
    <w:p w14:paraId="2E0CB268" w14:textId="20ABEAFD" w:rsidR="00AF4F43" w:rsidRPr="001C5A8A" w:rsidRDefault="00AF4F43" w:rsidP="001C5A8A">
      <w:pPr>
        <w:ind w:left="360"/>
        <w:rPr>
          <w:rFonts w:ascii="Arial" w:hAnsi="Arial" w:cs="Arial"/>
          <w:sz w:val="20"/>
          <w:szCs w:val="20"/>
        </w:rPr>
      </w:pPr>
      <w:r w:rsidRPr="001C5A8A">
        <w:rPr>
          <w:rFonts w:ascii="Arial" w:hAnsi="Arial" w:cs="Arial"/>
          <w:sz w:val="20"/>
          <w:szCs w:val="20"/>
        </w:rPr>
        <w:br w:type="page"/>
      </w:r>
    </w:p>
    <w:p w14:paraId="5356636B" w14:textId="51EF3EC1" w:rsidR="007F292F" w:rsidRPr="001D4C9F" w:rsidRDefault="00640C9D" w:rsidP="00640C9D">
      <w:pPr>
        <w:rPr>
          <w:rFonts w:ascii="Arial" w:hAnsi="Arial" w:cs="Arial"/>
          <w:sz w:val="22"/>
          <w:szCs w:val="22"/>
        </w:rPr>
      </w:pPr>
      <w:r w:rsidRPr="001D4C9F">
        <w:rPr>
          <w:rFonts w:ascii="Arial" w:hAnsi="Arial" w:cs="Arial"/>
          <w:b/>
          <w:bCs/>
          <w:sz w:val="22"/>
          <w:szCs w:val="22"/>
        </w:rPr>
        <w:lastRenderedPageBreak/>
        <w:t>Appendix 1</w:t>
      </w:r>
      <w:r w:rsidRPr="001D4C9F">
        <w:rPr>
          <w:rFonts w:ascii="Arial" w:hAnsi="Arial" w:cs="Arial"/>
          <w:sz w:val="22"/>
          <w:szCs w:val="22"/>
        </w:rPr>
        <w:t>: Research Activities, leadership, and awards</w:t>
      </w:r>
      <w:r w:rsidR="00976FAF" w:rsidRPr="001D4C9F">
        <w:rPr>
          <w:rFonts w:ascii="Arial" w:hAnsi="Arial" w:cs="Arial"/>
          <w:sz w:val="22"/>
          <w:szCs w:val="22"/>
        </w:rPr>
        <w:t xml:space="preserve"> (</w:t>
      </w:r>
      <w:r w:rsidR="00E55B06" w:rsidRPr="001D4C9F">
        <w:rPr>
          <w:rFonts w:ascii="Arial" w:hAnsi="Arial" w:cs="Arial"/>
          <w:sz w:val="22"/>
          <w:szCs w:val="22"/>
        </w:rPr>
        <w:t>cumulative, since the start of the project)</w:t>
      </w:r>
    </w:p>
    <w:p w14:paraId="7D7252B0" w14:textId="77777777" w:rsidR="00AF4F43" w:rsidRPr="00F91E8A" w:rsidRDefault="00AF4F43" w:rsidP="00640C9D">
      <w:pPr>
        <w:rPr>
          <w:rFonts w:ascii="Arial" w:hAnsi="Arial" w:cs="Arial"/>
          <w:sz w:val="20"/>
          <w:szCs w:val="20"/>
        </w:rPr>
      </w:pPr>
    </w:p>
    <w:p w14:paraId="5DF9C6D0" w14:textId="7C4D3651" w:rsidR="00640C9D" w:rsidRPr="001D4C9F" w:rsidRDefault="00640C9D"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presentations at academic and industry conferences and workshops of UTC findings</w:t>
      </w:r>
    </w:p>
    <w:p w14:paraId="624BABA6" w14:textId="778E0B0B"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 xml:space="preserve">No. = </w:t>
      </w:r>
      <w:r w:rsidR="00103B70">
        <w:rPr>
          <w:rFonts w:ascii="Arial" w:hAnsi="Arial" w:cs="Arial"/>
          <w:sz w:val="20"/>
          <w:szCs w:val="20"/>
        </w:rPr>
        <w:t>0</w:t>
      </w:r>
    </w:p>
    <w:p w14:paraId="767D344E" w14:textId="77777777" w:rsidR="00640C9D" w:rsidRPr="001D4C9F" w:rsidRDefault="00640C9D" w:rsidP="001C5A8A">
      <w:pPr>
        <w:ind w:left="720" w:hanging="360"/>
        <w:rPr>
          <w:rFonts w:ascii="Arial" w:hAnsi="Arial" w:cs="Arial"/>
          <w:sz w:val="20"/>
          <w:szCs w:val="20"/>
        </w:rPr>
      </w:pPr>
    </w:p>
    <w:p w14:paraId="60FF630C" w14:textId="65E3EFF7" w:rsidR="00640C9D" w:rsidRPr="001D4C9F" w:rsidRDefault="00640C9D"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peer-reviewed publications submitted based on outcomes of UTC funded projects</w:t>
      </w:r>
    </w:p>
    <w:p w14:paraId="6398996E" w14:textId="1F4AA859"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 xml:space="preserve">No. = </w:t>
      </w:r>
      <w:r w:rsidR="00103B70">
        <w:rPr>
          <w:rFonts w:ascii="Arial" w:hAnsi="Arial" w:cs="Arial"/>
          <w:sz w:val="20"/>
          <w:szCs w:val="20"/>
        </w:rPr>
        <w:t>0</w:t>
      </w:r>
    </w:p>
    <w:p w14:paraId="01B2DDD7" w14:textId="77777777" w:rsidR="00640C9D" w:rsidRPr="001D4C9F" w:rsidRDefault="00640C9D" w:rsidP="001C5A8A">
      <w:pPr>
        <w:ind w:left="360" w:hanging="360"/>
        <w:rPr>
          <w:rFonts w:ascii="Arial" w:hAnsi="Arial" w:cs="Arial"/>
          <w:sz w:val="20"/>
          <w:szCs w:val="20"/>
        </w:rPr>
      </w:pPr>
    </w:p>
    <w:p w14:paraId="77AC9F59" w14:textId="35199418" w:rsidR="00640C9D"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peer-reviewed journal articles published by faculty.</w:t>
      </w:r>
    </w:p>
    <w:p w14:paraId="7B0C6D7A" w14:textId="0BC1C1FC"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No. =</w:t>
      </w:r>
      <w:r w:rsidR="00103B70">
        <w:rPr>
          <w:rFonts w:ascii="Arial" w:hAnsi="Arial" w:cs="Arial"/>
          <w:sz w:val="20"/>
          <w:szCs w:val="20"/>
        </w:rPr>
        <w:t xml:space="preserve"> 636</w:t>
      </w:r>
    </w:p>
    <w:p w14:paraId="46B82076" w14:textId="77777777" w:rsidR="00AF4F43" w:rsidRPr="001D4C9F" w:rsidRDefault="00AF4F43" w:rsidP="001C5A8A">
      <w:pPr>
        <w:ind w:left="360" w:hanging="360"/>
        <w:rPr>
          <w:rFonts w:ascii="Arial" w:hAnsi="Arial" w:cs="Arial"/>
          <w:sz w:val="20"/>
          <w:szCs w:val="20"/>
        </w:rPr>
      </w:pPr>
    </w:p>
    <w:p w14:paraId="690B45B9" w14:textId="0EB87157" w:rsidR="00AF4F43"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peer-reviewed conference papers published by faculty.</w:t>
      </w:r>
    </w:p>
    <w:p w14:paraId="37F84874" w14:textId="3F4020A3"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 xml:space="preserve">No. </w:t>
      </w:r>
      <w:proofErr w:type="gramStart"/>
      <w:r w:rsidRPr="001D4C9F">
        <w:rPr>
          <w:rFonts w:ascii="Arial" w:hAnsi="Arial" w:cs="Arial"/>
          <w:sz w:val="20"/>
          <w:szCs w:val="20"/>
        </w:rPr>
        <w:t>=</w:t>
      </w:r>
      <w:r w:rsidR="00103B70">
        <w:rPr>
          <w:rFonts w:ascii="Arial" w:hAnsi="Arial" w:cs="Arial"/>
          <w:sz w:val="20"/>
          <w:szCs w:val="20"/>
        </w:rPr>
        <w:t xml:space="preserve"> ?</w:t>
      </w:r>
      <w:proofErr w:type="gramEnd"/>
    </w:p>
    <w:p w14:paraId="4E55CF62" w14:textId="77777777" w:rsidR="00AF4F43" w:rsidRPr="001D4C9F" w:rsidRDefault="00AF4F43" w:rsidP="001C5A8A">
      <w:pPr>
        <w:ind w:left="360" w:hanging="360"/>
        <w:rPr>
          <w:rFonts w:ascii="Arial" w:hAnsi="Arial" w:cs="Arial"/>
          <w:sz w:val="20"/>
          <w:szCs w:val="20"/>
        </w:rPr>
      </w:pPr>
    </w:p>
    <w:p w14:paraId="2EDAE5CE" w14:textId="748F1EC8" w:rsidR="00AF4F43"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TRANS-IPIC sponsored thesis or dissertations at the MS and PhD levels.</w:t>
      </w:r>
    </w:p>
    <w:p w14:paraId="062875DF" w14:textId="1A30E5A2"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 xml:space="preserve">No. MS thesis = </w:t>
      </w:r>
      <w:r w:rsidR="00103B70">
        <w:rPr>
          <w:rFonts w:ascii="Arial" w:hAnsi="Arial" w:cs="Arial"/>
          <w:sz w:val="20"/>
          <w:szCs w:val="20"/>
        </w:rPr>
        <w:t>0</w:t>
      </w:r>
    </w:p>
    <w:p w14:paraId="394669CA" w14:textId="7B0770F1"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No.  PhD dissertations =</w:t>
      </w:r>
      <w:r w:rsidR="00103B70">
        <w:rPr>
          <w:rFonts w:ascii="Arial" w:hAnsi="Arial" w:cs="Arial"/>
          <w:sz w:val="20"/>
          <w:szCs w:val="20"/>
        </w:rPr>
        <w:t xml:space="preserve"> 0</w:t>
      </w:r>
    </w:p>
    <w:p w14:paraId="5ECB2A2E" w14:textId="6A079730" w:rsidR="00AF4F43" w:rsidRPr="001D4C9F" w:rsidRDefault="00AF4F43" w:rsidP="001C5A8A">
      <w:pPr>
        <w:pStyle w:val="ListParagraph"/>
        <w:numPr>
          <w:ilvl w:val="0"/>
          <w:numId w:val="3"/>
        </w:numPr>
        <w:ind w:left="720"/>
        <w:rPr>
          <w:rFonts w:ascii="Arial" w:hAnsi="Arial" w:cs="Arial"/>
          <w:sz w:val="20"/>
          <w:szCs w:val="20"/>
        </w:rPr>
      </w:pPr>
      <w:r w:rsidRPr="001D4C9F">
        <w:rPr>
          <w:rFonts w:ascii="Arial" w:hAnsi="Arial" w:cs="Arial"/>
          <w:sz w:val="20"/>
          <w:szCs w:val="20"/>
        </w:rPr>
        <w:t>No. citations of each of the above =</w:t>
      </w:r>
      <w:r w:rsidR="00103B70">
        <w:rPr>
          <w:rFonts w:ascii="Arial" w:hAnsi="Arial" w:cs="Arial"/>
          <w:sz w:val="20"/>
          <w:szCs w:val="20"/>
        </w:rPr>
        <w:t xml:space="preserve"> 0</w:t>
      </w:r>
    </w:p>
    <w:p w14:paraId="5705ACCF" w14:textId="77777777" w:rsidR="00AF4F43" w:rsidRPr="001D4C9F" w:rsidRDefault="00AF4F43" w:rsidP="001C5A8A">
      <w:pPr>
        <w:ind w:left="360" w:hanging="360"/>
        <w:rPr>
          <w:rFonts w:ascii="Arial" w:hAnsi="Arial" w:cs="Arial"/>
          <w:sz w:val="20"/>
          <w:szCs w:val="20"/>
        </w:rPr>
      </w:pPr>
    </w:p>
    <w:p w14:paraId="585C9434" w14:textId="0E5943A3" w:rsidR="00AF4F43"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research tools (lab equipment, models, software, test processes, etc.) developed as part of TRANS-IPIC sponsored research</w:t>
      </w:r>
    </w:p>
    <w:p w14:paraId="35FE3CAD" w14:textId="74571F91" w:rsidR="00AF4F43" w:rsidRPr="001D4C9F" w:rsidRDefault="00AF4F43" w:rsidP="001C5A8A">
      <w:pPr>
        <w:pStyle w:val="ListParagraph"/>
        <w:numPr>
          <w:ilvl w:val="0"/>
          <w:numId w:val="9"/>
        </w:numPr>
        <w:ind w:left="720"/>
        <w:rPr>
          <w:rFonts w:ascii="Arial" w:hAnsi="Arial" w:cs="Arial"/>
          <w:sz w:val="20"/>
          <w:szCs w:val="20"/>
        </w:rPr>
      </w:pPr>
      <w:r w:rsidRPr="001D4C9F">
        <w:rPr>
          <w:rFonts w:ascii="Arial" w:hAnsi="Arial" w:cs="Arial"/>
          <w:sz w:val="20"/>
          <w:szCs w:val="20"/>
        </w:rPr>
        <w:t>Research Tool #1 (Name</w:t>
      </w:r>
      <w:r w:rsidR="00E16C79" w:rsidRPr="001D4C9F">
        <w:rPr>
          <w:rFonts w:ascii="Arial" w:hAnsi="Arial" w:cs="Arial"/>
          <w:sz w:val="20"/>
          <w:szCs w:val="20"/>
        </w:rPr>
        <w:t xml:space="preserve">, </w:t>
      </w:r>
      <w:r w:rsidRPr="001D4C9F">
        <w:rPr>
          <w:rFonts w:ascii="Arial" w:hAnsi="Arial" w:cs="Arial"/>
          <w:sz w:val="20"/>
          <w:szCs w:val="20"/>
        </w:rPr>
        <w:t>description</w:t>
      </w:r>
      <w:r w:rsidR="00E16C79" w:rsidRPr="001D4C9F">
        <w:rPr>
          <w:rFonts w:ascii="Arial" w:hAnsi="Arial" w:cs="Arial"/>
          <w:sz w:val="20"/>
          <w:szCs w:val="20"/>
        </w:rPr>
        <w:t>, and link to tool</w:t>
      </w:r>
      <w:r w:rsidRPr="001D4C9F">
        <w:rPr>
          <w:rFonts w:ascii="Arial" w:hAnsi="Arial" w:cs="Arial"/>
          <w:sz w:val="20"/>
          <w:szCs w:val="20"/>
        </w:rPr>
        <w:t>) =</w:t>
      </w:r>
      <w:r w:rsidR="00103B70">
        <w:rPr>
          <w:rFonts w:ascii="Arial" w:hAnsi="Arial" w:cs="Arial"/>
          <w:sz w:val="20"/>
          <w:szCs w:val="20"/>
        </w:rPr>
        <w:t xml:space="preserve"> 0</w:t>
      </w:r>
    </w:p>
    <w:p w14:paraId="2CC3DF45" w14:textId="6759AD96" w:rsidR="00AF4F43" w:rsidRPr="001D4C9F" w:rsidRDefault="00AF4F43" w:rsidP="001C5A8A">
      <w:pPr>
        <w:pStyle w:val="ListParagraph"/>
        <w:numPr>
          <w:ilvl w:val="0"/>
          <w:numId w:val="9"/>
        </w:numPr>
        <w:ind w:left="720"/>
        <w:rPr>
          <w:rFonts w:ascii="Arial" w:hAnsi="Arial" w:cs="Arial"/>
          <w:sz w:val="20"/>
          <w:szCs w:val="20"/>
        </w:rPr>
      </w:pPr>
      <w:r w:rsidRPr="001D4C9F">
        <w:rPr>
          <w:rFonts w:ascii="Arial" w:hAnsi="Arial" w:cs="Arial"/>
          <w:sz w:val="20"/>
          <w:szCs w:val="20"/>
        </w:rPr>
        <w:t>Research Tool #2 (</w:t>
      </w:r>
      <w:r w:rsidR="00E16C79" w:rsidRPr="001D4C9F">
        <w:rPr>
          <w:rFonts w:ascii="Arial" w:hAnsi="Arial" w:cs="Arial"/>
          <w:sz w:val="20"/>
          <w:szCs w:val="20"/>
        </w:rPr>
        <w:t>Name, description, and link to tool</w:t>
      </w:r>
      <w:r w:rsidRPr="001D4C9F">
        <w:rPr>
          <w:rFonts w:ascii="Arial" w:hAnsi="Arial" w:cs="Arial"/>
          <w:sz w:val="20"/>
          <w:szCs w:val="20"/>
        </w:rPr>
        <w:t>) =</w:t>
      </w:r>
      <w:r w:rsidR="00103B70">
        <w:rPr>
          <w:rFonts w:ascii="Arial" w:hAnsi="Arial" w:cs="Arial"/>
          <w:sz w:val="20"/>
          <w:szCs w:val="20"/>
        </w:rPr>
        <w:t xml:space="preserve"> 0</w:t>
      </w:r>
    </w:p>
    <w:p w14:paraId="2A5ED634" w14:textId="27265266" w:rsidR="00AF4F43" w:rsidRPr="001D4C9F" w:rsidRDefault="00AF4F43" w:rsidP="001C5A8A">
      <w:pPr>
        <w:pStyle w:val="ListParagraph"/>
        <w:numPr>
          <w:ilvl w:val="0"/>
          <w:numId w:val="9"/>
        </w:numPr>
        <w:ind w:left="720"/>
        <w:rPr>
          <w:rFonts w:ascii="Arial" w:hAnsi="Arial" w:cs="Arial"/>
          <w:sz w:val="20"/>
          <w:szCs w:val="20"/>
        </w:rPr>
      </w:pPr>
      <w:r w:rsidRPr="001D4C9F">
        <w:rPr>
          <w:rFonts w:ascii="Arial" w:hAnsi="Arial" w:cs="Arial"/>
          <w:sz w:val="20"/>
          <w:szCs w:val="20"/>
        </w:rPr>
        <w:t>Research Tool #3 (</w:t>
      </w:r>
      <w:r w:rsidR="00E16C79" w:rsidRPr="001D4C9F">
        <w:rPr>
          <w:rFonts w:ascii="Arial" w:hAnsi="Arial" w:cs="Arial"/>
          <w:sz w:val="20"/>
          <w:szCs w:val="20"/>
        </w:rPr>
        <w:t>Name, description, and link to tool</w:t>
      </w:r>
      <w:r w:rsidRPr="001D4C9F">
        <w:rPr>
          <w:rFonts w:ascii="Arial" w:hAnsi="Arial" w:cs="Arial"/>
          <w:sz w:val="20"/>
          <w:szCs w:val="20"/>
        </w:rPr>
        <w:t>) =</w:t>
      </w:r>
      <w:r w:rsidR="00103B70">
        <w:rPr>
          <w:rFonts w:ascii="Arial" w:hAnsi="Arial" w:cs="Arial"/>
          <w:sz w:val="20"/>
          <w:szCs w:val="20"/>
        </w:rPr>
        <w:t xml:space="preserve"> 0</w:t>
      </w:r>
    </w:p>
    <w:p w14:paraId="25C8FB56" w14:textId="77777777" w:rsidR="00AF4F43" w:rsidRPr="001D4C9F" w:rsidRDefault="00AF4F43" w:rsidP="001C5A8A">
      <w:pPr>
        <w:ind w:left="720" w:hanging="360"/>
        <w:rPr>
          <w:rFonts w:ascii="Arial" w:hAnsi="Arial" w:cs="Arial"/>
          <w:sz w:val="20"/>
          <w:szCs w:val="20"/>
        </w:rPr>
      </w:pPr>
    </w:p>
    <w:p w14:paraId="12320164" w14:textId="3DDA1AE1" w:rsidR="00640C9D"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t>Number of transportation-related professional and service organization committees that TRANS-IPIC faculty researchers participate in or lead.</w:t>
      </w:r>
    </w:p>
    <w:p w14:paraId="01D85CDF" w14:textId="77777777"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Professional societies</w:t>
      </w:r>
    </w:p>
    <w:p w14:paraId="3BAB1DFA" w14:textId="56282978" w:rsidR="00AF4F43" w:rsidRPr="001D4C9F" w:rsidRDefault="00AF4F43" w:rsidP="00E42E61">
      <w:pPr>
        <w:pStyle w:val="ListParagraph"/>
        <w:numPr>
          <w:ilvl w:val="1"/>
          <w:numId w:val="12"/>
        </w:numPr>
        <w:ind w:left="1080"/>
        <w:rPr>
          <w:rFonts w:ascii="Arial" w:hAnsi="Arial" w:cs="Arial"/>
          <w:sz w:val="20"/>
          <w:szCs w:val="20"/>
        </w:rPr>
      </w:pPr>
      <w:r w:rsidRPr="001D4C9F">
        <w:rPr>
          <w:rFonts w:ascii="Arial" w:hAnsi="Arial" w:cs="Arial"/>
          <w:sz w:val="20"/>
          <w:szCs w:val="20"/>
        </w:rPr>
        <w:t>No. participated in =</w:t>
      </w:r>
      <w:r w:rsidR="00103B70">
        <w:rPr>
          <w:rFonts w:ascii="Arial" w:hAnsi="Arial" w:cs="Arial"/>
          <w:sz w:val="20"/>
          <w:szCs w:val="20"/>
        </w:rPr>
        <w:t xml:space="preserve"> 0</w:t>
      </w:r>
    </w:p>
    <w:p w14:paraId="1C8764E7" w14:textId="6A911372" w:rsidR="00AF4F43" w:rsidRPr="001D4C9F" w:rsidRDefault="00AF4F43" w:rsidP="00E42E61">
      <w:pPr>
        <w:pStyle w:val="ListParagraph"/>
        <w:numPr>
          <w:ilvl w:val="1"/>
          <w:numId w:val="12"/>
        </w:numPr>
        <w:ind w:left="1080"/>
        <w:rPr>
          <w:rFonts w:ascii="Arial" w:hAnsi="Arial" w:cs="Arial"/>
          <w:sz w:val="20"/>
          <w:szCs w:val="20"/>
        </w:rPr>
      </w:pPr>
      <w:r w:rsidRPr="001D4C9F">
        <w:rPr>
          <w:rFonts w:ascii="Arial" w:hAnsi="Arial" w:cs="Arial"/>
          <w:sz w:val="20"/>
          <w:szCs w:val="20"/>
        </w:rPr>
        <w:t>No. lead =</w:t>
      </w:r>
      <w:r w:rsidR="00103B70">
        <w:rPr>
          <w:rFonts w:ascii="Arial" w:hAnsi="Arial" w:cs="Arial"/>
          <w:sz w:val="20"/>
          <w:szCs w:val="20"/>
        </w:rPr>
        <w:t xml:space="preserve"> 0</w:t>
      </w:r>
    </w:p>
    <w:p w14:paraId="3AC69BF5" w14:textId="575B0CB9"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Advisory committees (No. participated in &amp; No. led)</w:t>
      </w:r>
    </w:p>
    <w:p w14:paraId="03515940" w14:textId="5B4B02AE"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participated in =</w:t>
      </w:r>
      <w:r w:rsidR="00103B70">
        <w:rPr>
          <w:rFonts w:ascii="Arial" w:hAnsi="Arial" w:cs="Arial"/>
          <w:sz w:val="20"/>
          <w:szCs w:val="20"/>
        </w:rPr>
        <w:t xml:space="preserve"> 0</w:t>
      </w:r>
    </w:p>
    <w:p w14:paraId="5091C577" w14:textId="4CC7E37F"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lead =</w:t>
      </w:r>
      <w:r w:rsidR="00103B70">
        <w:rPr>
          <w:rFonts w:ascii="Arial" w:hAnsi="Arial" w:cs="Arial"/>
          <w:sz w:val="20"/>
          <w:szCs w:val="20"/>
        </w:rPr>
        <w:t xml:space="preserve"> 0</w:t>
      </w:r>
    </w:p>
    <w:p w14:paraId="736AD8E2" w14:textId="6BFC7E9A"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Conference Organizing Committees (No. participated in &amp; No. led)</w:t>
      </w:r>
    </w:p>
    <w:p w14:paraId="7D864AAA" w14:textId="6A507982"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participated in =</w:t>
      </w:r>
      <w:r w:rsidR="00103B70">
        <w:rPr>
          <w:rFonts w:ascii="Arial" w:hAnsi="Arial" w:cs="Arial"/>
          <w:sz w:val="20"/>
          <w:szCs w:val="20"/>
        </w:rPr>
        <w:t xml:space="preserve"> 0</w:t>
      </w:r>
    </w:p>
    <w:p w14:paraId="783DFFAB" w14:textId="6D04336E"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lead =</w:t>
      </w:r>
      <w:r w:rsidR="00103B70">
        <w:rPr>
          <w:rFonts w:ascii="Arial" w:hAnsi="Arial" w:cs="Arial"/>
          <w:sz w:val="20"/>
          <w:szCs w:val="20"/>
        </w:rPr>
        <w:t xml:space="preserve"> 0</w:t>
      </w:r>
    </w:p>
    <w:p w14:paraId="5FC9059A" w14:textId="5BD0E715"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Editorial board of journals (No. participated in &amp; No. led)</w:t>
      </w:r>
    </w:p>
    <w:p w14:paraId="4296013F" w14:textId="1247097A"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participated in =</w:t>
      </w:r>
      <w:r w:rsidR="00103B70">
        <w:rPr>
          <w:rFonts w:ascii="Arial" w:hAnsi="Arial" w:cs="Arial"/>
          <w:sz w:val="20"/>
          <w:szCs w:val="20"/>
        </w:rPr>
        <w:t xml:space="preserve"> 0</w:t>
      </w:r>
    </w:p>
    <w:p w14:paraId="770CD6B6" w14:textId="111C83A8"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lead =</w:t>
      </w:r>
      <w:r w:rsidR="00103B70">
        <w:rPr>
          <w:rFonts w:ascii="Arial" w:hAnsi="Arial" w:cs="Arial"/>
          <w:sz w:val="20"/>
          <w:szCs w:val="20"/>
        </w:rPr>
        <w:t xml:space="preserve"> 0</w:t>
      </w:r>
    </w:p>
    <w:p w14:paraId="06FE701E" w14:textId="414E61DB" w:rsidR="00AF4F43" w:rsidRPr="001D4C9F" w:rsidRDefault="00AF4F43" w:rsidP="00E42E61">
      <w:pPr>
        <w:pStyle w:val="ListParagraph"/>
        <w:numPr>
          <w:ilvl w:val="0"/>
          <w:numId w:val="11"/>
        </w:numPr>
        <w:ind w:left="720"/>
        <w:rPr>
          <w:rFonts w:ascii="Arial" w:hAnsi="Arial" w:cs="Arial"/>
          <w:sz w:val="20"/>
          <w:szCs w:val="20"/>
        </w:rPr>
      </w:pPr>
      <w:r w:rsidRPr="001D4C9F">
        <w:rPr>
          <w:rFonts w:ascii="Arial" w:hAnsi="Arial" w:cs="Arial"/>
          <w:sz w:val="20"/>
          <w:szCs w:val="20"/>
        </w:rPr>
        <w:t>TRB committees (No. participated in &amp; No. led)</w:t>
      </w:r>
    </w:p>
    <w:p w14:paraId="6407247E" w14:textId="4F8D2FC9"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participated in =</w:t>
      </w:r>
      <w:r w:rsidR="00103B70">
        <w:rPr>
          <w:rFonts w:ascii="Arial" w:hAnsi="Arial" w:cs="Arial"/>
          <w:sz w:val="20"/>
          <w:szCs w:val="20"/>
        </w:rPr>
        <w:t xml:space="preserve"> 0</w:t>
      </w:r>
    </w:p>
    <w:p w14:paraId="32A0F5EC" w14:textId="204304C6" w:rsidR="00AF4F43" w:rsidRPr="001D4C9F" w:rsidRDefault="00AF4F43" w:rsidP="00E42E61">
      <w:pPr>
        <w:pStyle w:val="ListParagraph"/>
        <w:numPr>
          <w:ilvl w:val="1"/>
          <w:numId w:val="13"/>
        </w:numPr>
        <w:ind w:left="1080"/>
        <w:rPr>
          <w:rFonts w:ascii="Arial" w:hAnsi="Arial" w:cs="Arial"/>
          <w:sz w:val="20"/>
          <w:szCs w:val="20"/>
        </w:rPr>
      </w:pPr>
      <w:r w:rsidRPr="001D4C9F">
        <w:rPr>
          <w:rFonts w:ascii="Arial" w:hAnsi="Arial" w:cs="Arial"/>
          <w:sz w:val="20"/>
          <w:szCs w:val="20"/>
        </w:rPr>
        <w:t>No. lead =</w:t>
      </w:r>
      <w:r w:rsidR="00103B70">
        <w:rPr>
          <w:rFonts w:ascii="Arial" w:hAnsi="Arial" w:cs="Arial"/>
          <w:sz w:val="20"/>
          <w:szCs w:val="20"/>
        </w:rPr>
        <w:t xml:space="preserve"> 0</w:t>
      </w:r>
    </w:p>
    <w:p w14:paraId="5DFC7841" w14:textId="77777777" w:rsidR="00AF4F43" w:rsidRPr="001D4C9F" w:rsidRDefault="00AF4F43" w:rsidP="001C5A8A">
      <w:pPr>
        <w:ind w:left="360"/>
        <w:rPr>
          <w:rFonts w:ascii="Arial" w:hAnsi="Arial" w:cs="Arial"/>
          <w:sz w:val="20"/>
          <w:szCs w:val="20"/>
        </w:rPr>
      </w:pPr>
    </w:p>
    <w:p w14:paraId="623CA591" w14:textId="41FE0869" w:rsidR="00AF4F43" w:rsidRPr="001D4C9F" w:rsidRDefault="00AF4F43" w:rsidP="001C5A8A">
      <w:pPr>
        <w:pStyle w:val="ListParagraph"/>
        <w:numPr>
          <w:ilvl w:val="0"/>
          <w:numId w:val="8"/>
        </w:numPr>
        <w:ind w:hanging="720"/>
        <w:rPr>
          <w:rFonts w:ascii="Arial" w:hAnsi="Arial" w:cs="Arial"/>
          <w:sz w:val="20"/>
          <w:szCs w:val="20"/>
        </w:rPr>
      </w:pPr>
      <w:r w:rsidRPr="001D4C9F">
        <w:rPr>
          <w:rFonts w:ascii="Arial" w:hAnsi="Arial" w:cs="Arial"/>
          <w:sz w:val="20"/>
          <w:szCs w:val="20"/>
        </w:rPr>
        <w:t>Number of relevant awards received during the grant year</w:t>
      </w:r>
    </w:p>
    <w:p w14:paraId="657B3848" w14:textId="2FBFCA26" w:rsidR="00AF4F43" w:rsidRPr="001D4C9F" w:rsidRDefault="00AF4F43" w:rsidP="001C5A8A">
      <w:pPr>
        <w:pStyle w:val="ListParagraph"/>
        <w:numPr>
          <w:ilvl w:val="0"/>
          <w:numId w:val="6"/>
        </w:numPr>
        <w:ind w:left="720"/>
        <w:rPr>
          <w:rFonts w:ascii="Arial" w:hAnsi="Arial" w:cs="Arial"/>
          <w:sz w:val="20"/>
          <w:szCs w:val="20"/>
        </w:rPr>
      </w:pPr>
      <w:r w:rsidRPr="001D4C9F">
        <w:rPr>
          <w:rFonts w:ascii="Arial" w:hAnsi="Arial" w:cs="Arial"/>
          <w:sz w:val="20"/>
          <w:szCs w:val="20"/>
        </w:rPr>
        <w:t xml:space="preserve">No. awards received = </w:t>
      </w:r>
      <w:r w:rsidR="00103B70">
        <w:rPr>
          <w:rFonts w:ascii="Arial" w:hAnsi="Arial" w:cs="Arial"/>
          <w:sz w:val="20"/>
          <w:szCs w:val="20"/>
        </w:rPr>
        <w:t>1</w:t>
      </w:r>
      <w:r w:rsidR="006414E3">
        <w:rPr>
          <w:rFonts w:ascii="Arial" w:hAnsi="Arial" w:cs="Arial"/>
          <w:sz w:val="20"/>
          <w:szCs w:val="20"/>
        </w:rPr>
        <w:t xml:space="preserve"> (Caltech’s 2025 Distinguished Alumni Award)</w:t>
      </w:r>
    </w:p>
    <w:p w14:paraId="72C010C1" w14:textId="77777777" w:rsidR="006414E3" w:rsidRPr="006414E3" w:rsidRDefault="006414E3" w:rsidP="006414E3">
      <w:pPr>
        <w:pStyle w:val="ListParagraph"/>
        <w:numPr>
          <w:ilvl w:val="0"/>
          <w:numId w:val="6"/>
        </w:numPr>
        <w:rPr>
          <w:rFonts w:ascii="Arial" w:hAnsi="Arial" w:cs="Arial"/>
          <w:sz w:val="20"/>
          <w:szCs w:val="20"/>
        </w:rPr>
      </w:pPr>
      <w:hyperlink r:id="rId15" w:history="1">
        <w:r w:rsidRPr="006414E3">
          <w:rPr>
            <w:rStyle w:val="Hyperlink"/>
            <w:rFonts w:ascii="Arial" w:hAnsi="Arial" w:cs="Arial"/>
            <w:sz w:val="20"/>
            <w:szCs w:val="20"/>
          </w:rPr>
          <w:t>https://engineering.buffalo.edu/home/news/seas.host.html/content/shared/engineering/home/articles/news-articles/2025/chung-named-recipient-caltech-distinguished-alumni-award.detail.html</w:t>
        </w:r>
      </w:hyperlink>
    </w:p>
    <w:p w14:paraId="6A474B75" w14:textId="77777777" w:rsidR="00AF4F43" w:rsidRPr="001D4C9F" w:rsidRDefault="00AF4F43" w:rsidP="001C5A8A">
      <w:pPr>
        <w:ind w:left="360"/>
        <w:rPr>
          <w:rFonts w:ascii="Arial" w:hAnsi="Arial" w:cs="Arial"/>
          <w:sz w:val="20"/>
          <w:szCs w:val="20"/>
        </w:rPr>
      </w:pPr>
    </w:p>
    <w:p w14:paraId="01E8B48F" w14:textId="4FE61C7D" w:rsidR="00AF4F43" w:rsidRPr="001D4C9F" w:rsidRDefault="00AF4F43" w:rsidP="001C5A8A">
      <w:pPr>
        <w:pStyle w:val="ListParagraph"/>
        <w:numPr>
          <w:ilvl w:val="0"/>
          <w:numId w:val="8"/>
        </w:numPr>
        <w:ind w:hanging="720"/>
        <w:rPr>
          <w:rFonts w:ascii="Arial" w:hAnsi="Arial" w:cs="Arial"/>
          <w:sz w:val="20"/>
          <w:szCs w:val="20"/>
        </w:rPr>
      </w:pPr>
      <w:r w:rsidRPr="001D4C9F">
        <w:rPr>
          <w:rFonts w:ascii="Arial" w:hAnsi="Arial" w:cs="Arial"/>
          <w:sz w:val="20"/>
          <w:szCs w:val="20"/>
        </w:rPr>
        <w:t xml:space="preserve">Number of transportation related classes developed or modified </w:t>
      </w:r>
      <w:proofErr w:type="gramStart"/>
      <w:r w:rsidRPr="001D4C9F">
        <w:rPr>
          <w:rFonts w:ascii="Arial" w:hAnsi="Arial" w:cs="Arial"/>
          <w:sz w:val="20"/>
          <w:szCs w:val="20"/>
        </w:rPr>
        <w:t>as a result of</w:t>
      </w:r>
      <w:proofErr w:type="gramEnd"/>
      <w:r w:rsidRPr="001D4C9F">
        <w:rPr>
          <w:rFonts w:ascii="Arial" w:hAnsi="Arial" w:cs="Arial"/>
          <w:sz w:val="20"/>
          <w:szCs w:val="20"/>
        </w:rPr>
        <w:t xml:space="preserve"> TRANS-IPIC funding.</w:t>
      </w:r>
    </w:p>
    <w:p w14:paraId="302BD266" w14:textId="2291F469" w:rsidR="00AF4F43" w:rsidRPr="001D4C9F" w:rsidRDefault="00AF4F43" w:rsidP="001C5A8A">
      <w:pPr>
        <w:pStyle w:val="ListParagraph"/>
        <w:numPr>
          <w:ilvl w:val="0"/>
          <w:numId w:val="6"/>
        </w:numPr>
        <w:ind w:left="720"/>
        <w:rPr>
          <w:rFonts w:ascii="Arial" w:hAnsi="Arial" w:cs="Arial"/>
          <w:sz w:val="20"/>
          <w:szCs w:val="20"/>
        </w:rPr>
      </w:pPr>
      <w:r w:rsidRPr="001D4C9F">
        <w:rPr>
          <w:rFonts w:ascii="Arial" w:hAnsi="Arial" w:cs="Arial"/>
          <w:sz w:val="20"/>
          <w:szCs w:val="20"/>
        </w:rPr>
        <w:t>No. Undergraduate =</w:t>
      </w:r>
      <w:r w:rsidR="00103B70">
        <w:rPr>
          <w:rFonts w:ascii="Arial" w:hAnsi="Arial" w:cs="Arial"/>
          <w:sz w:val="20"/>
          <w:szCs w:val="20"/>
        </w:rPr>
        <w:t xml:space="preserve"> 0</w:t>
      </w:r>
    </w:p>
    <w:p w14:paraId="4BD9161D" w14:textId="545A34F6" w:rsidR="00AF4F43" w:rsidRPr="001D4C9F" w:rsidRDefault="00AF4F43" w:rsidP="001C5A8A">
      <w:pPr>
        <w:pStyle w:val="ListParagraph"/>
        <w:numPr>
          <w:ilvl w:val="0"/>
          <w:numId w:val="6"/>
        </w:numPr>
        <w:ind w:left="720"/>
        <w:rPr>
          <w:rFonts w:ascii="Arial" w:hAnsi="Arial" w:cs="Arial"/>
          <w:sz w:val="20"/>
          <w:szCs w:val="20"/>
        </w:rPr>
      </w:pPr>
      <w:r w:rsidRPr="001D4C9F">
        <w:rPr>
          <w:rFonts w:ascii="Arial" w:hAnsi="Arial" w:cs="Arial"/>
          <w:sz w:val="20"/>
          <w:szCs w:val="20"/>
        </w:rPr>
        <w:t xml:space="preserve">No. Graduate = </w:t>
      </w:r>
      <w:r w:rsidR="00103B70">
        <w:rPr>
          <w:rFonts w:ascii="Arial" w:hAnsi="Arial" w:cs="Arial"/>
          <w:sz w:val="20"/>
          <w:szCs w:val="20"/>
        </w:rPr>
        <w:t>0</w:t>
      </w:r>
    </w:p>
    <w:p w14:paraId="557BC38E" w14:textId="77777777" w:rsidR="00AF4F43" w:rsidRPr="001D4C9F" w:rsidRDefault="00AF4F43" w:rsidP="001C5A8A">
      <w:pPr>
        <w:ind w:left="360"/>
        <w:rPr>
          <w:rFonts w:ascii="Arial" w:hAnsi="Arial" w:cs="Arial"/>
          <w:sz w:val="20"/>
          <w:szCs w:val="20"/>
        </w:rPr>
      </w:pPr>
    </w:p>
    <w:p w14:paraId="05BC6F09" w14:textId="01304F29" w:rsidR="00AF4F43" w:rsidRPr="001D4C9F" w:rsidRDefault="00AF4F43" w:rsidP="001C5A8A">
      <w:pPr>
        <w:pStyle w:val="ListParagraph"/>
        <w:numPr>
          <w:ilvl w:val="0"/>
          <w:numId w:val="8"/>
        </w:numPr>
        <w:ind w:left="360"/>
        <w:rPr>
          <w:rFonts w:ascii="Arial" w:hAnsi="Arial" w:cs="Arial"/>
          <w:sz w:val="20"/>
          <w:szCs w:val="20"/>
        </w:rPr>
      </w:pPr>
      <w:r w:rsidRPr="001D4C9F">
        <w:rPr>
          <w:rFonts w:ascii="Arial" w:hAnsi="Arial" w:cs="Arial"/>
          <w:sz w:val="20"/>
          <w:szCs w:val="20"/>
        </w:rPr>
        <w:lastRenderedPageBreak/>
        <w:t>Number of internships and full</w:t>
      </w:r>
      <w:r w:rsidR="0020586E" w:rsidRPr="001D4C9F">
        <w:rPr>
          <w:rFonts w:ascii="Arial" w:hAnsi="Arial" w:cs="Arial"/>
          <w:sz w:val="20"/>
          <w:szCs w:val="20"/>
        </w:rPr>
        <w:t>-</w:t>
      </w:r>
      <w:r w:rsidRPr="001D4C9F">
        <w:rPr>
          <w:rFonts w:ascii="Arial" w:hAnsi="Arial" w:cs="Arial"/>
          <w:sz w:val="20"/>
          <w:szCs w:val="20"/>
        </w:rPr>
        <w:t>time positions secured in the industry and government during the grant year.</w:t>
      </w:r>
    </w:p>
    <w:p w14:paraId="5081D480" w14:textId="00116910" w:rsidR="00AF4F43" w:rsidRPr="001D4C9F" w:rsidRDefault="00AF4F43" w:rsidP="001C5A8A">
      <w:pPr>
        <w:pStyle w:val="ListParagraph"/>
        <w:numPr>
          <w:ilvl w:val="0"/>
          <w:numId w:val="10"/>
        </w:numPr>
        <w:ind w:left="720"/>
        <w:rPr>
          <w:rFonts w:ascii="Arial" w:hAnsi="Arial" w:cs="Arial"/>
          <w:sz w:val="20"/>
          <w:szCs w:val="20"/>
        </w:rPr>
      </w:pPr>
      <w:r w:rsidRPr="001D4C9F">
        <w:rPr>
          <w:rFonts w:ascii="Arial" w:hAnsi="Arial" w:cs="Arial"/>
          <w:sz w:val="20"/>
          <w:szCs w:val="20"/>
        </w:rPr>
        <w:t>No. of internships</w:t>
      </w:r>
      <w:r w:rsidR="00B32416" w:rsidRPr="001D4C9F">
        <w:rPr>
          <w:rFonts w:ascii="Arial" w:hAnsi="Arial" w:cs="Arial"/>
          <w:sz w:val="20"/>
          <w:szCs w:val="20"/>
        </w:rPr>
        <w:t xml:space="preserve"> =</w:t>
      </w:r>
      <w:r w:rsidR="00103B70">
        <w:rPr>
          <w:rFonts w:ascii="Arial" w:hAnsi="Arial" w:cs="Arial"/>
          <w:sz w:val="20"/>
          <w:szCs w:val="20"/>
        </w:rPr>
        <w:t xml:space="preserve"> 0</w:t>
      </w:r>
    </w:p>
    <w:p w14:paraId="3F769D51" w14:textId="36F83FF0" w:rsidR="00AF4F43" w:rsidRPr="001D4C9F" w:rsidRDefault="00AF4F43" w:rsidP="001C5A8A">
      <w:pPr>
        <w:pStyle w:val="ListParagraph"/>
        <w:numPr>
          <w:ilvl w:val="0"/>
          <w:numId w:val="10"/>
        </w:numPr>
        <w:ind w:left="720"/>
        <w:rPr>
          <w:rFonts w:ascii="Arial" w:hAnsi="Arial" w:cs="Arial"/>
          <w:sz w:val="20"/>
          <w:szCs w:val="20"/>
        </w:rPr>
      </w:pPr>
      <w:r w:rsidRPr="001D4C9F">
        <w:rPr>
          <w:rFonts w:ascii="Arial" w:hAnsi="Arial" w:cs="Arial"/>
          <w:sz w:val="20"/>
          <w:szCs w:val="20"/>
        </w:rPr>
        <w:t>No. of full-time positions</w:t>
      </w:r>
      <w:r w:rsidR="00B32416" w:rsidRPr="001D4C9F">
        <w:rPr>
          <w:rFonts w:ascii="Arial" w:hAnsi="Arial" w:cs="Arial"/>
          <w:sz w:val="20"/>
          <w:szCs w:val="20"/>
        </w:rPr>
        <w:t xml:space="preserve"> = </w:t>
      </w:r>
      <w:r w:rsidR="00103B70">
        <w:rPr>
          <w:rFonts w:ascii="Arial" w:hAnsi="Arial" w:cs="Arial"/>
          <w:sz w:val="20"/>
          <w:szCs w:val="20"/>
        </w:rPr>
        <w:t>0</w:t>
      </w:r>
    </w:p>
    <w:p w14:paraId="0A206358" w14:textId="77777777" w:rsidR="009C42C2" w:rsidRPr="00F91E8A" w:rsidRDefault="009C42C2" w:rsidP="00F91E8A">
      <w:pPr>
        <w:rPr>
          <w:rFonts w:ascii="Arial" w:hAnsi="Arial" w:cs="Arial"/>
          <w:sz w:val="20"/>
          <w:szCs w:val="20"/>
        </w:rPr>
      </w:pPr>
    </w:p>
    <w:p w14:paraId="06BEB7FB" w14:textId="1D4DDEAA" w:rsidR="00076C34" w:rsidRPr="001D4C9F" w:rsidRDefault="00076C34" w:rsidP="00657165">
      <w:pPr>
        <w:rPr>
          <w:rFonts w:ascii="Arial" w:hAnsi="Arial" w:cs="Arial"/>
          <w:b/>
          <w:bCs/>
          <w:sz w:val="22"/>
          <w:szCs w:val="22"/>
          <w:u w:val="single"/>
        </w:rPr>
      </w:pPr>
      <w:r w:rsidRPr="001D4C9F">
        <w:rPr>
          <w:rFonts w:ascii="Arial" w:hAnsi="Arial" w:cs="Arial"/>
          <w:b/>
          <w:bCs/>
          <w:sz w:val="22"/>
          <w:szCs w:val="22"/>
          <w:u w:val="single"/>
        </w:rPr>
        <w:t>References</w:t>
      </w:r>
      <w:r w:rsidR="00016F9C" w:rsidRPr="001D4C9F">
        <w:rPr>
          <w:rFonts w:ascii="Arial" w:hAnsi="Arial" w:cs="Arial"/>
          <w:b/>
          <w:bCs/>
          <w:sz w:val="22"/>
          <w:szCs w:val="22"/>
          <w:u w:val="single"/>
        </w:rPr>
        <w:t>:</w:t>
      </w:r>
    </w:p>
    <w:p w14:paraId="3631C3D9" w14:textId="2E332F9B" w:rsidR="00640C9D" w:rsidRDefault="009C42C2" w:rsidP="001C5A8A">
      <w:pPr>
        <w:ind w:left="360" w:hanging="360"/>
        <w:rPr>
          <w:rFonts w:ascii="Arial" w:eastAsia="Times New Roman" w:hAnsi="Arial" w:cs="Arial"/>
          <w:kern w:val="0"/>
          <w:sz w:val="20"/>
          <w:szCs w:val="20"/>
          <w14:ligatures w14:val="none"/>
        </w:rPr>
      </w:pPr>
      <w:r w:rsidRPr="001D4C9F">
        <w:rPr>
          <w:rFonts w:ascii="Arial" w:hAnsi="Arial" w:cs="Arial"/>
          <w:sz w:val="20"/>
          <w:szCs w:val="20"/>
        </w:rPr>
        <w:tab/>
      </w:r>
      <w:r w:rsidR="00D65611" w:rsidRPr="001D4C9F">
        <w:rPr>
          <w:rFonts w:ascii="Arial" w:eastAsia="Times New Roman" w:hAnsi="Arial" w:cs="Arial"/>
          <w:kern w:val="0"/>
          <w:sz w:val="20"/>
          <w:szCs w:val="20"/>
          <w14:ligatures w14:val="none"/>
        </w:rPr>
        <w:t>[List all the references associated with this research project]</w:t>
      </w:r>
    </w:p>
    <w:p w14:paraId="68CBBE11" w14:textId="77777777" w:rsidR="006C2750" w:rsidRPr="006C2750" w:rsidRDefault="006C2750" w:rsidP="006C2750">
      <w:pPr>
        <w:ind w:left="360" w:hanging="360"/>
        <w:rPr>
          <w:rFonts w:ascii="Arial" w:eastAsia="Times New Roman" w:hAnsi="Arial" w:cs="Arial"/>
          <w:kern w:val="0"/>
          <w:sz w:val="20"/>
          <w:szCs w:val="20"/>
          <w14:ligatures w14:val="none"/>
        </w:rPr>
      </w:pPr>
      <w:r w:rsidRPr="006C2750">
        <w:rPr>
          <w:rFonts w:ascii="Arial" w:eastAsia="Times New Roman" w:hAnsi="Arial" w:cs="Arial"/>
          <w:kern w:val="0"/>
          <w:sz w:val="20"/>
          <w:szCs w:val="20"/>
          <w14:ligatures w14:val="none"/>
        </w:rPr>
        <w:t>[1] D.D.L. Chung, “Electrically Conductive Cement-Based Materials”, Adv. Cem. Res. 16(4), 167-176 (2004).</w:t>
      </w:r>
    </w:p>
    <w:p w14:paraId="6B4782B7" w14:textId="77777777" w:rsidR="006C2750" w:rsidRPr="006C2750" w:rsidRDefault="006C2750" w:rsidP="006C2750">
      <w:pPr>
        <w:ind w:left="360" w:hanging="360"/>
        <w:rPr>
          <w:rFonts w:ascii="Arial" w:eastAsia="Times New Roman" w:hAnsi="Arial" w:cs="Arial"/>
          <w:kern w:val="0"/>
          <w:sz w:val="20"/>
          <w:szCs w:val="20"/>
          <w14:ligatures w14:val="none"/>
        </w:rPr>
      </w:pPr>
      <w:r w:rsidRPr="006C2750">
        <w:rPr>
          <w:rFonts w:ascii="Arial" w:eastAsia="Times New Roman" w:hAnsi="Arial" w:cs="Arial"/>
          <w:kern w:val="0"/>
          <w:sz w:val="20"/>
          <w:szCs w:val="20"/>
          <w14:ligatures w14:val="none"/>
        </w:rPr>
        <w:t>[2] Pu-</w:t>
      </w:r>
      <w:proofErr w:type="spellStart"/>
      <w:r w:rsidRPr="006C2750">
        <w:rPr>
          <w:rFonts w:ascii="Arial" w:eastAsia="Times New Roman" w:hAnsi="Arial" w:cs="Arial"/>
          <w:kern w:val="0"/>
          <w:sz w:val="20"/>
          <w:szCs w:val="20"/>
          <w14:ligatures w14:val="none"/>
        </w:rPr>
        <w:t>Woei</w:t>
      </w:r>
      <w:proofErr w:type="spellEnd"/>
      <w:r w:rsidRPr="006C2750">
        <w:rPr>
          <w:rFonts w:ascii="Arial" w:eastAsia="Times New Roman" w:hAnsi="Arial" w:cs="Arial"/>
          <w:kern w:val="0"/>
          <w:sz w:val="20"/>
          <w:szCs w:val="20"/>
          <w14:ligatures w14:val="none"/>
        </w:rPr>
        <w:t xml:space="preserve"> Chen and D.D.L. Chung, "Carbon Fiber Reinforced Concrete as a Smart Material Capable of Non-Destructive Flaw Detection", Smart Mater. Struct.2(1), 22-30 (1993).</w:t>
      </w:r>
    </w:p>
    <w:p w14:paraId="316E9FF1" w14:textId="77777777" w:rsidR="006C2750" w:rsidRPr="006C2750" w:rsidRDefault="006C2750" w:rsidP="006C2750">
      <w:pPr>
        <w:ind w:left="360" w:hanging="360"/>
        <w:rPr>
          <w:rFonts w:ascii="Arial" w:eastAsia="Times New Roman" w:hAnsi="Arial" w:cs="Arial"/>
          <w:kern w:val="0"/>
          <w:sz w:val="20"/>
          <w:szCs w:val="20"/>
          <w14:ligatures w14:val="none"/>
        </w:rPr>
      </w:pPr>
      <w:r w:rsidRPr="006C2750">
        <w:rPr>
          <w:rFonts w:ascii="Arial" w:eastAsia="Times New Roman" w:hAnsi="Arial" w:cs="Arial"/>
          <w:kern w:val="0"/>
          <w:sz w:val="20"/>
          <w:szCs w:val="20"/>
          <w14:ligatures w14:val="none"/>
        </w:rPr>
        <w:t>[3] Shoukai Wang, Sihai Wen and D.D.L. Chung, “Resistance Heating Using Electrically Conductive Cements”, Adv. Cem. Res. 16(4), 161-166 (2004).</w:t>
      </w:r>
    </w:p>
    <w:p w14:paraId="2F303E1D" w14:textId="77777777" w:rsidR="006C2750" w:rsidRPr="001D4C9F" w:rsidRDefault="006C2750" w:rsidP="001C5A8A">
      <w:pPr>
        <w:ind w:left="360" w:hanging="360"/>
        <w:rPr>
          <w:rFonts w:ascii="Arial" w:eastAsia="Times New Roman" w:hAnsi="Arial" w:cs="Arial"/>
          <w:kern w:val="0"/>
          <w:sz w:val="20"/>
          <w:szCs w:val="20"/>
          <w14:ligatures w14:val="none"/>
        </w:rPr>
      </w:pPr>
    </w:p>
    <w:sectPr w:rsidR="006C2750" w:rsidRPr="001D4C9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249E" w14:textId="77777777" w:rsidR="00F05F3F" w:rsidRDefault="00F05F3F" w:rsidP="00003135">
      <w:r>
        <w:separator/>
      </w:r>
    </w:p>
  </w:endnote>
  <w:endnote w:type="continuationSeparator" w:id="0">
    <w:p w14:paraId="6D3763DE" w14:textId="77777777" w:rsidR="00F05F3F" w:rsidRDefault="00F05F3F"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71C2" w14:textId="77777777" w:rsidR="00F05F3F" w:rsidRDefault="00F05F3F" w:rsidP="00003135">
      <w:r>
        <w:separator/>
      </w:r>
    </w:p>
  </w:footnote>
  <w:footnote w:type="continuationSeparator" w:id="0">
    <w:p w14:paraId="624FE88B" w14:textId="77777777" w:rsidR="00F05F3F" w:rsidRDefault="00F05F3F"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971CFC"/>
    <w:multiLevelType w:val="hybridMultilevel"/>
    <w:tmpl w:val="297AB9D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391DEE"/>
    <w:multiLevelType w:val="hybridMultilevel"/>
    <w:tmpl w:val="F91EB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3CA06BF"/>
    <w:multiLevelType w:val="hybridMultilevel"/>
    <w:tmpl w:val="533801D0"/>
    <w:lvl w:ilvl="0" w:tplc="FE8E162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C61D3"/>
    <w:multiLevelType w:val="hybridMultilevel"/>
    <w:tmpl w:val="A5D684B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8"/>
  </w:num>
  <w:num w:numId="2" w16cid:durableId="646517622">
    <w:abstractNumId w:val="13"/>
  </w:num>
  <w:num w:numId="3" w16cid:durableId="1883203423">
    <w:abstractNumId w:val="15"/>
  </w:num>
  <w:num w:numId="4" w16cid:durableId="1399092807">
    <w:abstractNumId w:val="4"/>
  </w:num>
  <w:num w:numId="5" w16cid:durableId="722023289">
    <w:abstractNumId w:val="6"/>
  </w:num>
  <w:num w:numId="6" w16cid:durableId="1344044050">
    <w:abstractNumId w:val="1"/>
  </w:num>
  <w:num w:numId="7" w16cid:durableId="1715302246">
    <w:abstractNumId w:val="9"/>
  </w:num>
  <w:num w:numId="8" w16cid:durableId="1312489577">
    <w:abstractNumId w:val="12"/>
  </w:num>
  <w:num w:numId="9" w16cid:durableId="875702019">
    <w:abstractNumId w:val="0"/>
  </w:num>
  <w:num w:numId="10" w16cid:durableId="589705209">
    <w:abstractNumId w:val="10"/>
  </w:num>
  <w:num w:numId="11" w16cid:durableId="2009357695">
    <w:abstractNumId w:val="3"/>
  </w:num>
  <w:num w:numId="12" w16cid:durableId="879435571">
    <w:abstractNumId w:val="14"/>
  </w:num>
  <w:num w:numId="13" w16cid:durableId="233900907">
    <w:abstractNumId w:val="7"/>
  </w:num>
  <w:num w:numId="14" w16cid:durableId="1946037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2697418">
    <w:abstractNumId w:val="5"/>
  </w:num>
  <w:num w:numId="16" w16cid:durableId="1763648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6F9C"/>
    <w:rsid w:val="00025BF4"/>
    <w:rsid w:val="00036349"/>
    <w:rsid w:val="00054AC0"/>
    <w:rsid w:val="00076C34"/>
    <w:rsid w:val="00095E98"/>
    <w:rsid w:val="000A327C"/>
    <w:rsid w:val="000A7CC0"/>
    <w:rsid w:val="000B74B4"/>
    <w:rsid w:val="000C6AD3"/>
    <w:rsid w:val="000D5C7B"/>
    <w:rsid w:val="000E14DC"/>
    <w:rsid w:val="000E2143"/>
    <w:rsid w:val="000E7EAC"/>
    <w:rsid w:val="000F30D4"/>
    <w:rsid w:val="00103B70"/>
    <w:rsid w:val="00107E64"/>
    <w:rsid w:val="00116B67"/>
    <w:rsid w:val="00122F0B"/>
    <w:rsid w:val="00131BE9"/>
    <w:rsid w:val="00152B92"/>
    <w:rsid w:val="00153386"/>
    <w:rsid w:val="00181014"/>
    <w:rsid w:val="001816EF"/>
    <w:rsid w:val="00187FB2"/>
    <w:rsid w:val="001A0464"/>
    <w:rsid w:val="001B1256"/>
    <w:rsid w:val="001C5A8A"/>
    <w:rsid w:val="001C76A5"/>
    <w:rsid w:val="001D1B5E"/>
    <w:rsid w:val="001D4C9F"/>
    <w:rsid w:val="001E1C15"/>
    <w:rsid w:val="001F2338"/>
    <w:rsid w:val="001F37C8"/>
    <w:rsid w:val="001F4C28"/>
    <w:rsid w:val="0020586E"/>
    <w:rsid w:val="0022366A"/>
    <w:rsid w:val="00243DCF"/>
    <w:rsid w:val="002473F0"/>
    <w:rsid w:val="00254BEC"/>
    <w:rsid w:val="002619B3"/>
    <w:rsid w:val="00264A72"/>
    <w:rsid w:val="002737E8"/>
    <w:rsid w:val="00274C3D"/>
    <w:rsid w:val="002B707B"/>
    <w:rsid w:val="002D273B"/>
    <w:rsid w:val="003009D9"/>
    <w:rsid w:val="00322B5F"/>
    <w:rsid w:val="00324CD2"/>
    <w:rsid w:val="00326C9B"/>
    <w:rsid w:val="00364FBD"/>
    <w:rsid w:val="00383688"/>
    <w:rsid w:val="003C176D"/>
    <w:rsid w:val="003C36D0"/>
    <w:rsid w:val="004013BE"/>
    <w:rsid w:val="00403EE0"/>
    <w:rsid w:val="004337E6"/>
    <w:rsid w:val="00447B26"/>
    <w:rsid w:val="00452099"/>
    <w:rsid w:val="00461465"/>
    <w:rsid w:val="004650C6"/>
    <w:rsid w:val="004C12B4"/>
    <w:rsid w:val="004C4B67"/>
    <w:rsid w:val="004E247C"/>
    <w:rsid w:val="005019B7"/>
    <w:rsid w:val="00504E09"/>
    <w:rsid w:val="00505900"/>
    <w:rsid w:val="00526CAA"/>
    <w:rsid w:val="0053069F"/>
    <w:rsid w:val="00533F34"/>
    <w:rsid w:val="005353E0"/>
    <w:rsid w:val="00555C6D"/>
    <w:rsid w:val="005572F3"/>
    <w:rsid w:val="00574496"/>
    <w:rsid w:val="00591F9C"/>
    <w:rsid w:val="005921C5"/>
    <w:rsid w:val="005A09D6"/>
    <w:rsid w:val="005B2D01"/>
    <w:rsid w:val="005C4EA9"/>
    <w:rsid w:val="005F4C07"/>
    <w:rsid w:val="00604DC3"/>
    <w:rsid w:val="00616BE0"/>
    <w:rsid w:val="006216A4"/>
    <w:rsid w:val="00633092"/>
    <w:rsid w:val="00640C9D"/>
    <w:rsid w:val="006414E3"/>
    <w:rsid w:val="0065054C"/>
    <w:rsid w:val="00657165"/>
    <w:rsid w:val="00683A7D"/>
    <w:rsid w:val="006C2750"/>
    <w:rsid w:val="006C5FC5"/>
    <w:rsid w:val="006D017F"/>
    <w:rsid w:val="006D3327"/>
    <w:rsid w:val="007116DF"/>
    <w:rsid w:val="00712B1F"/>
    <w:rsid w:val="0071364E"/>
    <w:rsid w:val="007219EC"/>
    <w:rsid w:val="00730C0F"/>
    <w:rsid w:val="00730F68"/>
    <w:rsid w:val="007320E5"/>
    <w:rsid w:val="00735293"/>
    <w:rsid w:val="00737142"/>
    <w:rsid w:val="00742DB6"/>
    <w:rsid w:val="007430AA"/>
    <w:rsid w:val="00747753"/>
    <w:rsid w:val="0075320F"/>
    <w:rsid w:val="00773C84"/>
    <w:rsid w:val="0078145E"/>
    <w:rsid w:val="00785345"/>
    <w:rsid w:val="00795202"/>
    <w:rsid w:val="007A7D1B"/>
    <w:rsid w:val="007B772F"/>
    <w:rsid w:val="007D0ED1"/>
    <w:rsid w:val="007E22DF"/>
    <w:rsid w:val="007E45D8"/>
    <w:rsid w:val="007F2261"/>
    <w:rsid w:val="007F292F"/>
    <w:rsid w:val="00823CE6"/>
    <w:rsid w:val="00825D04"/>
    <w:rsid w:val="00830685"/>
    <w:rsid w:val="008377F2"/>
    <w:rsid w:val="00846B94"/>
    <w:rsid w:val="00854BD7"/>
    <w:rsid w:val="00861446"/>
    <w:rsid w:val="008734F3"/>
    <w:rsid w:val="00875AD3"/>
    <w:rsid w:val="00884160"/>
    <w:rsid w:val="00885BF2"/>
    <w:rsid w:val="00887751"/>
    <w:rsid w:val="008A3EE0"/>
    <w:rsid w:val="008B3FE7"/>
    <w:rsid w:val="008C147E"/>
    <w:rsid w:val="008C32AD"/>
    <w:rsid w:val="00903802"/>
    <w:rsid w:val="00906FF8"/>
    <w:rsid w:val="0091159F"/>
    <w:rsid w:val="00914C4F"/>
    <w:rsid w:val="00936388"/>
    <w:rsid w:val="00942572"/>
    <w:rsid w:val="00942FA6"/>
    <w:rsid w:val="00976FAF"/>
    <w:rsid w:val="00984588"/>
    <w:rsid w:val="009907FC"/>
    <w:rsid w:val="009A3896"/>
    <w:rsid w:val="009B1ABA"/>
    <w:rsid w:val="009B2AA4"/>
    <w:rsid w:val="009C2E36"/>
    <w:rsid w:val="009C42C2"/>
    <w:rsid w:val="009E5271"/>
    <w:rsid w:val="009F65C3"/>
    <w:rsid w:val="009F6D31"/>
    <w:rsid w:val="00A02B48"/>
    <w:rsid w:val="00A05287"/>
    <w:rsid w:val="00A05C80"/>
    <w:rsid w:val="00A1269B"/>
    <w:rsid w:val="00A1511B"/>
    <w:rsid w:val="00A23B6A"/>
    <w:rsid w:val="00A3687B"/>
    <w:rsid w:val="00A46BCA"/>
    <w:rsid w:val="00A63030"/>
    <w:rsid w:val="00AA138D"/>
    <w:rsid w:val="00AA6310"/>
    <w:rsid w:val="00AA6DE3"/>
    <w:rsid w:val="00AB0464"/>
    <w:rsid w:val="00AC4876"/>
    <w:rsid w:val="00AD02FB"/>
    <w:rsid w:val="00AD5398"/>
    <w:rsid w:val="00AF1CCD"/>
    <w:rsid w:val="00AF4F43"/>
    <w:rsid w:val="00B02164"/>
    <w:rsid w:val="00B079DA"/>
    <w:rsid w:val="00B32416"/>
    <w:rsid w:val="00B32548"/>
    <w:rsid w:val="00B6212E"/>
    <w:rsid w:val="00B628E0"/>
    <w:rsid w:val="00B67B2B"/>
    <w:rsid w:val="00B94388"/>
    <w:rsid w:val="00B96232"/>
    <w:rsid w:val="00BA1307"/>
    <w:rsid w:val="00BB0981"/>
    <w:rsid w:val="00BD536A"/>
    <w:rsid w:val="00BE385B"/>
    <w:rsid w:val="00BE6267"/>
    <w:rsid w:val="00C01BA8"/>
    <w:rsid w:val="00C15659"/>
    <w:rsid w:val="00C16B45"/>
    <w:rsid w:val="00C17A2A"/>
    <w:rsid w:val="00C26530"/>
    <w:rsid w:val="00C348AA"/>
    <w:rsid w:val="00C42C53"/>
    <w:rsid w:val="00C42E43"/>
    <w:rsid w:val="00C65101"/>
    <w:rsid w:val="00C70BB2"/>
    <w:rsid w:val="00C73FEA"/>
    <w:rsid w:val="00C9688F"/>
    <w:rsid w:val="00CC0176"/>
    <w:rsid w:val="00CC45AB"/>
    <w:rsid w:val="00CD4330"/>
    <w:rsid w:val="00CE36C8"/>
    <w:rsid w:val="00D03693"/>
    <w:rsid w:val="00D06468"/>
    <w:rsid w:val="00D265F9"/>
    <w:rsid w:val="00D27462"/>
    <w:rsid w:val="00D27A38"/>
    <w:rsid w:val="00D37F07"/>
    <w:rsid w:val="00D5751A"/>
    <w:rsid w:val="00D64A40"/>
    <w:rsid w:val="00D65611"/>
    <w:rsid w:val="00D72B79"/>
    <w:rsid w:val="00D73A64"/>
    <w:rsid w:val="00D86E6D"/>
    <w:rsid w:val="00D94E1A"/>
    <w:rsid w:val="00DA1A4D"/>
    <w:rsid w:val="00DA4623"/>
    <w:rsid w:val="00DC1800"/>
    <w:rsid w:val="00E16C79"/>
    <w:rsid w:val="00E42E61"/>
    <w:rsid w:val="00E476D7"/>
    <w:rsid w:val="00E535A0"/>
    <w:rsid w:val="00E55B06"/>
    <w:rsid w:val="00E6685A"/>
    <w:rsid w:val="00EB31B9"/>
    <w:rsid w:val="00EE18AE"/>
    <w:rsid w:val="00EF19C9"/>
    <w:rsid w:val="00EF658E"/>
    <w:rsid w:val="00F05EDB"/>
    <w:rsid w:val="00F05F3F"/>
    <w:rsid w:val="00F15CC4"/>
    <w:rsid w:val="00F21645"/>
    <w:rsid w:val="00F2506B"/>
    <w:rsid w:val="00F26DF9"/>
    <w:rsid w:val="00F34E21"/>
    <w:rsid w:val="00F44ABA"/>
    <w:rsid w:val="00F64465"/>
    <w:rsid w:val="00F67264"/>
    <w:rsid w:val="00F67700"/>
    <w:rsid w:val="00F91E8A"/>
    <w:rsid w:val="00FB2886"/>
    <w:rsid w:val="00FC0A63"/>
    <w:rsid w:val="00FC16D7"/>
    <w:rsid w:val="00FD7071"/>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table" w:styleId="TableGrid">
    <w:name w:val="Table Grid"/>
    <w:basedOn w:val="TableNormal"/>
    <w:uiPriority w:val="39"/>
    <w:rsid w:val="00DA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2E36"/>
    <w:pPr>
      <w:spacing w:before="100" w:beforeAutospacing="1" w:after="100" w:afterAutospacing="1"/>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6524">
      <w:bodyDiv w:val="1"/>
      <w:marLeft w:val="0"/>
      <w:marRight w:val="0"/>
      <w:marTop w:val="0"/>
      <w:marBottom w:val="0"/>
      <w:divBdr>
        <w:top w:val="none" w:sz="0" w:space="0" w:color="auto"/>
        <w:left w:val="none" w:sz="0" w:space="0" w:color="auto"/>
        <w:bottom w:val="none" w:sz="0" w:space="0" w:color="auto"/>
        <w:right w:val="none" w:sz="0" w:space="0" w:color="auto"/>
      </w:divBdr>
    </w:div>
    <w:div w:id="481698228">
      <w:bodyDiv w:val="1"/>
      <w:marLeft w:val="0"/>
      <w:marRight w:val="0"/>
      <w:marTop w:val="0"/>
      <w:marBottom w:val="0"/>
      <w:divBdr>
        <w:top w:val="none" w:sz="0" w:space="0" w:color="auto"/>
        <w:left w:val="none" w:sz="0" w:space="0" w:color="auto"/>
        <w:bottom w:val="none" w:sz="0" w:space="0" w:color="auto"/>
        <w:right w:val="none" w:sz="0" w:space="0" w:color="auto"/>
      </w:divBdr>
    </w:div>
    <w:div w:id="545028367">
      <w:bodyDiv w:val="1"/>
      <w:marLeft w:val="0"/>
      <w:marRight w:val="0"/>
      <w:marTop w:val="0"/>
      <w:marBottom w:val="0"/>
      <w:divBdr>
        <w:top w:val="none" w:sz="0" w:space="0" w:color="auto"/>
        <w:left w:val="none" w:sz="0" w:space="0" w:color="auto"/>
        <w:bottom w:val="none" w:sz="0" w:space="0" w:color="auto"/>
        <w:right w:val="none" w:sz="0" w:space="0" w:color="auto"/>
      </w:divBdr>
    </w:div>
    <w:div w:id="627471348">
      <w:bodyDiv w:val="1"/>
      <w:marLeft w:val="0"/>
      <w:marRight w:val="0"/>
      <w:marTop w:val="0"/>
      <w:marBottom w:val="0"/>
      <w:divBdr>
        <w:top w:val="none" w:sz="0" w:space="0" w:color="auto"/>
        <w:left w:val="none" w:sz="0" w:space="0" w:color="auto"/>
        <w:bottom w:val="none" w:sz="0" w:space="0" w:color="auto"/>
        <w:right w:val="none" w:sz="0" w:space="0" w:color="auto"/>
      </w:divBdr>
      <w:divsChild>
        <w:div w:id="176620945">
          <w:marLeft w:val="0"/>
          <w:marRight w:val="0"/>
          <w:marTop w:val="0"/>
          <w:marBottom w:val="0"/>
          <w:divBdr>
            <w:top w:val="none" w:sz="0" w:space="0" w:color="auto"/>
            <w:left w:val="none" w:sz="0" w:space="0" w:color="auto"/>
            <w:bottom w:val="none" w:sz="0" w:space="0" w:color="auto"/>
            <w:right w:val="none" w:sz="0" w:space="0" w:color="auto"/>
          </w:divBdr>
        </w:div>
        <w:div w:id="534392380">
          <w:marLeft w:val="0"/>
          <w:marRight w:val="0"/>
          <w:marTop w:val="0"/>
          <w:marBottom w:val="0"/>
          <w:divBdr>
            <w:top w:val="none" w:sz="0" w:space="0" w:color="auto"/>
            <w:left w:val="none" w:sz="0" w:space="0" w:color="auto"/>
            <w:bottom w:val="none" w:sz="0" w:space="0" w:color="auto"/>
            <w:right w:val="none" w:sz="0" w:space="0" w:color="auto"/>
          </w:divBdr>
        </w:div>
        <w:div w:id="1532261482">
          <w:marLeft w:val="0"/>
          <w:marRight w:val="0"/>
          <w:marTop w:val="0"/>
          <w:marBottom w:val="0"/>
          <w:divBdr>
            <w:top w:val="none" w:sz="0" w:space="0" w:color="auto"/>
            <w:left w:val="none" w:sz="0" w:space="0" w:color="auto"/>
            <w:bottom w:val="none" w:sz="0" w:space="0" w:color="auto"/>
            <w:right w:val="none" w:sz="0" w:space="0" w:color="auto"/>
          </w:divBdr>
        </w:div>
      </w:divsChild>
    </w:div>
    <w:div w:id="663506878">
      <w:bodyDiv w:val="1"/>
      <w:marLeft w:val="0"/>
      <w:marRight w:val="0"/>
      <w:marTop w:val="0"/>
      <w:marBottom w:val="0"/>
      <w:divBdr>
        <w:top w:val="none" w:sz="0" w:space="0" w:color="auto"/>
        <w:left w:val="none" w:sz="0" w:space="0" w:color="auto"/>
        <w:bottom w:val="none" w:sz="0" w:space="0" w:color="auto"/>
        <w:right w:val="none" w:sz="0" w:space="0" w:color="auto"/>
      </w:divBdr>
      <w:divsChild>
        <w:div w:id="1016888045">
          <w:marLeft w:val="0"/>
          <w:marRight w:val="0"/>
          <w:marTop w:val="0"/>
          <w:marBottom w:val="0"/>
          <w:divBdr>
            <w:top w:val="none" w:sz="0" w:space="0" w:color="auto"/>
            <w:left w:val="none" w:sz="0" w:space="0" w:color="auto"/>
            <w:bottom w:val="none" w:sz="0" w:space="0" w:color="auto"/>
            <w:right w:val="none" w:sz="0" w:space="0" w:color="auto"/>
          </w:divBdr>
        </w:div>
        <w:div w:id="249509404">
          <w:marLeft w:val="0"/>
          <w:marRight w:val="0"/>
          <w:marTop w:val="0"/>
          <w:marBottom w:val="0"/>
          <w:divBdr>
            <w:top w:val="none" w:sz="0" w:space="0" w:color="auto"/>
            <w:left w:val="none" w:sz="0" w:space="0" w:color="auto"/>
            <w:bottom w:val="none" w:sz="0" w:space="0" w:color="auto"/>
            <w:right w:val="none" w:sz="0" w:space="0" w:color="auto"/>
          </w:divBdr>
        </w:div>
        <w:div w:id="1617105108">
          <w:marLeft w:val="0"/>
          <w:marRight w:val="0"/>
          <w:marTop w:val="0"/>
          <w:marBottom w:val="0"/>
          <w:divBdr>
            <w:top w:val="none" w:sz="0" w:space="0" w:color="auto"/>
            <w:left w:val="none" w:sz="0" w:space="0" w:color="auto"/>
            <w:bottom w:val="none" w:sz="0" w:space="0" w:color="auto"/>
            <w:right w:val="none" w:sz="0" w:space="0" w:color="auto"/>
          </w:divBdr>
        </w:div>
      </w:divsChild>
    </w:div>
    <w:div w:id="1107575385">
      <w:bodyDiv w:val="1"/>
      <w:marLeft w:val="0"/>
      <w:marRight w:val="0"/>
      <w:marTop w:val="0"/>
      <w:marBottom w:val="0"/>
      <w:divBdr>
        <w:top w:val="none" w:sz="0" w:space="0" w:color="auto"/>
        <w:left w:val="none" w:sz="0" w:space="0" w:color="auto"/>
        <w:bottom w:val="none" w:sz="0" w:space="0" w:color="auto"/>
        <w:right w:val="none" w:sz="0" w:space="0" w:color="auto"/>
      </w:divBdr>
    </w:div>
    <w:div w:id="1377894591">
      <w:bodyDiv w:val="1"/>
      <w:marLeft w:val="0"/>
      <w:marRight w:val="0"/>
      <w:marTop w:val="0"/>
      <w:marBottom w:val="0"/>
      <w:divBdr>
        <w:top w:val="none" w:sz="0" w:space="0" w:color="auto"/>
        <w:left w:val="none" w:sz="0" w:space="0" w:color="auto"/>
        <w:bottom w:val="none" w:sz="0" w:space="0" w:color="auto"/>
        <w:right w:val="none" w:sz="0" w:space="0" w:color="auto"/>
      </w:divBdr>
    </w:div>
    <w:div w:id="1515460929">
      <w:bodyDiv w:val="1"/>
      <w:marLeft w:val="0"/>
      <w:marRight w:val="0"/>
      <w:marTop w:val="0"/>
      <w:marBottom w:val="0"/>
      <w:divBdr>
        <w:top w:val="none" w:sz="0" w:space="0" w:color="auto"/>
        <w:left w:val="none" w:sz="0" w:space="0" w:color="auto"/>
        <w:bottom w:val="none" w:sz="0" w:space="0" w:color="auto"/>
        <w:right w:val="none" w:sz="0" w:space="0" w:color="auto"/>
      </w:divBdr>
    </w:div>
    <w:div w:id="21144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marks.edu.hk/web/" TargetMode="External"/><Relationship Id="rId5" Type="http://schemas.openxmlformats.org/officeDocument/2006/relationships/footnotes" Target="footnotes.xml"/><Relationship Id="rId15" Type="http://schemas.openxmlformats.org/officeDocument/2006/relationships/hyperlink" Target="https://engineering.buffalo.edu/home/news/seas.host.html/content/shared/engineering/home/articles/news-articles/2025/chung-named-recipient-caltech-distinguished-alumni-award.detail.html"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Deborah Chung</cp:lastModifiedBy>
  <cp:revision>5</cp:revision>
  <dcterms:created xsi:type="dcterms:W3CDTF">2025-09-30T02:28:00Z</dcterms:created>
  <dcterms:modified xsi:type="dcterms:W3CDTF">2025-10-01T00:49:00Z</dcterms:modified>
</cp:coreProperties>
</file>