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3F53C0A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41AF92B9" w:rsidR="007F292F" w:rsidRPr="00C9688F" w:rsidRDefault="003767CA" w:rsidP="00885BF2">
      <w:pPr>
        <w:jc w:val="center"/>
        <w:rPr>
          <w:rFonts w:ascii="Arial" w:eastAsia="Times New Roman" w:hAnsi="Arial" w:cs="Arial"/>
          <w:i/>
          <w:iCs/>
          <w:kern w:val="0"/>
          <w:sz w:val="28"/>
          <w:szCs w:val="28"/>
          <w14:ligatures w14:val="none"/>
        </w:rPr>
      </w:pPr>
      <w:r w:rsidRPr="003767CA">
        <w:rPr>
          <w:rFonts w:ascii="Arial" w:eastAsia="Times New Roman" w:hAnsi="Arial" w:cs="Arial"/>
          <w:i/>
          <w:iCs/>
          <w:kern w:val="0"/>
          <w:sz w:val="28"/>
          <w:szCs w:val="28"/>
          <w14:ligatures w14:val="none"/>
        </w:rPr>
        <w:t xml:space="preserve">Precast concrete with self-powering defrosting capability </w:t>
      </w:r>
    </w:p>
    <w:p w14:paraId="15F76357" w14:textId="04E0A16D" w:rsidR="00D73A64" w:rsidRPr="00C9688F" w:rsidRDefault="003767CA" w:rsidP="00885BF2">
      <w:pPr>
        <w:jc w:val="center"/>
        <w:rPr>
          <w:rFonts w:ascii="Arial" w:eastAsia="Times New Roman" w:hAnsi="Arial" w:cs="Arial"/>
          <w:i/>
          <w:iCs/>
          <w:kern w:val="0"/>
          <w:sz w:val="28"/>
          <w:szCs w:val="28"/>
          <w14:ligatures w14:val="none"/>
        </w:rPr>
      </w:pPr>
      <w:r w:rsidRPr="003767CA">
        <w:rPr>
          <w:rFonts w:ascii="Arial" w:eastAsia="Times New Roman" w:hAnsi="Arial" w:cs="Arial"/>
          <w:i/>
          <w:iCs/>
          <w:kern w:val="0"/>
          <w:sz w:val="28"/>
          <w:szCs w:val="28"/>
          <w14:ligatures w14:val="none"/>
        </w:rPr>
        <w:t>UB-24-EP-01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0165990"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3767CA">
        <w:rPr>
          <w:rFonts w:ascii="Arial" w:hAnsi="Arial" w:cs="Arial"/>
        </w:rPr>
        <w:t>March 31,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2D720071" w14:textId="408CC414" w:rsidR="001F37C8" w:rsidRPr="00C9688F" w:rsidRDefault="003767CA" w:rsidP="5C3CDA67">
      <w:pPr>
        <w:rPr>
          <w:rFonts w:ascii="Arial" w:eastAsia="Times New Roman" w:hAnsi="Arial" w:cs="Arial"/>
          <w:i/>
          <w:iCs/>
          <w:sz w:val="20"/>
          <w:szCs w:val="20"/>
        </w:rPr>
      </w:pPr>
      <w:r>
        <w:rPr>
          <w:rFonts w:ascii="Arial" w:eastAsia="Times New Roman" w:hAnsi="Arial" w:cs="Arial"/>
          <w:i/>
          <w:iCs/>
          <w:kern w:val="0"/>
          <w:sz w:val="20"/>
          <w:szCs w:val="20"/>
          <w14:ligatures w14:val="none"/>
        </w:rPr>
        <w:t xml:space="preserve">Deborah D.L. Chung, </w:t>
      </w:r>
      <w:hyperlink r:id="rId8" w:history="1">
        <w:r w:rsidRPr="0005762D">
          <w:rPr>
            <w:rStyle w:val="Hyperlink"/>
            <w:rFonts w:ascii="Arial" w:eastAsia="Times New Roman" w:hAnsi="Arial" w:cs="Arial"/>
            <w:i/>
            <w:iCs/>
            <w:kern w:val="0"/>
            <w:sz w:val="20"/>
            <w:szCs w:val="20"/>
            <w14:ligatures w14:val="none"/>
          </w:rPr>
          <w:t>ddlchung@buffalo.edu</w:t>
        </w:r>
      </w:hyperlink>
      <w:r>
        <w:rPr>
          <w:rFonts w:ascii="Arial" w:eastAsia="Times New Roman" w:hAnsi="Arial" w:cs="Arial"/>
          <w:i/>
          <w:iCs/>
          <w:kern w:val="0"/>
          <w:sz w:val="20"/>
          <w:szCs w:val="20"/>
          <w14:ligatures w14:val="none"/>
        </w:rPr>
        <w:t xml:space="preserve"> </w:t>
      </w:r>
    </w:p>
    <w:p w14:paraId="2E912D61" w14:textId="4872416D" w:rsidR="000E14DC" w:rsidRPr="00C9688F" w:rsidRDefault="003767CA"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Department of Mechanical and Aerospace Engineering</w:t>
      </w:r>
    </w:p>
    <w:p w14:paraId="1DDFBE26" w14:textId="397004A8" w:rsidR="002473F0" w:rsidRPr="00C9688F" w:rsidRDefault="003767CA"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University at Buffalo, The State University of New York</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399B7592" w14:textId="096CC0E4" w:rsidR="00DA4623" w:rsidRDefault="003767CA" w:rsidP="000E14DC">
      <w:pPr>
        <w:rPr>
          <w:rFonts w:ascii="Arial" w:hAnsi="Arial" w:cs="Arial"/>
        </w:rPr>
      </w:pPr>
      <w:r>
        <w:rPr>
          <w:rFonts w:ascii="Arial" w:eastAsia="Times New Roman" w:hAnsi="Arial" w:cs="Arial"/>
          <w:i/>
          <w:iCs/>
          <w:kern w:val="0"/>
          <w:sz w:val="20"/>
          <w:szCs w:val="20"/>
          <w14:ligatures w14:val="none"/>
        </w:rPr>
        <w:t>None</w:t>
      </w: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5DA4D10D" w14:textId="3691916C" w:rsidR="00076C34" w:rsidRPr="00737142" w:rsidRDefault="002D273B" w:rsidP="00076C34">
      <w:pPr>
        <w:rPr>
          <w:rFonts w:ascii="Arial" w:hAnsi="Arial" w:cs="Arial"/>
          <w:b/>
          <w:bCs/>
        </w:rPr>
      </w:pPr>
      <w:r w:rsidRPr="00254BEC">
        <w:rPr>
          <w:rFonts w:ascii="Arial" w:hAnsi="Arial" w:cs="Arial"/>
        </w:rPr>
        <w:br w:type="page"/>
      </w:r>
      <w:r w:rsidR="00076C34"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00076C34"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00076C34" w:rsidRPr="00737142">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29B21086" w14:textId="77777777" w:rsidR="003767CA" w:rsidRDefault="003767CA" w:rsidP="003767CA">
      <w:pPr>
        <w:pStyle w:val="ListParagraph"/>
        <w:ind w:left="360" w:firstLine="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Each year, 24% of weather-related vehicle crashes occur on snowy or icy pavement and 15% happen during snowfall or sleet. Over 1,300 people are killed and &gt;116,800 people are injured in vehicle crashes on snowy or icy pavement annually. Snow and ice increase road maintenance costs. Winter road maintenance accounts for ~20% of State DOT maintenance budgets. State and local agencies spend more than $2.3 billion on snow and ice control operations annually. Each year, these road agencies also spend millions of dollars to repair infrastructure damage caused by snow and ice. (FHWA website)</w:t>
      </w:r>
      <w:r>
        <w:rPr>
          <w:rFonts w:ascii="Arial" w:eastAsia="Times New Roman" w:hAnsi="Arial" w:cs="Arial"/>
          <w:i/>
          <w:iCs/>
          <w:kern w:val="0"/>
          <w:sz w:val="20"/>
          <w:szCs w:val="20"/>
          <w14:ligatures w14:val="none"/>
        </w:rPr>
        <w:t xml:space="preserve">. </w:t>
      </w:r>
    </w:p>
    <w:p w14:paraId="71DE5C96" w14:textId="7B132CFE" w:rsidR="003767CA" w:rsidRPr="003767CA" w:rsidRDefault="003767CA" w:rsidP="003767CA">
      <w:pPr>
        <w:pStyle w:val="ListParagraph"/>
        <w:ind w:left="360" w:firstLine="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This project is aimed at developing precast concrete with self-powering defrosting capability. Defrosting capability has long (Chung, 2004) been shown to be effective in cement-based materials by resistance (Joule) heating, provided that conductive admixtures are used to reduce the resistivity. Short carbon fiber is the most cost-effective conductive admixture to greatly lower the resistivity (Chen and Chung, 1993), so that resistance heating becomes effective. Short steel microfiber is even more effective than short carbon fiber (Wang, Wen and Chung, 2004), but it is much higher in price.</w:t>
      </w:r>
    </w:p>
    <w:p w14:paraId="7A92E412" w14:textId="77777777" w:rsidR="003767CA" w:rsidRPr="003767CA" w:rsidRDefault="003767CA" w:rsidP="003767CA">
      <w:pPr>
        <w:pStyle w:val="ListParagraph"/>
        <w:ind w:left="360" w:firstLine="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 xml:space="preserve">The main challenge relates to self-powering, which means the provision of electric power without any external energy source (such as solar panels and wind turbines), i.e., the powering capability is built-in to the concrete. The embedment of batteries or battery components in concrete for supplying energy is not desirable, due to the short service life of batteries compared to concrete structures and the difficulty of replacing the embedded batteries. Moreover, the embedment weakens the concrete </w:t>
      </w:r>
      <w:proofErr w:type="gramStart"/>
      <w:r w:rsidRPr="003767CA">
        <w:rPr>
          <w:rFonts w:ascii="Arial" w:eastAsia="Times New Roman" w:hAnsi="Arial" w:cs="Arial"/>
          <w:i/>
          <w:iCs/>
          <w:kern w:val="0"/>
          <w:sz w:val="20"/>
          <w:szCs w:val="20"/>
          <w14:ligatures w14:val="none"/>
        </w:rPr>
        <w:t>structure</w:t>
      </w:r>
      <w:proofErr w:type="gramEnd"/>
      <w:r w:rsidRPr="003767CA">
        <w:rPr>
          <w:rFonts w:ascii="Arial" w:eastAsia="Times New Roman" w:hAnsi="Arial" w:cs="Arial"/>
          <w:i/>
          <w:iCs/>
          <w:kern w:val="0"/>
          <w:sz w:val="20"/>
          <w:szCs w:val="20"/>
          <w14:ligatures w14:val="none"/>
        </w:rPr>
        <w:t xml:space="preserve"> and the battery disposal is of environmental concern. Pyroelectricity may be rendered to concrete for the sake of self-powering under temperature variation </w:t>
      </w:r>
      <w:proofErr w:type="gramStart"/>
      <w:r w:rsidRPr="003767CA">
        <w:rPr>
          <w:rFonts w:ascii="Arial" w:eastAsia="Times New Roman" w:hAnsi="Arial" w:cs="Arial"/>
          <w:i/>
          <w:iCs/>
          <w:kern w:val="0"/>
          <w:sz w:val="20"/>
          <w:szCs w:val="20"/>
          <w14:ligatures w14:val="none"/>
        </w:rPr>
        <w:t>by the use of</w:t>
      </w:r>
      <w:proofErr w:type="gramEnd"/>
      <w:r w:rsidRPr="003767CA">
        <w:rPr>
          <w:rFonts w:ascii="Arial" w:eastAsia="Times New Roman" w:hAnsi="Arial" w:cs="Arial"/>
          <w:i/>
          <w:iCs/>
          <w:kern w:val="0"/>
          <w:sz w:val="20"/>
          <w:szCs w:val="20"/>
          <w14:ligatures w14:val="none"/>
        </w:rPr>
        <w:t xml:space="preserve"> pyroelectric admixtures such as lead </w:t>
      </w:r>
      <w:proofErr w:type="spellStart"/>
      <w:r w:rsidRPr="003767CA">
        <w:rPr>
          <w:rFonts w:ascii="Arial" w:eastAsia="Times New Roman" w:hAnsi="Arial" w:cs="Arial"/>
          <w:i/>
          <w:iCs/>
          <w:kern w:val="0"/>
          <w:sz w:val="20"/>
          <w:szCs w:val="20"/>
          <w14:ligatures w14:val="none"/>
        </w:rPr>
        <w:t>zirconotitanate</w:t>
      </w:r>
      <w:proofErr w:type="spellEnd"/>
      <w:r w:rsidRPr="003767CA">
        <w:rPr>
          <w:rFonts w:ascii="Arial" w:eastAsia="Times New Roman" w:hAnsi="Arial" w:cs="Arial"/>
          <w:i/>
          <w:iCs/>
          <w:kern w:val="0"/>
          <w:sz w:val="20"/>
          <w:szCs w:val="20"/>
          <w14:ligatures w14:val="none"/>
        </w:rPr>
        <w:t xml:space="preserve"> (PZT), which is expensive, needs to be poled, and suffers from </w:t>
      </w:r>
      <w:proofErr w:type="spellStart"/>
      <w:r w:rsidRPr="003767CA">
        <w:rPr>
          <w:rFonts w:ascii="Arial" w:eastAsia="Times New Roman" w:hAnsi="Arial" w:cs="Arial"/>
          <w:i/>
          <w:iCs/>
          <w:kern w:val="0"/>
          <w:sz w:val="20"/>
          <w:szCs w:val="20"/>
          <w14:ligatures w14:val="none"/>
        </w:rPr>
        <w:t>depoling</w:t>
      </w:r>
      <w:proofErr w:type="spellEnd"/>
      <w:r w:rsidRPr="003767CA">
        <w:rPr>
          <w:rFonts w:ascii="Arial" w:eastAsia="Times New Roman" w:hAnsi="Arial" w:cs="Arial"/>
          <w:i/>
          <w:iCs/>
          <w:kern w:val="0"/>
          <w:sz w:val="20"/>
          <w:szCs w:val="20"/>
          <w14:ligatures w14:val="none"/>
        </w:rPr>
        <w:t xml:space="preserve"> tendency. Poling requires the application of a high electric field, which is challenging when the concrete is substantial in size. Although cement-based materials are electrets (Xi and Chung, 2020), the energy provision is too low. The embedment of solar cells is also challenging, due to the fragility of the cells and the difficulty of getting sunlight into the embedded cells. </w:t>
      </w:r>
    </w:p>
    <w:p w14:paraId="10B32E04" w14:textId="0890B5EE" w:rsidR="00657165" w:rsidRPr="00533F34" w:rsidRDefault="003767CA" w:rsidP="003767CA">
      <w:pPr>
        <w:pStyle w:val="ListParagraph"/>
        <w:ind w:left="360" w:firstLine="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 xml:space="preserve">The proposed self-powering approach is based on a novel concept that does not involve any of the concepts mentioned above. Rather, it works through the thermal contraction that occurs automatically upon cooling (frosting). The contraction decreases the dielectric layer thickness of a capacitor unit, thereby increasing the capacitance and causing DC current to flow in the cement matrix in the immediate vicinity of the capacitor unit. The conductivity rendered by the carbon fiber admixture is not adequate for shorting the capacitor unit, but it is adequate for allowing current to flow from one electrode to the other in each capacitor unit as the capacitor unit discharges while the heating (defrosting) occurs and the capacitance of the unit decreases. During each instance of cooling (frosting), the capacitor charges. During each instance of defrosting (heating), which automatically and immediately occurs after cooling, the capacitor discharges. The toughness enhancement provided by the latex admixture is for avoiding the debonding (if any) of the capacitor unit from the cement matrix as it contracts thermally upon cooling. </w:t>
      </w:r>
    </w:p>
    <w:p w14:paraId="2E8AA9D7" w14:textId="77777777" w:rsidR="007F292F" w:rsidRPr="001C5A8A"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30189623" w14:textId="3DACE48B" w:rsidR="003767CA" w:rsidRPr="003767CA" w:rsidRDefault="003767CA" w:rsidP="003767CA">
      <w:pPr>
        <w:pStyle w:val="ListParagraph"/>
        <w:ind w:hanging="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Task 1 (Month 1). Preparation of the capacitor units by 3D printing, with selection of the polymer and the dimensions of each of the layers in a capacitor unit. Ordering the needed materials and supplies.</w:t>
      </w:r>
    </w:p>
    <w:p w14:paraId="3184E8B8" w14:textId="3A447E21" w:rsidR="009F65C3" w:rsidRPr="00533F34" w:rsidRDefault="003767CA" w:rsidP="003767CA">
      <w:pPr>
        <w:pStyle w:val="ListParagraph"/>
        <w:ind w:hanging="360"/>
        <w:rPr>
          <w:rFonts w:ascii="Arial" w:eastAsia="Times New Roman" w:hAnsi="Arial" w:cs="Arial"/>
          <w:i/>
          <w:iCs/>
          <w:kern w:val="0"/>
          <w:sz w:val="20"/>
          <w:szCs w:val="20"/>
          <w14:ligatures w14:val="none"/>
        </w:rPr>
      </w:pPr>
      <w:r w:rsidRPr="003767CA">
        <w:rPr>
          <w:rFonts w:ascii="Arial" w:eastAsia="Times New Roman" w:hAnsi="Arial" w:cs="Arial"/>
          <w:i/>
          <w:iCs/>
          <w:kern w:val="0"/>
          <w:sz w:val="20"/>
          <w:szCs w:val="20"/>
          <w14:ligatures w14:val="none"/>
        </w:rPr>
        <w:t>Task 2 (Month 2). Testing the capacitor units by capacitance measurement during imposed cooling (capacitor charge, from above 0°C to below 0°C) and during subsequent imposed heating (capacitor discharge, from below 0°C to above 0°C).</w:t>
      </w:r>
    </w:p>
    <w:p w14:paraId="5006D4F4" w14:textId="77777777" w:rsidR="003767CA" w:rsidRPr="003767CA" w:rsidRDefault="003767CA" w:rsidP="003767CA">
      <w:pPr>
        <w:ind w:left="720" w:hanging="360"/>
        <w:rPr>
          <w:rFonts w:ascii="Arial" w:hAnsi="Arial" w:cs="Arial"/>
          <w:i/>
          <w:iCs/>
          <w:sz w:val="20"/>
          <w:szCs w:val="20"/>
        </w:rPr>
      </w:pPr>
      <w:r w:rsidRPr="003767CA">
        <w:rPr>
          <w:rFonts w:ascii="Arial" w:hAnsi="Arial" w:cs="Arial"/>
          <w:i/>
          <w:iCs/>
          <w:sz w:val="20"/>
          <w:szCs w:val="20"/>
        </w:rPr>
        <w:t>Task 3 (Month 3-4). Prepare precast concrete specimens of thickness around 1 inch, with inclusion of fine and coarse aggregates and the three admixtures (carbon fiber, capacitor units and latex, as listed above) and selection of the aggregate and admixture proportions.</w:t>
      </w:r>
    </w:p>
    <w:p w14:paraId="31248376" w14:textId="77777777" w:rsidR="003767CA" w:rsidRPr="003767CA" w:rsidRDefault="003767CA" w:rsidP="003767CA">
      <w:pPr>
        <w:ind w:left="720" w:hanging="360"/>
        <w:rPr>
          <w:rFonts w:ascii="Arial" w:hAnsi="Arial" w:cs="Arial"/>
          <w:i/>
          <w:iCs/>
          <w:sz w:val="20"/>
          <w:szCs w:val="20"/>
        </w:rPr>
      </w:pPr>
      <w:r w:rsidRPr="003767CA">
        <w:rPr>
          <w:rFonts w:ascii="Arial" w:hAnsi="Arial" w:cs="Arial"/>
          <w:i/>
          <w:iCs/>
          <w:sz w:val="20"/>
          <w:szCs w:val="20"/>
        </w:rPr>
        <w:t xml:space="preserve">Task 4 (Month 4). Measure the electrical resistivity of the specimens obtained in Task 3. If the resistivity is not lower than that of conventional concrete by a few orders of magnitude, the carbon </w:t>
      </w:r>
      <w:r w:rsidRPr="003767CA">
        <w:rPr>
          <w:rFonts w:ascii="Arial" w:hAnsi="Arial" w:cs="Arial"/>
          <w:i/>
          <w:iCs/>
          <w:sz w:val="20"/>
          <w:szCs w:val="20"/>
        </w:rPr>
        <w:lastRenderedPageBreak/>
        <w:t xml:space="preserve">fiber content will be increased (e.g., from 1% to 2% by mass of cement) and then Tasks 3 and 4 will be repeated. </w:t>
      </w:r>
    </w:p>
    <w:p w14:paraId="60D41224" w14:textId="77777777" w:rsidR="003767CA" w:rsidRPr="003767CA" w:rsidRDefault="003767CA" w:rsidP="003767CA">
      <w:pPr>
        <w:ind w:left="720" w:hanging="360"/>
        <w:rPr>
          <w:rFonts w:ascii="Arial" w:hAnsi="Arial" w:cs="Arial"/>
          <w:i/>
          <w:iCs/>
          <w:sz w:val="20"/>
          <w:szCs w:val="20"/>
        </w:rPr>
      </w:pPr>
      <w:r w:rsidRPr="003767CA">
        <w:rPr>
          <w:rFonts w:ascii="Arial" w:hAnsi="Arial" w:cs="Arial"/>
          <w:i/>
          <w:iCs/>
          <w:sz w:val="20"/>
          <w:szCs w:val="20"/>
        </w:rPr>
        <w:t>Task 5 (Month 5-6). Test the precast concrete specimens obtained in Task 3 (or repeated Task 3) by measuring the temperature continuously upon imposed cooling (capacitor charge) and during subsequent automatic heating (capacitor discharge) for assessing the effectiveness of self-powering defrosting.</w:t>
      </w:r>
    </w:p>
    <w:p w14:paraId="70E2C75F" w14:textId="42C8EBD5" w:rsidR="00C42E43" w:rsidRDefault="003767CA" w:rsidP="003767CA">
      <w:pPr>
        <w:ind w:left="720" w:hanging="360"/>
        <w:rPr>
          <w:rFonts w:ascii="Arial" w:hAnsi="Arial" w:cs="Arial"/>
          <w:i/>
          <w:iCs/>
          <w:sz w:val="20"/>
          <w:szCs w:val="20"/>
        </w:rPr>
      </w:pPr>
      <w:r w:rsidRPr="003767CA">
        <w:rPr>
          <w:rFonts w:ascii="Arial" w:hAnsi="Arial" w:cs="Arial"/>
          <w:i/>
          <w:iCs/>
          <w:sz w:val="20"/>
          <w:szCs w:val="20"/>
        </w:rPr>
        <w:t>Task 6 (Month 6). Devise the research plan after the proposed 6-month project and evaluate the pavement-related technology implementation feasibility. Prepare the final report.</w:t>
      </w:r>
    </w:p>
    <w:p w14:paraId="450D2919" w14:textId="77777777" w:rsidR="0091713B" w:rsidRPr="003767CA" w:rsidRDefault="0091713B" w:rsidP="003767CA">
      <w:pPr>
        <w:ind w:left="720" w:hanging="360"/>
        <w:rPr>
          <w:rFonts w:ascii="Arial" w:hAnsi="Arial" w:cs="Arial"/>
          <w:i/>
          <w:iCs/>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5AE9F9B" w14:textId="77777777" w:rsidR="00D27462" w:rsidRPr="00C9688F" w:rsidRDefault="00D27462" w:rsidP="00C9688F">
      <w:pPr>
        <w:ind w:left="360"/>
        <w:rPr>
          <w:rFonts w:ascii="Arial" w:eastAsia="Times New Roman" w:hAnsi="Arial" w:cs="Arial"/>
          <w:i/>
          <w:iCs/>
          <w:kern w:val="0"/>
          <w:sz w:val="20"/>
          <w:szCs w:val="20"/>
          <w14:ligatures w14:val="none"/>
        </w:rPr>
      </w:pPr>
    </w:p>
    <w:p w14:paraId="1E77B6EF" w14:textId="721E9DC9" w:rsidR="00D27462" w:rsidRPr="00C9688F" w:rsidRDefault="005921C5"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Task 1</w:t>
      </w:r>
      <w:r w:rsidR="00887751" w:rsidRPr="00C9688F">
        <w:rPr>
          <w:rFonts w:ascii="Arial" w:eastAsia="Times New Roman" w:hAnsi="Arial" w:cs="Arial"/>
          <w:i/>
          <w:iCs/>
          <w:kern w:val="0"/>
          <w:sz w:val="20"/>
          <w:szCs w:val="20"/>
          <w14:ligatures w14:val="none"/>
        </w:rPr>
        <w:t xml:space="preserve"> </w:t>
      </w:r>
      <w:r w:rsidR="00716681">
        <w:rPr>
          <w:rFonts w:ascii="Arial" w:eastAsia="Times New Roman" w:hAnsi="Arial" w:cs="Arial"/>
          <w:i/>
          <w:iCs/>
          <w:kern w:val="0"/>
          <w:sz w:val="20"/>
          <w:szCs w:val="20"/>
          <w14:ligatures w14:val="none"/>
        </w:rPr>
        <w:t>100</w:t>
      </w:r>
      <w:r w:rsidRPr="00C9688F">
        <w:rPr>
          <w:rFonts w:ascii="Arial" w:eastAsia="Times New Roman" w:hAnsi="Arial" w:cs="Arial"/>
          <w:i/>
          <w:iCs/>
          <w:kern w:val="0"/>
          <w:sz w:val="20"/>
          <w:szCs w:val="20"/>
          <w14:ligatures w14:val="none"/>
        </w:rPr>
        <w:t>% completed</w:t>
      </w:r>
      <w:r w:rsidR="00D27462" w:rsidRPr="00C9688F">
        <w:rPr>
          <w:rFonts w:ascii="Arial" w:eastAsia="Times New Roman" w:hAnsi="Arial" w:cs="Arial"/>
          <w:i/>
          <w:iCs/>
          <w:kern w:val="0"/>
          <w:sz w:val="20"/>
          <w:szCs w:val="20"/>
          <w14:ligatures w14:val="none"/>
        </w:rPr>
        <w:t xml:space="preserve"> to date</w:t>
      </w:r>
    </w:p>
    <w:p w14:paraId="635D3716" w14:textId="1B980E00" w:rsidR="005921C5" w:rsidRPr="00C9688F"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2 </w:t>
      </w:r>
      <w:r w:rsidR="00716681">
        <w:rPr>
          <w:rFonts w:ascii="Arial" w:eastAsia="Times New Roman" w:hAnsi="Arial" w:cs="Arial"/>
          <w:i/>
          <w:iCs/>
          <w:kern w:val="0"/>
          <w:sz w:val="20"/>
          <w:szCs w:val="20"/>
          <w14:ligatures w14:val="none"/>
        </w:rPr>
        <w:t>100</w:t>
      </w:r>
      <w:r w:rsidRPr="00C9688F">
        <w:rPr>
          <w:rFonts w:ascii="Arial" w:eastAsia="Times New Roman" w:hAnsi="Arial" w:cs="Arial"/>
          <w:i/>
          <w:iCs/>
          <w:kern w:val="0"/>
          <w:sz w:val="20"/>
          <w:szCs w:val="20"/>
          <w14:ligatures w14:val="none"/>
        </w:rPr>
        <w:t>% completed to date</w:t>
      </w:r>
    </w:p>
    <w:p w14:paraId="33E75967" w14:textId="7E7E4FA2" w:rsidR="005921C5" w:rsidRPr="00C9688F"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Task 3</w:t>
      </w:r>
      <w:r w:rsidR="00716681">
        <w:rPr>
          <w:rFonts w:ascii="Arial" w:eastAsia="Times New Roman" w:hAnsi="Arial" w:cs="Arial"/>
          <w:i/>
          <w:iCs/>
          <w:kern w:val="0"/>
          <w:sz w:val="20"/>
          <w:szCs w:val="20"/>
          <w14:ligatures w14:val="none"/>
        </w:rPr>
        <w:t xml:space="preserve"> 0</w:t>
      </w:r>
      <w:r w:rsidRPr="00C9688F">
        <w:rPr>
          <w:rFonts w:ascii="Arial" w:eastAsia="Times New Roman" w:hAnsi="Arial" w:cs="Arial"/>
          <w:i/>
          <w:iCs/>
          <w:kern w:val="0"/>
          <w:sz w:val="20"/>
          <w:szCs w:val="20"/>
          <w14:ligatures w14:val="none"/>
        </w:rPr>
        <w:t>% completed to date</w:t>
      </w:r>
    </w:p>
    <w:p w14:paraId="2BADE230" w14:textId="169258E5" w:rsidR="00716681" w:rsidRDefault="00716681" w:rsidP="00716681">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w:t>
      </w:r>
      <w:r>
        <w:rPr>
          <w:rFonts w:ascii="Arial" w:eastAsia="Times New Roman" w:hAnsi="Arial" w:cs="Arial"/>
          <w:i/>
          <w:iCs/>
          <w:kern w:val="0"/>
          <w:sz w:val="20"/>
          <w:szCs w:val="20"/>
          <w14:ligatures w14:val="none"/>
        </w:rPr>
        <w:t>4 0</w:t>
      </w:r>
      <w:r w:rsidRPr="00C9688F">
        <w:rPr>
          <w:rFonts w:ascii="Arial" w:eastAsia="Times New Roman" w:hAnsi="Arial" w:cs="Arial"/>
          <w:i/>
          <w:iCs/>
          <w:kern w:val="0"/>
          <w:sz w:val="20"/>
          <w:szCs w:val="20"/>
          <w14:ligatures w14:val="none"/>
        </w:rPr>
        <w:t>% completed to date</w:t>
      </w:r>
    </w:p>
    <w:p w14:paraId="3032F698" w14:textId="40FDE5D7" w:rsidR="00716681" w:rsidRDefault="00716681" w:rsidP="00716681">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w:t>
      </w:r>
      <w:r>
        <w:rPr>
          <w:rFonts w:ascii="Arial" w:eastAsia="Times New Roman" w:hAnsi="Arial" w:cs="Arial"/>
          <w:i/>
          <w:iCs/>
          <w:kern w:val="0"/>
          <w:sz w:val="20"/>
          <w:szCs w:val="20"/>
          <w14:ligatures w14:val="none"/>
        </w:rPr>
        <w:t>5 0</w:t>
      </w:r>
      <w:r w:rsidRPr="00C9688F">
        <w:rPr>
          <w:rFonts w:ascii="Arial" w:eastAsia="Times New Roman" w:hAnsi="Arial" w:cs="Arial"/>
          <w:i/>
          <w:iCs/>
          <w:kern w:val="0"/>
          <w:sz w:val="20"/>
          <w:szCs w:val="20"/>
          <w14:ligatures w14:val="none"/>
        </w:rPr>
        <w:t>% completed to date</w:t>
      </w:r>
    </w:p>
    <w:p w14:paraId="10B54C43" w14:textId="5C797791" w:rsidR="00716681" w:rsidRPr="00C9688F" w:rsidRDefault="00716681"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6</w:t>
      </w:r>
      <w:r w:rsidRPr="00716681">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0</w:t>
      </w:r>
      <w:r w:rsidRPr="00C9688F">
        <w:rPr>
          <w:rFonts w:ascii="Arial" w:eastAsia="Times New Roman" w:hAnsi="Arial" w:cs="Arial"/>
          <w:i/>
          <w:iCs/>
          <w:kern w:val="0"/>
          <w:sz w:val="20"/>
          <w:szCs w:val="20"/>
          <w14:ligatures w14:val="none"/>
        </w:rPr>
        <w:t>% completed to date</w:t>
      </w:r>
    </w:p>
    <w:p w14:paraId="3514089C" w14:textId="163B6894" w:rsidR="00716681" w:rsidRPr="00C9688F" w:rsidRDefault="00716681" w:rsidP="00716681">
      <w:pPr>
        <w:ind w:left="360"/>
        <w:rPr>
          <w:rFonts w:ascii="Arial" w:eastAsia="Times New Roman" w:hAnsi="Arial" w:cs="Arial"/>
          <w:i/>
          <w:iCs/>
          <w:kern w:val="0"/>
          <w:sz w:val="20"/>
          <w:szCs w:val="20"/>
          <w14:ligatures w14:val="none"/>
        </w:rPr>
      </w:pPr>
    </w:p>
    <w:p w14:paraId="38F9BBAD" w14:textId="7A24C024" w:rsidR="008D4B7B" w:rsidRDefault="00716681"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The materials chosen for building the capacitor units are (i) commercially available carbon black filled polylactic acid (PLA) for the two conductive sheets</w:t>
      </w:r>
      <w:r w:rsidR="00515A60">
        <w:rPr>
          <w:rFonts w:ascii="Arial" w:eastAsia="Times New Roman" w:hAnsi="Arial" w:cs="Arial"/>
          <w:i/>
          <w:iCs/>
          <w:kern w:val="0"/>
          <w:sz w:val="20"/>
          <w:szCs w:val="20"/>
          <w14:ligatures w14:val="none"/>
        </w:rPr>
        <w:t xml:space="preserve"> (with in-plane electrical resistivity 30 Ω.cm and out-of-plane resistivity 115 Ω.cm, as supplied by Proto-pasta)</w:t>
      </w:r>
      <w:r>
        <w:rPr>
          <w:rFonts w:ascii="Arial" w:eastAsia="Times New Roman" w:hAnsi="Arial" w:cs="Arial"/>
          <w:i/>
          <w:iCs/>
          <w:kern w:val="0"/>
          <w:sz w:val="20"/>
          <w:szCs w:val="20"/>
          <w14:ligatures w14:val="none"/>
        </w:rPr>
        <w:t xml:space="preserve">, and (ii) commercially available PLA for the dielectric </w:t>
      </w:r>
      <w:r w:rsidR="00515A60">
        <w:rPr>
          <w:rFonts w:ascii="Arial" w:eastAsia="Times New Roman" w:hAnsi="Arial" w:cs="Arial"/>
          <w:i/>
          <w:iCs/>
          <w:kern w:val="0"/>
          <w:sz w:val="20"/>
          <w:szCs w:val="20"/>
          <w14:ligatures w14:val="none"/>
        </w:rPr>
        <w:t xml:space="preserve">(nonconductive) </w:t>
      </w:r>
      <w:r>
        <w:rPr>
          <w:rFonts w:ascii="Arial" w:eastAsia="Times New Roman" w:hAnsi="Arial" w:cs="Arial"/>
          <w:i/>
          <w:iCs/>
          <w:kern w:val="0"/>
          <w:sz w:val="20"/>
          <w:szCs w:val="20"/>
          <w14:ligatures w14:val="none"/>
        </w:rPr>
        <w:t xml:space="preserve">sheet. </w:t>
      </w:r>
      <w:r w:rsidR="00BE16E8">
        <w:rPr>
          <w:rFonts w:ascii="Arial" w:eastAsia="Times New Roman" w:hAnsi="Arial" w:cs="Arial"/>
          <w:i/>
          <w:iCs/>
          <w:kern w:val="0"/>
          <w:sz w:val="20"/>
          <w:szCs w:val="20"/>
          <w14:ligatures w14:val="none"/>
        </w:rPr>
        <w:t>The PLA in (i) and (ii) is a thermoplastic polymer formed by the condensation polymerization of lactic acid; its</w:t>
      </w:r>
      <w:r w:rsidR="00BE16E8" w:rsidRPr="00BE16E8">
        <w:rPr>
          <w:rFonts w:ascii="Arial" w:eastAsia="Times New Roman" w:hAnsi="Arial" w:cs="Arial"/>
          <w:i/>
          <w:iCs/>
          <w:kern w:val="0"/>
          <w:sz w:val="20"/>
          <w:szCs w:val="20"/>
          <w14:ligatures w14:val="none"/>
        </w:rPr>
        <w:t xml:space="preserve"> </w:t>
      </w:r>
      <w:r w:rsidR="00BE16E8">
        <w:rPr>
          <w:rFonts w:ascii="Arial" w:eastAsia="Times New Roman" w:hAnsi="Arial" w:cs="Arial"/>
          <w:i/>
          <w:iCs/>
          <w:kern w:val="0"/>
          <w:sz w:val="20"/>
          <w:szCs w:val="20"/>
          <w14:ligatures w14:val="none"/>
        </w:rPr>
        <w:t xml:space="preserve">chemical </w:t>
      </w:r>
      <w:r w:rsidR="00BE16E8" w:rsidRPr="00BE16E8">
        <w:rPr>
          <w:rFonts w:ascii="Arial" w:eastAsia="Times New Roman" w:hAnsi="Arial" w:cs="Arial"/>
          <w:i/>
          <w:iCs/>
          <w:kern w:val="0"/>
          <w:sz w:val="20"/>
          <w:szCs w:val="20"/>
          <w14:ligatures w14:val="none"/>
        </w:rPr>
        <w:t>formula is (C</w:t>
      </w:r>
      <w:r w:rsidR="00BE16E8" w:rsidRPr="00BE16E8">
        <w:rPr>
          <w:rFonts w:ascii="Arial" w:eastAsia="Times New Roman" w:hAnsi="Arial" w:cs="Arial"/>
          <w:i/>
          <w:iCs/>
          <w:kern w:val="0"/>
          <w:sz w:val="20"/>
          <w:szCs w:val="20"/>
          <w:vertAlign w:val="subscript"/>
          <w14:ligatures w14:val="none"/>
        </w:rPr>
        <w:t>3</w:t>
      </w:r>
      <w:r w:rsidR="00BE16E8" w:rsidRPr="00BE16E8">
        <w:rPr>
          <w:rFonts w:ascii="Arial" w:eastAsia="Times New Roman" w:hAnsi="Arial" w:cs="Arial"/>
          <w:i/>
          <w:iCs/>
          <w:kern w:val="0"/>
          <w:sz w:val="20"/>
          <w:szCs w:val="20"/>
          <w14:ligatures w14:val="none"/>
        </w:rPr>
        <w:t>H</w:t>
      </w:r>
      <w:r w:rsidR="00BE16E8" w:rsidRPr="00BE16E8">
        <w:rPr>
          <w:rFonts w:ascii="Arial" w:eastAsia="Times New Roman" w:hAnsi="Arial" w:cs="Arial"/>
          <w:i/>
          <w:iCs/>
          <w:kern w:val="0"/>
          <w:sz w:val="20"/>
          <w:szCs w:val="20"/>
          <w:vertAlign w:val="subscript"/>
          <w14:ligatures w14:val="none"/>
        </w:rPr>
        <w:t>4</w:t>
      </w:r>
      <w:r w:rsidR="00BE16E8" w:rsidRPr="00BE16E8">
        <w:rPr>
          <w:rFonts w:ascii="Arial" w:eastAsia="Times New Roman" w:hAnsi="Arial" w:cs="Arial"/>
          <w:i/>
          <w:iCs/>
          <w:kern w:val="0"/>
          <w:sz w:val="20"/>
          <w:szCs w:val="20"/>
          <w14:ligatures w14:val="none"/>
        </w:rPr>
        <w:t>O</w:t>
      </w:r>
      <w:proofErr w:type="gramStart"/>
      <w:r w:rsidR="00BE16E8" w:rsidRPr="00BE16E8">
        <w:rPr>
          <w:rFonts w:ascii="Arial" w:eastAsia="Times New Roman" w:hAnsi="Arial" w:cs="Arial"/>
          <w:i/>
          <w:iCs/>
          <w:kern w:val="0"/>
          <w:sz w:val="20"/>
          <w:szCs w:val="20"/>
          <w:vertAlign w:val="subscript"/>
          <w14:ligatures w14:val="none"/>
        </w:rPr>
        <w:t>2</w:t>
      </w:r>
      <w:r w:rsidR="00BE16E8" w:rsidRPr="00BE16E8">
        <w:rPr>
          <w:rFonts w:ascii="Arial" w:eastAsia="Times New Roman" w:hAnsi="Arial" w:cs="Arial"/>
          <w:i/>
          <w:iCs/>
          <w:kern w:val="0"/>
          <w:sz w:val="20"/>
          <w:szCs w:val="20"/>
          <w14:ligatures w14:val="none"/>
        </w:rPr>
        <w:t>)</w:t>
      </w:r>
      <w:r w:rsidR="00BE16E8" w:rsidRPr="00BE16E8">
        <w:rPr>
          <w:rFonts w:ascii="Arial" w:eastAsia="Times New Roman" w:hAnsi="Arial" w:cs="Arial"/>
          <w:i/>
          <w:iCs/>
          <w:kern w:val="0"/>
          <w:sz w:val="20"/>
          <w:szCs w:val="20"/>
          <w:vertAlign w:val="subscript"/>
          <w14:ligatures w14:val="none"/>
        </w:rPr>
        <w:t>n</w:t>
      </w:r>
      <w:proofErr w:type="gramEnd"/>
      <w:r w:rsidR="00BE16E8">
        <w:rPr>
          <w:rFonts w:ascii="Arial" w:eastAsia="Times New Roman" w:hAnsi="Arial" w:cs="Arial"/>
          <w:i/>
          <w:iCs/>
          <w:kern w:val="0"/>
          <w:sz w:val="20"/>
          <w:szCs w:val="20"/>
          <w14:ligatures w14:val="none"/>
        </w:rPr>
        <w:t xml:space="preserve">; it is widely used for 3D printing. The carbon black in (i) serves as a conductive filler. </w:t>
      </w:r>
      <w:r>
        <w:rPr>
          <w:rFonts w:ascii="Arial" w:eastAsia="Times New Roman" w:hAnsi="Arial" w:cs="Arial"/>
          <w:i/>
          <w:iCs/>
          <w:kern w:val="0"/>
          <w:sz w:val="20"/>
          <w:szCs w:val="20"/>
          <w14:ligatures w14:val="none"/>
        </w:rPr>
        <w:t xml:space="preserve">The dielectric sheet </w:t>
      </w:r>
      <w:r w:rsidR="00515A60">
        <w:rPr>
          <w:rFonts w:ascii="Arial" w:eastAsia="Times New Roman" w:hAnsi="Arial" w:cs="Arial"/>
          <w:i/>
          <w:iCs/>
          <w:kern w:val="0"/>
          <w:sz w:val="20"/>
          <w:szCs w:val="20"/>
          <w14:ligatures w14:val="none"/>
        </w:rPr>
        <w:t>wa</w:t>
      </w:r>
      <w:r>
        <w:rPr>
          <w:rFonts w:ascii="Arial" w:eastAsia="Times New Roman" w:hAnsi="Arial" w:cs="Arial"/>
          <w:i/>
          <w:iCs/>
          <w:kern w:val="0"/>
          <w:sz w:val="20"/>
          <w:szCs w:val="20"/>
          <w14:ligatures w14:val="none"/>
        </w:rPr>
        <w:t xml:space="preserve">s sandwiched by two conductive sheets and </w:t>
      </w:r>
      <w:r w:rsidR="00D43AFB">
        <w:rPr>
          <w:rFonts w:ascii="Arial" w:eastAsia="Times New Roman" w:hAnsi="Arial" w:cs="Arial"/>
          <w:i/>
          <w:iCs/>
          <w:kern w:val="0"/>
          <w:sz w:val="20"/>
          <w:szCs w:val="20"/>
          <w14:ligatures w14:val="none"/>
        </w:rPr>
        <w:t xml:space="preserve">its thickness </w:t>
      </w:r>
      <w:r>
        <w:rPr>
          <w:rFonts w:ascii="Arial" w:eastAsia="Times New Roman" w:hAnsi="Arial" w:cs="Arial"/>
          <w:i/>
          <w:iCs/>
          <w:kern w:val="0"/>
          <w:sz w:val="20"/>
          <w:szCs w:val="20"/>
          <w14:ligatures w14:val="none"/>
        </w:rPr>
        <w:t xml:space="preserve">was minimized </w:t>
      </w:r>
      <w:r w:rsidR="00515A60">
        <w:rPr>
          <w:rFonts w:ascii="Arial" w:eastAsia="Times New Roman" w:hAnsi="Arial" w:cs="Arial"/>
          <w:i/>
          <w:iCs/>
          <w:kern w:val="0"/>
          <w:sz w:val="20"/>
          <w:szCs w:val="20"/>
          <w14:ligatures w14:val="none"/>
        </w:rPr>
        <w:t>(0.25 mm</w:t>
      </w:r>
      <w:r w:rsidR="00D43AFB">
        <w:rPr>
          <w:rFonts w:ascii="Arial" w:eastAsia="Times New Roman" w:hAnsi="Arial" w:cs="Arial"/>
          <w:i/>
          <w:iCs/>
          <w:kern w:val="0"/>
          <w:sz w:val="20"/>
          <w:szCs w:val="20"/>
          <w14:ligatures w14:val="none"/>
        </w:rPr>
        <w:t>, 5 printed layers, 0.05 mm per printed layer</w:t>
      </w:r>
      <w:r w:rsidR="00515A60">
        <w:rPr>
          <w:rFonts w:ascii="Arial" w:eastAsia="Times New Roman" w:hAnsi="Arial" w:cs="Arial"/>
          <w:i/>
          <w:iCs/>
          <w:kern w:val="0"/>
          <w:sz w:val="20"/>
          <w:szCs w:val="20"/>
          <w14:ligatures w14:val="none"/>
        </w:rPr>
        <w:t xml:space="preserve">) </w:t>
      </w:r>
      <w:proofErr w:type="gramStart"/>
      <w:r>
        <w:rPr>
          <w:rFonts w:ascii="Arial" w:eastAsia="Times New Roman" w:hAnsi="Arial" w:cs="Arial"/>
          <w:i/>
          <w:iCs/>
          <w:kern w:val="0"/>
          <w:sz w:val="20"/>
          <w:szCs w:val="20"/>
          <w14:ligatures w14:val="none"/>
        </w:rPr>
        <w:t>in order to</w:t>
      </w:r>
      <w:proofErr w:type="gramEnd"/>
      <w:r>
        <w:rPr>
          <w:rFonts w:ascii="Arial" w:eastAsia="Times New Roman" w:hAnsi="Arial" w:cs="Arial"/>
          <w:i/>
          <w:iCs/>
          <w:kern w:val="0"/>
          <w:sz w:val="20"/>
          <w:szCs w:val="20"/>
          <w14:ligatures w14:val="none"/>
        </w:rPr>
        <w:t xml:space="preserve"> maximize the capacitance of the capacitor. The conductive sheets can be thicker </w:t>
      </w:r>
      <w:proofErr w:type="gramStart"/>
      <w:r>
        <w:rPr>
          <w:rFonts w:ascii="Arial" w:eastAsia="Times New Roman" w:hAnsi="Arial" w:cs="Arial"/>
          <w:i/>
          <w:iCs/>
          <w:kern w:val="0"/>
          <w:sz w:val="20"/>
          <w:szCs w:val="20"/>
          <w14:ligatures w14:val="none"/>
        </w:rPr>
        <w:t>in order to</w:t>
      </w:r>
      <w:proofErr w:type="gramEnd"/>
      <w:r>
        <w:rPr>
          <w:rFonts w:ascii="Arial" w:eastAsia="Times New Roman" w:hAnsi="Arial" w:cs="Arial"/>
          <w:i/>
          <w:iCs/>
          <w:kern w:val="0"/>
          <w:sz w:val="20"/>
          <w:szCs w:val="20"/>
          <w14:ligatures w14:val="none"/>
        </w:rPr>
        <w:t xml:space="preserve"> provide mechanical robustness</w:t>
      </w:r>
      <w:r w:rsidR="00515A60">
        <w:rPr>
          <w:rFonts w:ascii="Arial" w:eastAsia="Times New Roman" w:hAnsi="Arial" w:cs="Arial"/>
          <w:i/>
          <w:iCs/>
          <w:kern w:val="0"/>
          <w:sz w:val="20"/>
          <w:szCs w:val="20"/>
          <w14:ligatures w14:val="none"/>
        </w:rPr>
        <w:t xml:space="preserve">; its thickness is </w:t>
      </w:r>
      <w:r w:rsidR="00D43AFB">
        <w:rPr>
          <w:rFonts w:ascii="Arial" w:eastAsia="Times New Roman" w:hAnsi="Arial" w:cs="Arial"/>
          <w:i/>
          <w:iCs/>
          <w:kern w:val="0"/>
          <w:sz w:val="20"/>
          <w:szCs w:val="20"/>
          <w14:ligatures w14:val="none"/>
        </w:rPr>
        <w:t>1.0</w:t>
      </w:r>
      <w:r w:rsidR="00515A60">
        <w:rPr>
          <w:rFonts w:ascii="Arial" w:eastAsia="Times New Roman" w:hAnsi="Arial" w:cs="Arial"/>
          <w:i/>
          <w:iCs/>
          <w:kern w:val="0"/>
          <w:sz w:val="20"/>
          <w:szCs w:val="20"/>
          <w14:ligatures w14:val="none"/>
        </w:rPr>
        <w:t xml:space="preserve"> mm, as consisting of </w:t>
      </w:r>
      <w:r w:rsidR="00D43AFB">
        <w:rPr>
          <w:rFonts w:ascii="Arial" w:eastAsia="Times New Roman" w:hAnsi="Arial" w:cs="Arial"/>
          <w:i/>
          <w:iCs/>
          <w:kern w:val="0"/>
          <w:sz w:val="20"/>
          <w:szCs w:val="20"/>
          <w14:ligatures w14:val="none"/>
        </w:rPr>
        <w:t>20</w:t>
      </w:r>
      <w:r w:rsidR="00515A60">
        <w:rPr>
          <w:rFonts w:ascii="Arial" w:eastAsia="Times New Roman" w:hAnsi="Arial" w:cs="Arial"/>
          <w:i/>
          <w:iCs/>
          <w:kern w:val="0"/>
          <w:sz w:val="20"/>
          <w:szCs w:val="20"/>
          <w14:ligatures w14:val="none"/>
        </w:rPr>
        <w:t xml:space="preserve"> printed layers </w:t>
      </w:r>
      <w:r w:rsidR="00174BD4">
        <w:rPr>
          <w:rFonts w:ascii="Arial" w:eastAsia="Times New Roman" w:hAnsi="Arial" w:cs="Arial"/>
          <w:i/>
          <w:iCs/>
          <w:kern w:val="0"/>
          <w:sz w:val="20"/>
          <w:szCs w:val="20"/>
          <w14:ligatures w14:val="none"/>
        </w:rPr>
        <w:t xml:space="preserve">(of thickness 0.05 mm per </w:t>
      </w:r>
      <w:r w:rsidR="00D43AFB">
        <w:rPr>
          <w:rFonts w:ascii="Arial" w:eastAsia="Times New Roman" w:hAnsi="Arial" w:cs="Arial"/>
          <w:i/>
          <w:iCs/>
          <w:kern w:val="0"/>
          <w:sz w:val="20"/>
          <w:szCs w:val="20"/>
          <w14:ligatures w14:val="none"/>
        </w:rPr>
        <w:t xml:space="preserve">printed </w:t>
      </w:r>
      <w:r w:rsidR="00174BD4">
        <w:rPr>
          <w:rFonts w:ascii="Arial" w:eastAsia="Times New Roman" w:hAnsi="Arial" w:cs="Arial"/>
          <w:i/>
          <w:iCs/>
          <w:kern w:val="0"/>
          <w:sz w:val="20"/>
          <w:szCs w:val="20"/>
          <w14:ligatures w14:val="none"/>
        </w:rPr>
        <w:t xml:space="preserve">layer) </w:t>
      </w:r>
      <w:r w:rsidR="00515A60">
        <w:rPr>
          <w:rFonts w:ascii="Arial" w:eastAsia="Times New Roman" w:hAnsi="Arial" w:cs="Arial"/>
          <w:i/>
          <w:iCs/>
          <w:kern w:val="0"/>
          <w:sz w:val="20"/>
          <w:szCs w:val="20"/>
          <w14:ligatures w14:val="none"/>
        </w:rPr>
        <w:t>with the direction of print</w:t>
      </w:r>
      <w:r w:rsidR="00174BD4">
        <w:rPr>
          <w:rFonts w:ascii="Arial" w:eastAsia="Times New Roman" w:hAnsi="Arial" w:cs="Arial"/>
          <w:i/>
          <w:iCs/>
          <w:kern w:val="0"/>
          <w:sz w:val="20"/>
          <w:szCs w:val="20"/>
          <w14:ligatures w14:val="none"/>
        </w:rPr>
        <w:t>ed lines</w:t>
      </w:r>
      <w:r w:rsidR="00515A60">
        <w:rPr>
          <w:rFonts w:ascii="Arial" w:eastAsia="Times New Roman" w:hAnsi="Arial" w:cs="Arial"/>
          <w:i/>
          <w:iCs/>
          <w:kern w:val="0"/>
          <w:sz w:val="20"/>
          <w:szCs w:val="20"/>
          <w14:ligatures w14:val="none"/>
        </w:rPr>
        <w:t xml:space="preserve"> being 45°</w:t>
      </w:r>
      <w:r w:rsidR="00174BD4">
        <w:rPr>
          <w:rFonts w:ascii="Arial" w:eastAsia="Times New Roman" w:hAnsi="Arial" w:cs="Arial"/>
          <w:i/>
          <w:iCs/>
          <w:kern w:val="0"/>
          <w:sz w:val="20"/>
          <w:szCs w:val="20"/>
          <w14:ligatures w14:val="none"/>
        </w:rPr>
        <w:t xml:space="preserve"> and the direction alternating between the two 45° directions for alternate printed layers</w:t>
      </w:r>
      <w:r>
        <w:rPr>
          <w:rFonts w:ascii="Arial" w:eastAsia="Times New Roman" w:hAnsi="Arial" w:cs="Arial"/>
          <w:i/>
          <w:iCs/>
          <w:kern w:val="0"/>
          <w:sz w:val="20"/>
          <w:szCs w:val="20"/>
          <w14:ligatures w14:val="none"/>
        </w:rPr>
        <w:t>.</w:t>
      </w:r>
      <w:r w:rsidR="00174BD4">
        <w:rPr>
          <w:rFonts w:ascii="Arial" w:eastAsia="Times New Roman" w:hAnsi="Arial" w:cs="Arial"/>
          <w:i/>
          <w:iCs/>
          <w:kern w:val="0"/>
          <w:sz w:val="20"/>
          <w:szCs w:val="20"/>
          <w14:ligatures w14:val="none"/>
        </w:rPr>
        <w:t xml:space="preserve"> The 3D printer (</w:t>
      </w:r>
      <w:r w:rsidR="00174BD4" w:rsidRPr="00174BD4">
        <w:rPr>
          <w:rFonts w:ascii="Arial" w:eastAsia="Times New Roman" w:hAnsi="Arial" w:cs="Arial"/>
          <w:i/>
          <w:iCs/>
          <w:kern w:val="0"/>
          <w:sz w:val="20"/>
          <w:szCs w:val="20"/>
          <w14:ligatures w14:val="none"/>
        </w:rPr>
        <w:t>Original Prusa i3 MK3S &amp; MK3S+</w:t>
      </w:r>
      <w:r w:rsidR="00340E1F">
        <w:rPr>
          <w:rFonts w:ascii="Arial" w:eastAsia="Times New Roman" w:hAnsi="Arial" w:cs="Arial"/>
          <w:kern w:val="0"/>
          <w:sz w:val="20"/>
          <w:szCs w:val="20"/>
          <w14:ligatures w14:val="none"/>
        </w:rPr>
        <w:t>, Fig. 1</w:t>
      </w:r>
      <w:r w:rsidR="00174BD4">
        <w:rPr>
          <w:rFonts w:ascii="Arial" w:eastAsia="Times New Roman" w:hAnsi="Arial" w:cs="Arial"/>
          <w:i/>
          <w:iCs/>
          <w:kern w:val="0"/>
          <w:sz w:val="20"/>
          <w:szCs w:val="20"/>
          <w14:ligatures w14:val="none"/>
        </w:rPr>
        <w:t>) has nozzle diameter 0.</w:t>
      </w:r>
      <w:r w:rsidR="00D43AFB">
        <w:rPr>
          <w:rFonts w:ascii="Arial" w:eastAsia="Times New Roman" w:hAnsi="Arial" w:cs="Arial"/>
          <w:i/>
          <w:iCs/>
          <w:kern w:val="0"/>
          <w:sz w:val="20"/>
          <w:szCs w:val="20"/>
          <w14:ligatures w14:val="none"/>
        </w:rPr>
        <w:t xml:space="preserve">4 </w:t>
      </w:r>
      <w:r w:rsidR="00174BD4">
        <w:rPr>
          <w:rFonts w:ascii="Arial" w:eastAsia="Times New Roman" w:hAnsi="Arial" w:cs="Arial"/>
          <w:i/>
          <w:iCs/>
          <w:kern w:val="0"/>
          <w:sz w:val="20"/>
          <w:szCs w:val="20"/>
          <w14:ligatures w14:val="none"/>
        </w:rPr>
        <w:t>mm,</w:t>
      </w:r>
      <w:r w:rsidR="00174BD4" w:rsidRPr="00174BD4">
        <w:t xml:space="preserve"> </w:t>
      </w:r>
      <w:r w:rsidR="00174BD4" w:rsidRPr="00174BD4">
        <w:rPr>
          <w:rFonts w:ascii="Arial" w:eastAsia="Times New Roman" w:hAnsi="Arial" w:cs="Arial"/>
          <w:i/>
          <w:iCs/>
          <w:kern w:val="0"/>
          <w:sz w:val="20"/>
          <w:szCs w:val="20"/>
          <w14:ligatures w14:val="none"/>
        </w:rPr>
        <w:t xml:space="preserve">nozzle temperature </w:t>
      </w:r>
      <w:r w:rsidR="00BE16E8">
        <w:rPr>
          <w:rFonts w:ascii="Arial" w:eastAsia="Times New Roman" w:hAnsi="Arial" w:cs="Arial"/>
          <w:i/>
          <w:iCs/>
          <w:kern w:val="0"/>
          <w:sz w:val="20"/>
          <w:szCs w:val="20"/>
          <w14:ligatures w14:val="none"/>
        </w:rPr>
        <w:t>102°C (</w:t>
      </w:r>
      <w:r w:rsidR="00174BD4" w:rsidRPr="00174BD4">
        <w:rPr>
          <w:rFonts w:ascii="Arial" w:eastAsia="Times New Roman" w:hAnsi="Arial" w:cs="Arial"/>
          <w:i/>
          <w:iCs/>
          <w:kern w:val="0"/>
          <w:sz w:val="20"/>
          <w:szCs w:val="20"/>
          <w14:ligatures w14:val="none"/>
        </w:rPr>
        <w:t>215</w:t>
      </w:r>
      <w:r w:rsidR="00174BD4">
        <w:rPr>
          <w:rFonts w:ascii="Arial" w:eastAsia="Times New Roman" w:hAnsi="Arial" w:cs="Arial"/>
          <w:i/>
          <w:iCs/>
          <w:kern w:val="0"/>
          <w:sz w:val="20"/>
          <w:szCs w:val="20"/>
          <w14:ligatures w14:val="none"/>
        </w:rPr>
        <w:t>°F</w:t>
      </w:r>
      <w:r w:rsidR="00BE16E8">
        <w:rPr>
          <w:rFonts w:ascii="Arial" w:eastAsia="Times New Roman" w:hAnsi="Arial" w:cs="Arial"/>
          <w:i/>
          <w:iCs/>
          <w:kern w:val="0"/>
          <w:sz w:val="20"/>
          <w:szCs w:val="20"/>
          <w14:ligatures w14:val="none"/>
        </w:rPr>
        <w:t>, below the melting point of PLA)</w:t>
      </w:r>
      <w:r w:rsidR="00174BD4">
        <w:rPr>
          <w:rFonts w:ascii="Arial" w:eastAsia="Times New Roman" w:hAnsi="Arial" w:cs="Arial"/>
          <w:i/>
          <w:iCs/>
          <w:kern w:val="0"/>
          <w:sz w:val="20"/>
          <w:szCs w:val="20"/>
          <w14:ligatures w14:val="none"/>
        </w:rPr>
        <w:t>, build-plate temperature 70°C</w:t>
      </w:r>
      <w:r w:rsidR="00D43AFB">
        <w:rPr>
          <w:rFonts w:ascii="Arial" w:eastAsia="Times New Roman" w:hAnsi="Arial" w:cs="Arial"/>
          <w:i/>
          <w:iCs/>
          <w:kern w:val="0"/>
          <w:sz w:val="20"/>
          <w:szCs w:val="20"/>
          <w14:ligatures w14:val="none"/>
        </w:rPr>
        <w:t xml:space="preserve">, and printing speed </w:t>
      </w:r>
      <w:r w:rsidR="00D43AFB" w:rsidRPr="00D43AFB">
        <w:rPr>
          <w:rFonts w:ascii="Arial" w:eastAsia="Times New Roman" w:hAnsi="Arial" w:cs="Arial"/>
          <w:i/>
          <w:iCs/>
          <w:kern w:val="0"/>
          <w:sz w:val="20"/>
          <w:szCs w:val="20"/>
          <w14:ligatures w14:val="none"/>
        </w:rPr>
        <w:t>200mm/s</w:t>
      </w:r>
      <w:r w:rsidR="00174BD4">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w:t>
      </w:r>
    </w:p>
    <w:p w14:paraId="59B38042" w14:textId="77777777" w:rsidR="00BE16E8" w:rsidRDefault="00BE16E8" w:rsidP="00716681">
      <w:pPr>
        <w:ind w:left="360"/>
        <w:rPr>
          <w:rFonts w:ascii="Arial" w:eastAsia="Times New Roman" w:hAnsi="Arial" w:cs="Arial"/>
          <w:i/>
          <w:iCs/>
          <w:kern w:val="0"/>
          <w:sz w:val="20"/>
          <w:szCs w:val="20"/>
          <w14:ligatures w14:val="none"/>
        </w:rPr>
      </w:pPr>
    </w:p>
    <w:p w14:paraId="2290757E" w14:textId="68377122" w:rsidR="00AE446F" w:rsidRDefault="00AE446F" w:rsidP="00AE446F">
      <w:pPr>
        <w:ind w:left="360"/>
        <w:jc w:val="center"/>
        <w:rPr>
          <w:rFonts w:ascii="Arial" w:eastAsia="Times New Roman" w:hAnsi="Arial" w:cs="Arial"/>
          <w:i/>
          <w:iCs/>
          <w:kern w:val="0"/>
          <w:sz w:val="20"/>
          <w:szCs w:val="20"/>
          <w14:ligatures w14:val="none"/>
        </w:rPr>
      </w:pPr>
      <w:r w:rsidRPr="00AE446F">
        <w:rPr>
          <w:rFonts w:ascii="Arial" w:eastAsia="Times New Roman" w:hAnsi="Arial" w:cs="Arial"/>
          <w:i/>
          <w:iCs/>
          <w:noProof/>
          <w:kern w:val="0"/>
          <w:sz w:val="20"/>
          <w:szCs w:val="20"/>
          <w14:ligatures w14:val="none"/>
        </w:rPr>
        <w:drawing>
          <wp:inline distT="0" distB="0" distL="0" distR="0" wp14:anchorId="31FC0BC8" wp14:editId="5E6A9720">
            <wp:extent cx="1621417" cy="2100404"/>
            <wp:effectExtent l="0" t="0" r="0" b="0"/>
            <wp:docPr id="188886200" name="Picture 1" descr="A computer screen shot of a 3d pr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6200" name="Picture 1" descr="A computer screen shot of a 3d printer&#10;&#10;AI-generated content may be incorrect."/>
                    <pic:cNvPicPr/>
                  </pic:nvPicPr>
                  <pic:blipFill rotWithShape="1">
                    <a:blip r:embed="rId9"/>
                    <a:srcRect l="45546" t="14765" r="22003" b="10502"/>
                    <a:stretch/>
                  </pic:blipFill>
                  <pic:spPr bwMode="auto">
                    <a:xfrm>
                      <a:off x="0" y="0"/>
                      <a:ext cx="1627186" cy="2107878"/>
                    </a:xfrm>
                    <a:prstGeom prst="rect">
                      <a:avLst/>
                    </a:prstGeom>
                    <a:ln>
                      <a:noFill/>
                    </a:ln>
                    <a:extLst>
                      <a:ext uri="{53640926-AAD7-44D8-BBD7-CCE9431645EC}">
                        <a14:shadowObscured xmlns:a14="http://schemas.microsoft.com/office/drawing/2010/main"/>
                      </a:ext>
                    </a:extLst>
                  </pic:spPr>
                </pic:pic>
              </a:graphicData>
            </a:graphic>
          </wp:inline>
        </w:drawing>
      </w:r>
    </w:p>
    <w:p w14:paraId="7DE6D6FE" w14:textId="5C69F89D" w:rsidR="00AE446F" w:rsidRDefault="00AE446F"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Fig.</w:t>
      </w:r>
      <w:proofErr w:type="gramStart"/>
      <w:r w:rsidR="00340E1F">
        <w:rPr>
          <w:rFonts w:ascii="Arial" w:eastAsia="Times New Roman" w:hAnsi="Arial" w:cs="Arial"/>
          <w:i/>
          <w:iCs/>
          <w:kern w:val="0"/>
          <w:sz w:val="20"/>
          <w:szCs w:val="20"/>
          <w14:ligatures w14:val="none"/>
        </w:rPr>
        <w:t xml:space="preserve">1 </w:t>
      </w:r>
      <w:r>
        <w:rPr>
          <w:rFonts w:ascii="Arial" w:eastAsia="Times New Roman" w:hAnsi="Arial" w:cs="Arial"/>
          <w:i/>
          <w:iCs/>
          <w:kern w:val="0"/>
          <w:sz w:val="20"/>
          <w:szCs w:val="20"/>
          <w14:ligatures w14:val="none"/>
        </w:rPr>
        <w:t xml:space="preserve"> 3</w:t>
      </w:r>
      <w:proofErr w:type="gramEnd"/>
      <w:r>
        <w:rPr>
          <w:rFonts w:ascii="Arial" w:eastAsia="Times New Roman" w:hAnsi="Arial" w:cs="Arial"/>
          <w:i/>
          <w:iCs/>
          <w:kern w:val="0"/>
          <w:sz w:val="20"/>
          <w:szCs w:val="20"/>
          <w14:ligatures w14:val="none"/>
        </w:rPr>
        <w:t>D printer, operating using the</w:t>
      </w:r>
      <w:r w:rsidR="00340E1F">
        <w:rPr>
          <w:rFonts w:ascii="Arial" w:eastAsia="Times New Roman" w:hAnsi="Arial" w:cs="Arial"/>
          <w:i/>
          <w:iCs/>
          <w:kern w:val="0"/>
          <w:sz w:val="20"/>
          <w:szCs w:val="20"/>
          <w14:ligatures w14:val="none"/>
        </w:rPr>
        <w:t xml:space="preserve"> </w:t>
      </w:r>
      <w:r w:rsidR="00340E1F" w:rsidRPr="00340E1F">
        <w:rPr>
          <w:rFonts w:ascii="Arial" w:eastAsia="Times New Roman" w:hAnsi="Arial" w:cs="Arial"/>
          <w:i/>
          <w:iCs/>
          <w:kern w:val="0"/>
          <w:sz w:val="20"/>
          <w:szCs w:val="20"/>
          <w14:ligatures w14:val="none"/>
        </w:rPr>
        <w:t>FFF (Fused filament fabrication)</w:t>
      </w:r>
      <w:r w:rsidR="00340E1F">
        <w:rPr>
          <w:rFonts w:ascii="Arial" w:eastAsia="Times New Roman" w:hAnsi="Arial" w:cs="Arial"/>
          <w:i/>
          <w:iCs/>
          <w:kern w:val="0"/>
          <w:sz w:val="20"/>
          <w:szCs w:val="20"/>
          <w14:ligatures w14:val="none"/>
        </w:rPr>
        <w:t xml:space="preserve"> method.</w:t>
      </w:r>
      <w:r w:rsidR="00340E1F" w:rsidRPr="00340E1F">
        <w:rPr>
          <w:rFonts w:ascii="Arial" w:eastAsia="Times New Roman" w:hAnsi="Arial" w:cs="Arial"/>
          <w:i/>
          <w:iCs/>
          <w:kern w:val="0"/>
          <w:sz w:val="20"/>
          <w:szCs w:val="20"/>
          <w14:ligatures w14:val="none"/>
        </w:rPr>
        <w:t xml:space="preserve"> </w:t>
      </w:r>
      <w:r w:rsidR="00413984">
        <w:rPr>
          <w:rFonts w:ascii="Arial" w:eastAsia="Times New Roman" w:hAnsi="Arial" w:cs="Arial"/>
          <w:i/>
          <w:iCs/>
          <w:kern w:val="0"/>
          <w:sz w:val="20"/>
          <w:szCs w:val="20"/>
          <w14:ligatures w14:val="none"/>
        </w:rPr>
        <w:t xml:space="preserve">Two commercially available filaments </w:t>
      </w:r>
      <w:r w:rsidR="009F2DAA">
        <w:rPr>
          <w:rFonts w:ascii="Arial" w:eastAsia="Times New Roman" w:hAnsi="Arial" w:cs="Arial"/>
          <w:i/>
          <w:iCs/>
          <w:kern w:val="0"/>
          <w:sz w:val="20"/>
          <w:szCs w:val="20"/>
          <w14:ligatures w14:val="none"/>
        </w:rPr>
        <w:t>(1.75 mm diameter</w:t>
      </w:r>
      <w:r w:rsidR="00BE16E8">
        <w:rPr>
          <w:rFonts w:ascii="Arial" w:eastAsia="Times New Roman" w:hAnsi="Arial" w:cs="Arial"/>
          <w:i/>
          <w:iCs/>
          <w:kern w:val="0"/>
          <w:sz w:val="20"/>
          <w:szCs w:val="20"/>
          <w14:ligatures w14:val="none"/>
        </w:rPr>
        <w:t>, melting point at 155°C or 310°F</w:t>
      </w:r>
      <w:r w:rsidR="009F2DAA">
        <w:rPr>
          <w:rFonts w:ascii="Arial" w:eastAsia="Times New Roman" w:hAnsi="Arial" w:cs="Arial"/>
          <w:i/>
          <w:iCs/>
          <w:kern w:val="0"/>
          <w:sz w:val="20"/>
          <w:szCs w:val="20"/>
          <w14:ligatures w14:val="none"/>
        </w:rPr>
        <w:t xml:space="preserve">) </w:t>
      </w:r>
      <w:r w:rsidR="00413984">
        <w:rPr>
          <w:rFonts w:ascii="Arial" w:eastAsia="Times New Roman" w:hAnsi="Arial" w:cs="Arial"/>
          <w:i/>
          <w:iCs/>
          <w:kern w:val="0"/>
          <w:sz w:val="20"/>
          <w:szCs w:val="20"/>
          <w14:ligatures w14:val="none"/>
        </w:rPr>
        <w:t>are used - one is carbon black filled PLA (conductive</w:t>
      </w:r>
      <w:proofErr w:type="gramStart"/>
      <w:r w:rsidR="00413984">
        <w:rPr>
          <w:rFonts w:ascii="Arial" w:eastAsia="Times New Roman" w:hAnsi="Arial" w:cs="Arial"/>
          <w:i/>
          <w:iCs/>
          <w:kern w:val="0"/>
          <w:sz w:val="20"/>
          <w:szCs w:val="20"/>
          <w14:ligatures w14:val="none"/>
        </w:rPr>
        <w:t>)</w:t>
      </w:r>
      <w:proofErr w:type="gramEnd"/>
      <w:r w:rsidR="00413984">
        <w:rPr>
          <w:rFonts w:ascii="Arial" w:eastAsia="Times New Roman" w:hAnsi="Arial" w:cs="Arial"/>
          <w:i/>
          <w:iCs/>
          <w:kern w:val="0"/>
          <w:sz w:val="20"/>
          <w:szCs w:val="20"/>
          <w14:ligatures w14:val="none"/>
        </w:rPr>
        <w:t xml:space="preserve"> and the other is plain PLA (not conductive). </w:t>
      </w:r>
      <w:r w:rsidR="00340E1F">
        <w:rPr>
          <w:rFonts w:ascii="Arial" w:eastAsia="Times New Roman" w:hAnsi="Arial" w:cs="Arial"/>
          <w:i/>
          <w:iCs/>
          <w:kern w:val="0"/>
          <w:sz w:val="20"/>
          <w:szCs w:val="20"/>
          <w14:ligatures w14:val="none"/>
        </w:rPr>
        <w:t>(</w:t>
      </w:r>
      <w:hyperlink r:id="rId10" w:history="1">
        <w:r w:rsidR="00340E1F" w:rsidRPr="00364FBF">
          <w:rPr>
            <w:rStyle w:val="Hyperlink"/>
            <w:rFonts w:ascii="Arial" w:eastAsia="Times New Roman" w:hAnsi="Arial" w:cs="Arial"/>
            <w:i/>
            <w:iCs/>
            <w:kern w:val="0"/>
            <w:sz w:val="20"/>
            <w:szCs w:val="20"/>
            <w14:ligatures w14:val="none"/>
          </w:rPr>
          <w:t>https://www.printedsolid.com/products/original-prusa-i3-mk3s-3d-printer?srsltid=AfmBOooG7PBHX-c8H3gG1nKqr_SQzKjlO23FK0bSzmqWdxyGeTbff_gi</w:t>
        </w:r>
      </w:hyperlink>
      <w:r w:rsidR="00340E1F">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w:t>
      </w:r>
    </w:p>
    <w:p w14:paraId="6956A4B1" w14:textId="77777777" w:rsidR="00340E1F" w:rsidRDefault="00340E1F" w:rsidP="00716681">
      <w:pPr>
        <w:ind w:left="360"/>
        <w:rPr>
          <w:rFonts w:ascii="Arial" w:eastAsia="Times New Roman" w:hAnsi="Arial" w:cs="Arial"/>
          <w:i/>
          <w:iCs/>
          <w:kern w:val="0"/>
          <w:sz w:val="20"/>
          <w:szCs w:val="20"/>
          <w14:ligatures w14:val="none"/>
        </w:rPr>
      </w:pPr>
    </w:p>
    <w:p w14:paraId="4A6DDF5F" w14:textId="39F5AE96" w:rsidR="006A3851" w:rsidRDefault="00174BD4" w:rsidP="00716681">
      <w:pPr>
        <w:ind w:left="360"/>
        <w:rPr>
          <w:rFonts w:ascii="Arial" w:eastAsia="Times New Roman" w:hAnsi="Arial" w:cs="Arial"/>
          <w:i/>
          <w:iCs/>
          <w:kern w:val="0"/>
          <w:sz w:val="20"/>
          <w:szCs w:val="20"/>
          <w14:ligatures w14:val="none"/>
        </w:rPr>
      </w:pPr>
      <w:proofErr w:type="gramStart"/>
      <w:r>
        <w:rPr>
          <w:rFonts w:ascii="Arial" w:eastAsia="Times New Roman" w:hAnsi="Arial" w:cs="Arial"/>
          <w:i/>
          <w:iCs/>
          <w:kern w:val="0"/>
          <w:sz w:val="20"/>
          <w:szCs w:val="20"/>
          <w14:ligatures w14:val="none"/>
        </w:rPr>
        <w:t>In order to</w:t>
      </w:r>
      <w:proofErr w:type="gramEnd"/>
      <w:r>
        <w:rPr>
          <w:rFonts w:ascii="Arial" w:eastAsia="Times New Roman" w:hAnsi="Arial" w:cs="Arial"/>
          <w:i/>
          <w:iCs/>
          <w:kern w:val="0"/>
          <w:sz w:val="20"/>
          <w:szCs w:val="20"/>
          <w14:ligatures w14:val="none"/>
        </w:rPr>
        <w:t xml:space="preserve"> enhance the capacitance, investigation was made with the dielectric sheet involving the printed lines either in-plane (45°, as mentioned above) or out-of-plane. It was discovered that the </w:t>
      </w:r>
      <w:r>
        <w:rPr>
          <w:rFonts w:ascii="Arial" w:eastAsia="Times New Roman" w:hAnsi="Arial" w:cs="Arial"/>
          <w:i/>
          <w:iCs/>
          <w:kern w:val="0"/>
          <w:sz w:val="20"/>
          <w:szCs w:val="20"/>
          <w14:ligatures w14:val="none"/>
        </w:rPr>
        <w:lastRenderedPageBreak/>
        <w:t>capacitance</w:t>
      </w:r>
      <w:r w:rsidR="008D4B7B">
        <w:rPr>
          <w:rFonts w:ascii="Arial" w:eastAsia="Times New Roman" w:hAnsi="Arial" w:cs="Arial"/>
          <w:i/>
          <w:iCs/>
          <w:kern w:val="0"/>
          <w:sz w:val="20"/>
          <w:szCs w:val="20"/>
          <w14:ligatures w14:val="none"/>
        </w:rPr>
        <w:t>, which is in the out-of-plane direction,</w:t>
      </w:r>
      <w:r>
        <w:rPr>
          <w:rFonts w:ascii="Arial" w:eastAsia="Times New Roman" w:hAnsi="Arial" w:cs="Arial"/>
          <w:i/>
          <w:iCs/>
          <w:kern w:val="0"/>
          <w:sz w:val="20"/>
          <w:szCs w:val="20"/>
          <w14:ligatures w14:val="none"/>
        </w:rPr>
        <w:t xml:space="preserve"> is</w:t>
      </w:r>
      <w:r w:rsidR="00F84E11">
        <w:rPr>
          <w:rFonts w:ascii="Arial" w:eastAsia="Times New Roman" w:hAnsi="Arial" w:cs="Arial"/>
          <w:i/>
          <w:iCs/>
          <w:kern w:val="0"/>
          <w:sz w:val="20"/>
          <w:szCs w:val="20"/>
          <w14:ligatures w14:val="none"/>
        </w:rPr>
        <w:t xml:space="preserve"> much</w:t>
      </w:r>
      <w:r>
        <w:rPr>
          <w:rFonts w:ascii="Arial" w:eastAsia="Times New Roman" w:hAnsi="Arial" w:cs="Arial"/>
          <w:i/>
          <w:iCs/>
          <w:kern w:val="0"/>
          <w:sz w:val="20"/>
          <w:szCs w:val="20"/>
          <w14:ligatures w14:val="none"/>
        </w:rPr>
        <w:t xml:space="preserve"> higher for the out-of-plane configuration</w:t>
      </w:r>
      <w:r w:rsidR="008D4B7B">
        <w:rPr>
          <w:rFonts w:ascii="Arial" w:eastAsia="Times New Roman" w:hAnsi="Arial" w:cs="Arial"/>
          <w:i/>
          <w:iCs/>
          <w:kern w:val="0"/>
          <w:sz w:val="20"/>
          <w:szCs w:val="20"/>
          <w14:ligatures w14:val="none"/>
        </w:rPr>
        <w:t xml:space="preserve"> than the in-plane configuration. </w:t>
      </w:r>
      <w:r w:rsidR="00837DCD">
        <w:rPr>
          <w:rFonts w:ascii="Arial" w:eastAsia="Times New Roman" w:hAnsi="Arial" w:cs="Arial"/>
          <w:i/>
          <w:iCs/>
          <w:kern w:val="0"/>
          <w:sz w:val="20"/>
          <w:szCs w:val="20"/>
          <w14:ligatures w14:val="none"/>
        </w:rPr>
        <w:t>This is reasonable, since the out-of-plane polarization continuity is much greater for the out-of-plane configuration than the in-plane configuration</w:t>
      </w:r>
      <w:r w:rsidR="006A3851">
        <w:rPr>
          <w:rFonts w:ascii="Arial" w:eastAsia="Times New Roman" w:hAnsi="Arial" w:cs="Arial"/>
          <w:i/>
          <w:iCs/>
          <w:kern w:val="0"/>
          <w:sz w:val="20"/>
          <w:szCs w:val="20"/>
          <w14:ligatures w14:val="none"/>
        </w:rPr>
        <w:t xml:space="preserve">, as expected from the fact that the in-plane printed lines are not continuous along the out-of-plane direction, whereas the out-of-plane printed lines are continuous along the out-of-plane direction, which is the direction of the capacitance. The extrusion-based printing causes the polymer molecules to be preferentially aligned along the direction of the printed lines, but this alignment is expected to play a relatively minor role in affecting the out-of-plane polarization, since the polarization direction is not </w:t>
      </w:r>
      <w:r w:rsidR="00970BBE">
        <w:rPr>
          <w:rFonts w:ascii="Arial" w:eastAsia="Times New Roman" w:hAnsi="Arial" w:cs="Arial"/>
          <w:i/>
          <w:iCs/>
          <w:kern w:val="0"/>
          <w:sz w:val="20"/>
          <w:szCs w:val="20"/>
          <w14:ligatures w14:val="none"/>
        </w:rPr>
        <w:t xml:space="preserve">mainly </w:t>
      </w:r>
      <w:r w:rsidR="006A3851">
        <w:rPr>
          <w:rFonts w:ascii="Arial" w:eastAsia="Times New Roman" w:hAnsi="Arial" w:cs="Arial"/>
          <w:i/>
          <w:iCs/>
          <w:kern w:val="0"/>
          <w:sz w:val="20"/>
          <w:szCs w:val="20"/>
          <w14:ligatures w14:val="none"/>
        </w:rPr>
        <w:t xml:space="preserve">along the molecular </w:t>
      </w:r>
      <w:proofErr w:type="gramStart"/>
      <w:r w:rsidR="006A3851">
        <w:rPr>
          <w:rFonts w:ascii="Arial" w:eastAsia="Times New Roman" w:hAnsi="Arial" w:cs="Arial"/>
          <w:i/>
          <w:iCs/>
          <w:kern w:val="0"/>
          <w:sz w:val="20"/>
          <w:szCs w:val="20"/>
          <w14:ligatures w14:val="none"/>
        </w:rPr>
        <w:t>axis, but</w:t>
      </w:r>
      <w:proofErr w:type="gramEnd"/>
      <w:r w:rsidR="006A3851">
        <w:rPr>
          <w:rFonts w:ascii="Arial" w:eastAsia="Times New Roman" w:hAnsi="Arial" w:cs="Arial"/>
          <w:i/>
          <w:iCs/>
          <w:kern w:val="0"/>
          <w:sz w:val="20"/>
          <w:szCs w:val="20"/>
          <w14:ligatures w14:val="none"/>
        </w:rPr>
        <w:t xml:space="preserve"> is </w:t>
      </w:r>
      <w:r w:rsidR="00970BBE">
        <w:rPr>
          <w:rFonts w:ascii="Arial" w:eastAsia="Times New Roman" w:hAnsi="Arial" w:cs="Arial"/>
          <w:i/>
          <w:iCs/>
          <w:kern w:val="0"/>
          <w:sz w:val="20"/>
          <w:szCs w:val="20"/>
          <w14:ligatures w14:val="none"/>
        </w:rPr>
        <w:t xml:space="preserve">mainly </w:t>
      </w:r>
      <w:r w:rsidR="006A3851">
        <w:rPr>
          <w:rFonts w:ascii="Arial" w:eastAsia="Times New Roman" w:hAnsi="Arial" w:cs="Arial"/>
          <w:i/>
          <w:iCs/>
          <w:kern w:val="0"/>
          <w:sz w:val="20"/>
          <w:szCs w:val="20"/>
          <w14:ligatures w14:val="none"/>
        </w:rPr>
        <w:t>transverse to the molecular axis</w:t>
      </w:r>
      <w:r w:rsidR="00970BBE">
        <w:rPr>
          <w:rFonts w:ascii="Arial" w:eastAsia="Times New Roman" w:hAnsi="Arial" w:cs="Arial"/>
          <w:i/>
          <w:iCs/>
          <w:kern w:val="0"/>
          <w:sz w:val="20"/>
          <w:szCs w:val="20"/>
          <w14:ligatures w14:val="none"/>
        </w:rPr>
        <w:t xml:space="preserve"> (Fig. 2).</w:t>
      </w:r>
    </w:p>
    <w:p w14:paraId="67224E9E" w14:textId="77777777" w:rsidR="006A3851" w:rsidRDefault="006A3851" w:rsidP="00716681">
      <w:pPr>
        <w:ind w:left="360"/>
        <w:rPr>
          <w:rFonts w:ascii="Arial" w:eastAsia="Times New Roman" w:hAnsi="Arial" w:cs="Arial"/>
          <w:i/>
          <w:iCs/>
          <w:kern w:val="0"/>
          <w:sz w:val="20"/>
          <w:szCs w:val="20"/>
          <w14:ligatures w14:val="none"/>
        </w:rPr>
      </w:pPr>
    </w:p>
    <w:p w14:paraId="22F92725" w14:textId="037E3A1E" w:rsidR="00837DCD" w:rsidRDefault="006A3851" w:rsidP="006A3851">
      <w:pPr>
        <w:ind w:left="360"/>
        <w:jc w:val="center"/>
        <w:rPr>
          <w:rFonts w:ascii="Arial" w:eastAsia="Times New Roman" w:hAnsi="Arial" w:cs="Arial"/>
          <w:i/>
          <w:iCs/>
          <w:kern w:val="0"/>
          <w:sz w:val="20"/>
          <w:szCs w:val="20"/>
          <w14:ligatures w14:val="none"/>
        </w:rPr>
      </w:pPr>
      <w:r>
        <w:rPr>
          <w:noProof/>
        </w:rPr>
        <w:drawing>
          <wp:inline distT="0" distB="0" distL="0" distR="0" wp14:anchorId="1CCA4DC6" wp14:editId="743A8145">
            <wp:extent cx="1498059" cy="1114827"/>
            <wp:effectExtent l="0" t="0" r="6985" b="9525"/>
            <wp:docPr id="199801573" name="Picture 6" descr="A diagram of a chemic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1573" name="Picture 6" descr="A diagram of a chemical structure&#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l="27082" r="26223" b="21475"/>
                    <a:stretch/>
                  </pic:blipFill>
                  <pic:spPr bwMode="auto">
                    <a:xfrm>
                      <a:off x="0" y="0"/>
                      <a:ext cx="1498882" cy="1115439"/>
                    </a:xfrm>
                    <a:prstGeom prst="rect">
                      <a:avLst/>
                    </a:prstGeom>
                    <a:noFill/>
                    <a:ln>
                      <a:noFill/>
                    </a:ln>
                    <a:extLst>
                      <a:ext uri="{53640926-AAD7-44D8-BBD7-CCE9431645EC}">
                        <a14:shadowObscured xmlns:a14="http://schemas.microsoft.com/office/drawing/2010/main"/>
                      </a:ext>
                    </a:extLst>
                  </pic:spPr>
                </pic:pic>
              </a:graphicData>
            </a:graphic>
          </wp:inline>
        </w:drawing>
      </w:r>
    </w:p>
    <w:p w14:paraId="4C1B15BE" w14:textId="354D12C3" w:rsidR="00970BBE" w:rsidRDefault="00970BBE" w:rsidP="006A3851">
      <w:pPr>
        <w:ind w:left="360"/>
        <w:jc w:val="cente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Fig. 2 The structure of a </w:t>
      </w:r>
      <w:proofErr w:type="spellStart"/>
      <w:r>
        <w:rPr>
          <w:rFonts w:ascii="Arial" w:eastAsia="Times New Roman" w:hAnsi="Arial" w:cs="Arial"/>
          <w:i/>
          <w:iCs/>
          <w:kern w:val="0"/>
          <w:sz w:val="20"/>
          <w:szCs w:val="20"/>
          <w14:ligatures w14:val="none"/>
        </w:rPr>
        <w:t>mer</w:t>
      </w:r>
      <w:proofErr w:type="spellEnd"/>
      <w:r>
        <w:rPr>
          <w:rFonts w:ascii="Arial" w:eastAsia="Times New Roman" w:hAnsi="Arial" w:cs="Arial"/>
          <w:i/>
          <w:iCs/>
          <w:kern w:val="0"/>
          <w:sz w:val="20"/>
          <w:szCs w:val="20"/>
          <w14:ligatures w14:val="none"/>
        </w:rPr>
        <w:t xml:space="preserve"> of polylactic acid.</w:t>
      </w:r>
    </w:p>
    <w:p w14:paraId="2A68C043" w14:textId="77777777" w:rsidR="00837DCD" w:rsidRDefault="00837DCD" w:rsidP="00716681">
      <w:pPr>
        <w:ind w:left="360"/>
        <w:rPr>
          <w:rFonts w:ascii="Arial" w:eastAsia="Times New Roman" w:hAnsi="Arial" w:cs="Arial"/>
          <w:i/>
          <w:iCs/>
          <w:kern w:val="0"/>
          <w:sz w:val="20"/>
          <w:szCs w:val="20"/>
          <w14:ligatures w14:val="none"/>
        </w:rPr>
      </w:pPr>
    </w:p>
    <w:p w14:paraId="2456C792" w14:textId="5B63F26B" w:rsidR="00716681" w:rsidRDefault="008D4B7B"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fabrication of the capacitor with the out-of-plane printed line direction for the dielectric sheet requires the printing of the conductive sheet separately from the printing of the two conductive sheets and then hot pressing the stack of three sheets to form a capacitor. In contrast, the fabrication of the capacitor with the in-plane printed line direction for the dielectric sheet is simpler, involving the three sheets printed in one operation, so that the three sheets are bonded during the printing operation, with the stacking operation not needed. </w:t>
      </w:r>
      <w:r w:rsidR="005851A7">
        <w:rPr>
          <w:rFonts w:ascii="Arial" w:eastAsia="Times New Roman" w:hAnsi="Arial" w:cs="Arial"/>
          <w:i/>
          <w:iCs/>
          <w:kern w:val="0"/>
          <w:sz w:val="20"/>
          <w:szCs w:val="20"/>
          <w14:ligatures w14:val="none"/>
        </w:rPr>
        <w:t xml:space="preserve">For the case of the out-of-plane printed line direction, the two conductive sheets that sandwich the dielectric sheet do not need to be printed and can be simply metal foils (e.g., steel foils) </w:t>
      </w:r>
      <w:proofErr w:type="gramStart"/>
      <w:r w:rsidR="005851A7">
        <w:rPr>
          <w:rFonts w:ascii="Arial" w:eastAsia="Times New Roman" w:hAnsi="Arial" w:cs="Arial"/>
          <w:i/>
          <w:iCs/>
          <w:kern w:val="0"/>
          <w:sz w:val="20"/>
          <w:szCs w:val="20"/>
          <w14:ligatures w14:val="none"/>
        </w:rPr>
        <w:t>in order to</w:t>
      </w:r>
      <w:proofErr w:type="gramEnd"/>
      <w:r w:rsidR="005851A7">
        <w:rPr>
          <w:rFonts w:ascii="Arial" w:eastAsia="Times New Roman" w:hAnsi="Arial" w:cs="Arial"/>
          <w:i/>
          <w:iCs/>
          <w:kern w:val="0"/>
          <w:sz w:val="20"/>
          <w:szCs w:val="20"/>
          <w14:ligatures w14:val="none"/>
        </w:rPr>
        <w:t xml:space="preserve"> reduce the processing cost. Aluminum foils are less expensive than steel foils, but they tend to be dissolved in the silicates in cement when the capacitor is incorporated in cement. </w:t>
      </w:r>
      <w:r w:rsidR="00837DCD">
        <w:rPr>
          <w:rFonts w:ascii="Arial" w:eastAsia="Times New Roman" w:hAnsi="Arial" w:cs="Arial"/>
          <w:i/>
          <w:iCs/>
          <w:kern w:val="0"/>
          <w:sz w:val="20"/>
          <w:szCs w:val="20"/>
          <w14:ligatures w14:val="none"/>
        </w:rPr>
        <w:t>This means that only the dielectric sheet with the out-of-plane configuration needs to be printed. This printing may be scaled up for printing the dielectric sheet of many capacitors in one operation.</w:t>
      </w:r>
    </w:p>
    <w:p w14:paraId="5ACA8BF5" w14:textId="77777777" w:rsidR="00837DCD" w:rsidRDefault="00837DCD" w:rsidP="00716681">
      <w:pPr>
        <w:ind w:left="360"/>
        <w:rPr>
          <w:rFonts w:ascii="Arial" w:eastAsia="Times New Roman" w:hAnsi="Arial" w:cs="Arial"/>
          <w:i/>
          <w:iCs/>
          <w:kern w:val="0"/>
          <w:sz w:val="20"/>
          <w:szCs w:val="20"/>
          <w14:ligatures w14:val="none"/>
        </w:rPr>
      </w:pPr>
    </w:p>
    <w:p w14:paraId="5DA4E99B" w14:textId="3FEE7EFB" w:rsidR="00837DCD" w:rsidRDefault="00837DCD"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in-plane dimensions of a capacitor </w:t>
      </w:r>
      <w:proofErr w:type="gramStart"/>
      <w:r>
        <w:rPr>
          <w:rFonts w:ascii="Arial" w:eastAsia="Times New Roman" w:hAnsi="Arial" w:cs="Arial"/>
          <w:i/>
          <w:iCs/>
          <w:kern w:val="0"/>
          <w:sz w:val="20"/>
          <w:szCs w:val="20"/>
          <w14:ligatures w14:val="none"/>
        </w:rPr>
        <w:t>is</w:t>
      </w:r>
      <w:proofErr w:type="gramEnd"/>
      <w:r>
        <w:rPr>
          <w:rFonts w:ascii="Arial" w:eastAsia="Times New Roman" w:hAnsi="Arial" w:cs="Arial"/>
          <w:i/>
          <w:iCs/>
          <w:kern w:val="0"/>
          <w:sz w:val="20"/>
          <w:szCs w:val="20"/>
          <w14:ligatures w14:val="none"/>
        </w:rPr>
        <w:t xml:space="preserve"> not critical.  The larger are these dimensions, the greater is the area and hence the higher is the capacitance. However, for the purpose of incorporating the capacitors as an admixture in concrete, the in-plane dimensions should be limited.  In this work, the capacitor area is a square of size 12.7 mm x 12.7 mm. </w:t>
      </w:r>
      <w:proofErr w:type="gramStart"/>
      <w:r>
        <w:rPr>
          <w:rFonts w:ascii="Arial" w:eastAsia="Times New Roman" w:hAnsi="Arial" w:cs="Arial"/>
          <w:i/>
          <w:iCs/>
          <w:kern w:val="0"/>
          <w:sz w:val="20"/>
          <w:szCs w:val="20"/>
          <w14:ligatures w14:val="none"/>
        </w:rPr>
        <w:t>For the purpose of</w:t>
      </w:r>
      <w:proofErr w:type="gramEnd"/>
      <w:r>
        <w:rPr>
          <w:rFonts w:ascii="Arial" w:eastAsia="Times New Roman" w:hAnsi="Arial" w:cs="Arial"/>
          <w:i/>
          <w:iCs/>
          <w:kern w:val="0"/>
          <w:sz w:val="20"/>
          <w:szCs w:val="20"/>
          <w14:ligatures w14:val="none"/>
        </w:rPr>
        <w:t xml:space="preserve"> capacitance measurement, each of the two conductive sheets protrude beyond the square area. </w:t>
      </w:r>
      <w:r w:rsidR="00E644D2">
        <w:rPr>
          <w:rFonts w:ascii="Arial" w:eastAsia="Times New Roman" w:hAnsi="Arial" w:cs="Arial"/>
          <w:i/>
          <w:iCs/>
          <w:kern w:val="0"/>
          <w:sz w:val="20"/>
          <w:szCs w:val="20"/>
          <w14:ligatures w14:val="none"/>
        </w:rPr>
        <w:t xml:space="preserve">In particular, the direction of the protrusion differs (180° apart) for the two conductive sheets, </w:t>
      </w:r>
      <w:proofErr w:type="gramStart"/>
      <w:r w:rsidR="00E644D2">
        <w:rPr>
          <w:rFonts w:ascii="Arial" w:eastAsia="Times New Roman" w:hAnsi="Arial" w:cs="Arial"/>
          <w:i/>
          <w:iCs/>
          <w:kern w:val="0"/>
          <w:sz w:val="20"/>
          <w:szCs w:val="20"/>
          <w14:ligatures w14:val="none"/>
        </w:rPr>
        <w:t>in order to</w:t>
      </w:r>
      <w:proofErr w:type="gramEnd"/>
      <w:r w:rsidR="00E644D2">
        <w:rPr>
          <w:rFonts w:ascii="Arial" w:eastAsia="Times New Roman" w:hAnsi="Arial" w:cs="Arial"/>
          <w:i/>
          <w:iCs/>
          <w:kern w:val="0"/>
          <w:sz w:val="20"/>
          <w:szCs w:val="20"/>
          <w14:ligatures w14:val="none"/>
        </w:rPr>
        <w:t xml:space="preserve"> avoid the possibility of the two clips touching one another</w:t>
      </w:r>
      <w:r w:rsidR="00340E1F">
        <w:rPr>
          <w:rFonts w:ascii="Arial" w:eastAsia="Times New Roman" w:hAnsi="Arial" w:cs="Arial"/>
          <w:i/>
          <w:iCs/>
          <w:kern w:val="0"/>
          <w:sz w:val="20"/>
          <w:szCs w:val="20"/>
          <w14:ligatures w14:val="none"/>
        </w:rPr>
        <w:t xml:space="preserve"> (Fig. </w:t>
      </w:r>
      <w:r w:rsidR="00970BBE">
        <w:rPr>
          <w:rFonts w:ascii="Arial" w:eastAsia="Times New Roman" w:hAnsi="Arial" w:cs="Arial"/>
          <w:i/>
          <w:iCs/>
          <w:kern w:val="0"/>
          <w:sz w:val="20"/>
          <w:szCs w:val="20"/>
          <w14:ligatures w14:val="none"/>
        </w:rPr>
        <w:t>3</w:t>
      </w:r>
      <w:r w:rsidR="00340E1F">
        <w:rPr>
          <w:rFonts w:ascii="Arial" w:eastAsia="Times New Roman" w:hAnsi="Arial" w:cs="Arial"/>
          <w:i/>
          <w:iCs/>
          <w:kern w:val="0"/>
          <w:sz w:val="20"/>
          <w:szCs w:val="20"/>
          <w14:ligatures w14:val="none"/>
        </w:rPr>
        <w:t>)</w:t>
      </w:r>
      <w:r w:rsidR="00E644D2">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Electrical clips are applied at the protruded parts for connection to the meter. However, for use of the capacitors as an admixture in concrete, no electrical contact is needed</w:t>
      </w:r>
      <w:r w:rsidR="00E644D2">
        <w:rPr>
          <w:rFonts w:ascii="Arial" w:eastAsia="Times New Roman" w:hAnsi="Arial" w:cs="Arial"/>
          <w:i/>
          <w:iCs/>
          <w:kern w:val="0"/>
          <w:sz w:val="20"/>
          <w:szCs w:val="20"/>
          <w14:ligatures w14:val="none"/>
        </w:rPr>
        <w:t xml:space="preserve"> to any of the capacitors, so the protruded parts are not necessary. </w:t>
      </w:r>
      <w:r>
        <w:rPr>
          <w:rFonts w:ascii="Arial" w:eastAsia="Times New Roman" w:hAnsi="Arial" w:cs="Arial"/>
          <w:i/>
          <w:iCs/>
          <w:kern w:val="0"/>
          <w:sz w:val="20"/>
          <w:szCs w:val="20"/>
          <w14:ligatures w14:val="none"/>
        </w:rPr>
        <w:t xml:space="preserve">  </w:t>
      </w:r>
    </w:p>
    <w:p w14:paraId="2A59F79A" w14:textId="77777777" w:rsidR="00C865ED" w:rsidRDefault="00C865ED" w:rsidP="00716681">
      <w:pPr>
        <w:ind w:left="360"/>
        <w:rPr>
          <w:rFonts w:ascii="Arial" w:eastAsia="Times New Roman" w:hAnsi="Arial" w:cs="Arial"/>
          <w:i/>
          <w:iCs/>
          <w:kern w:val="0"/>
          <w:sz w:val="20"/>
          <w:szCs w:val="20"/>
          <w14:ligatures w14:val="none"/>
        </w:rPr>
      </w:pPr>
    </w:p>
    <w:p w14:paraId="4072838E" w14:textId="042DB8E1" w:rsidR="00C865ED" w:rsidRDefault="00C865ED" w:rsidP="00C865ED">
      <w:pPr>
        <w:ind w:left="360"/>
        <w:jc w:val="center"/>
        <w:rPr>
          <w:rFonts w:ascii="Arial" w:eastAsia="Times New Roman" w:hAnsi="Arial" w:cs="Arial"/>
          <w:i/>
          <w:iCs/>
          <w:kern w:val="0"/>
          <w:sz w:val="20"/>
          <w:szCs w:val="20"/>
          <w14:ligatures w14:val="none"/>
        </w:rPr>
      </w:pPr>
      <w:r>
        <w:rPr>
          <w:noProof/>
        </w:rPr>
        <w:drawing>
          <wp:inline distT="0" distB="0" distL="0" distR="0" wp14:anchorId="691A3E7E" wp14:editId="4BE22FE2">
            <wp:extent cx="2195466" cy="1083660"/>
            <wp:effectExtent l="0" t="0" r="0" b="2540"/>
            <wp:docPr id="15257306" name="Picture 1" descr="A green and orang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306" name="Picture 1" descr="A green and orange rectangular objec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608" cy="1090640"/>
                    </a:xfrm>
                    <a:prstGeom prst="rect">
                      <a:avLst/>
                    </a:prstGeom>
                  </pic:spPr>
                </pic:pic>
              </a:graphicData>
            </a:graphic>
          </wp:inline>
        </w:drawing>
      </w:r>
    </w:p>
    <w:p w14:paraId="6D48AE1E" w14:textId="77777777" w:rsidR="008D4B7B" w:rsidRDefault="008D4B7B" w:rsidP="00716681">
      <w:pPr>
        <w:ind w:left="360"/>
        <w:rPr>
          <w:rFonts w:ascii="Arial" w:eastAsia="Times New Roman" w:hAnsi="Arial" w:cs="Arial"/>
          <w:i/>
          <w:iCs/>
          <w:kern w:val="0"/>
          <w:sz w:val="20"/>
          <w:szCs w:val="20"/>
          <w14:ligatures w14:val="none"/>
        </w:rPr>
      </w:pPr>
    </w:p>
    <w:p w14:paraId="58DA4158" w14:textId="6295B729" w:rsidR="00C865ED" w:rsidRDefault="00C865ED"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Fig. </w:t>
      </w:r>
      <w:r w:rsidR="00970BBE">
        <w:rPr>
          <w:rFonts w:ascii="Arial" w:eastAsia="Times New Roman" w:hAnsi="Arial" w:cs="Arial"/>
          <w:i/>
          <w:iCs/>
          <w:kern w:val="0"/>
          <w:sz w:val="20"/>
          <w:szCs w:val="20"/>
          <w14:ligatures w14:val="none"/>
        </w:rPr>
        <w:t>3</w:t>
      </w:r>
      <w:r>
        <w:rPr>
          <w:rFonts w:ascii="Arial" w:eastAsia="Times New Roman" w:hAnsi="Arial" w:cs="Arial"/>
          <w:i/>
          <w:iCs/>
          <w:kern w:val="0"/>
          <w:sz w:val="20"/>
          <w:szCs w:val="20"/>
          <w14:ligatures w14:val="none"/>
        </w:rPr>
        <w:t xml:space="preserve"> Capacitor with conductive layers in green and orange, protruding out of the square overlap region (the capacitor area) in opposite direction.</w:t>
      </w:r>
    </w:p>
    <w:p w14:paraId="184F8092" w14:textId="77777777" w:rsidR="00C865ED" w:rsidRDefault="00C865ED" w:rsidP="00716681">
      <w:pPr>
        <w:ind w:left="360"/>
        <w:rPr>
          <w:rFonts w:ascii="Arial" w:eastAsia="Times New Roman" w:hAnsi="Arial" w:cs="Arial"/>
          <w:i/>
          <w:iCs/>
          <w:kern w:val="0"/>
          <w:sz w:val="20"/>
          <w:szCs w:val="20"/>
          <w14:ligatures w14:val="none"/>
        </w:rPr>
      </w:pPr>
    </w:p>
    <w:p w14:paraId="511A4036" w14:textId="445F3D90" w:rsidR="008D4B7B" w:rsidRPr="00C9688F" w:rsidRDefault="008D4B7B" w:rsidP="00716681">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capacitance was measured </w:t>
      </w:r>
      <w:r w:rsidR="00787542">
        <w:rPr>
          <w:rFonts w:ascii="Arial" w:eastAsia="Times New Roman" w:hAnsi="Arial" w:cs="Arial"/>
          <w:i/>
          <w:iCs/>
          <w:kern w:val="0"/>
          <w:sz w:val="20"/>
          <w:szCs w:val="20"/>
          <w14:ligatures w14:val="none"/>
        </w:rPr>
        <w:t>using an LCR meter (</w:t>
      </w:r>
      <w:r w:rsidR="00E644D2">
        <w:rPr>
          <w:rFonts w:ascii="Arial" w:eastAsia="Times New Roman" w:hAnsi="Arial" w:cs="Arial"/>
          <w:i/>
          <w:iCs/>
          <w:kern w:val="0"/>
          <w:sz w:val="20"/>
          <w:szCs w:val="20"/>
          <w14:ligatures w14:val="none"/>
        </w:rPr>
        <w:t xml:space="preserve">set at </w:t>
      </w:r>
      <w:r w:rsidR="00787542">
        <w:rPr>
          <w:rFonts w:ascii="Arial" w:eastAsia="Times New Roman" w:hAnsi="Arial" w:cs="Arial"/>
          <w:i/>
          <w:iCs/>
          <w:kern w:val="0"/>
          <w:sz w:val="20"/>
          <w:szCs w:val="20"/>
          <w14:ligatures w14:val="none"/>
        </w:rPr>
        <w:t>2 kHz</w:t>
      </w:r>
      <w:r w:rsidR="00E644D2">
        <w:rPr>
          <w:rFonts w:ascii="Arial" w:eastAsia="Times New Roman" w:hAnsi="Arial" w:cs="Arial"/>
          <w:i/>
          <w:iCs/>
          <w:kern w:val="0"/>
          <w:sz w:val="20"/>
          <w:szCs w:val="20"/>
          <w14:ligatures w14:val="none"/>
        </w:rPr>
        <w:t>, 1 V and electrical series configuration</w:t>
      </w:r>
      <w:r w:rsidR="00787542">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 xml:space="preserve">during temperature variation, using a temperature controlled liquid bath, with the liquid </w:t>
      </w:r>
      <w:r>
        <w:rPr>
          <w:rFonts w:ascii="Arial" w:eastAsia="Times New Roman" w:hAnsi="Arial" w:cs="Arial"/>
          <w:i/>
          <w:iCs/>
          <w:kern w:val="0"/>
          <w:sz w:val="20"/>
          <w:szCs w:val="20"/>
          <w14:ligatures w14:val="none"/>
        </w:rPr>
        <w:lastRenderedPageBreak/>
        <w:t xml:space="preserve">being a commercially available mixture </w:t>
      </w:r>
      <w:r w:rsidR="00787542">
        <w:rPr>
          <w:rFonts w:ascii="Arial" w:eastAsia="Times New Roman" w:hAnsi="Arial" w:cs="Arial"/>
          <w:i/>
          <w:iCs/>
          <w:kern w:val="0"/>
          <w:sz w:val="20"/>
          <w:szCs w:val="20"/>
          <w14:ligatures w14:val="none"/>
        </w:rPr>
        <w:t xml:space="preserve">consisting of </w:t>
      </w:r>
      <w:r>
        <w:rPr>
          <w:rFonts w:ascii="Arial" w:eastAsia="Times New Roman" w:hAnsi="Arial" w:cs="Arial"/>
          <w:i/>
          <w:iCs/>
          <w:kern w:val="0"/>
          <w:sz w:val="20"/>
          <w:szCs w:val="20"/>
          <w14:ligatures w14:val="none"/>
        </w:rPr>
        <w:t>polyethylene glycol and water (equivalent to an anti-freeze, as needed due to the temperature</w:t>
      </w:r>
      <w:r w:rsidR="00787542">
        <w:rPr>
          <w:rFonts w:ascii="Arial" w:eastAsia="Times New Roman" w:hAnsi="Arial" w:cs="Arial"/>
          <w:i/>
          <w:iCs/>
          <w:kern w:val="0"/>
          <w:sz w:val="20"/>
          <w:szCs w:val="20"/>
          <w14:ligatures w14:val="none"/>
        </w:rPr>
        <w:t xml:space="preserve"> range</w:t>
      </w:r>
      <w:r>
        <w:rPr>
          <w:rFonts w:ascii="Arial" w:eastAsia="Times New Roman" w:hAnsi="Arial" w:cs="Arial"/>
          <w:i/>
          <w:iCs/>
          <w:kern w:val="0"/>
          <w:sz w:val="20"/>
          <w:szCs w:val="20"/>
          <w14:ligatures w14:val="none"/>
        </w:rPr>
        <w:t xml:space="preserve"> involving temperatures below 0°C and those above 0°C</w:t>
      </w:r>
      <w:r w:rsidR="00787542">
        <w:rPr>
          <w:rFonts w:ascii="Arial" w:eastAsia="Times New Roman" w:hAnsi="Arial" w:cs="Arial"/>
          <w:i/>
          <w:iCs/>
          <w:kern w:val="0"/>
          <w:sz w:val="20"/>
          <w:szCs w:val="20"/>
          <w14:ligatures w14:val="none"/>
        </w:rPr>
        <w:t xml:space="preserve"> in view of the deicing application</w:t>
      </w:r>
      <w:r>
        <w:rPr>
          <w:rFonts w:ascii="Arial" w:eastAsia="Times New Roman" w:hAnsi="Arial" w:cs="Arial"/>
          <w:i/>
          <w:iCs/>
          <w:kern w:val="0"/>
          <w:sz w:val="20"/>
          <w:szCs w:val="20"/>
          <w14:ligatures w14:val="none"/>
        </w:rPr>
        <w:t xml:space="preserve">).  It was observed that the capacitance increases </w:t>
      </w:r>
      <w:r w:rsidR="00787542">
        <w:rPr>
          <w:rFonts w:ascii="Arial" w:eastAsia="Times New Roman" w:hAnsi="Arial" w:cs="Arial"/>
          <w:i/>
          <w:iCs/>
          <w:kern w:val="0"/>
          <w:sz w:val="20"/>
          <w:szCs w:val="20"/>
          <w14:ligatures w14:val="none"/>
        </w:rPr>
        <w:t xml:space="preserve">substantially </w:t>
      </w:r>
      <w:r>
        <w:rPr>
          <w:rFonts w:ascii="Arial" w:eastAsia="Times New Roman" w:hAnsi="Arial" w:cs="Arial"/>
          <w:i/>
          <w:iCs/>
          <w:kern w:val="0"/>
          <w:sz w:val="20"/>
          <w:szCs w:val="20"/>
          <w14:ligatures w14:val="none"/>
        </w:rPr>
        <w:t xml:space="preserve">upon </w:t>
      </w:r>
      <w:r w:rsidR="005851A7">
        <w:rPr>
          <w:rFonts w:ascii="Arial" w:eastAsia="Times New Roman" w:hAnsi="Arial" w:cs="Arial"/>
          <w:i/>
          <w:iCs/>
          <w:kern w:val="0"/>
          <w:sz w:val="20"/>
          <w:szCs w:val="20"/>
          <w14:ligatures w14:val="none"/>
        </w:rPr>
        <w:t xml:space="preserve">even slight </w:t>
      </w:r>
      <w:r>
        <w:rPr>
          <w:rFonts w:ascii="Arial" w:eastAsia="Times New Roman" w:hAnsi="Arial" w:cs="Arial"/>
          <w:i/>
          <w:iCs/>
          <w:kern w:val="0"/>
          <w:sz w:val="20"/>
          <w:szCs w:val="20"/>
          <w14:ligatures w14:val="none"/>
        </w:rPr>
        <w:t xml:space="preserve">cooling, due to the </w:t>
      </w:r>
      <w:r w:rsidR="00787542">
        <w:rPr>
          <w:rFonts w:ascii="Arial" w:eastAsia="Times New Roman" w:hAnsi="Arial" w:cs="Arial"/>
          <w:i/>
          <w:iCs/>
          <w:kern w:val="0"/>
          <w:sz w:val="20"/>
          <w:szCs w:val="20"/>
          <w14:ligatures w14:val="none"/>
        </w:rPr>
        <w:t xml:space="preserve">out-of-plane </w:t>
      </w:r>
      <w:r>
        <w:rPr>
          <w:rFonts w:ascii="Arial" w:eastAsia="Times New Roman" w:hAnsi="Arial" w:cs="Arial"/>
          <w:i/>
          <w:iCs/>
          <w:kern w:val="0"/>
          <w:sz w:val="20"/>
          <w:szCs w:val="20"/>
          <w14:ligatures w14:val="none"/>
        </w:rPr>
        <w:t xml:space="preserve">thermal contraction of the dielectric sheet in the capacitor and decreases </w:t>
      </w:r>
      <w:r w:rsidR="00787542">
        <w:rPr>
          <w:rFonts w:ascii="Arial" w:eastAsia="Times New Roman" w:hAnsi="Arial" w:cs="Arial"/>
          <w:i/>
          <w:iCs/>
          <w:kern w:val="0"/>
          <w:sz w:val="20"/>
          <w:szCs w:val="20"/>
          <w14:ligatures w14:val="none"/>
        </w:rPr>
        <w:t xml:space="preserve">substantially </w:t>
      </w:r>
      <w:r>
        <w:rPr>
          <w:rFonts w:ascii="Arial" w:eastAsia="Times New Roman" w:hAnsi="Arial" w:cs="Arial"/>
          <w:i/>
          <w:iCs/>
          <w:kern w:val="0"/>
          <w:sz w:val="20"/>
          <w:szCs w:val="20"/>
          <w14:ligatures w14:val="none"/>
        </w:rPr>
        <w:t xml:space="preserve">upon </w:t>
      </w:r>
      <w:r w:rsidR="005851A7">
        <w:rPr>
          <w:rFonts w:ascii="Arial" w:eastAsia="Times New Roman" w:hAnsi="Arial" w:cs="Arial"/>
          <w:i/>
          <w:iCs/>
          <w:kern w:val="0"/>
          <w:sz w:val="20"/>
          <w:szCs w:val="20"/>
          <w14:ligatures w14:val="none"/>
        </w:rPr>
        <w:t xml:space="preserve">even slight </w:t>
      </w:r>
      <w:r>
        <w:rPr>
          <w:rFonts w:ascii="Arial" w:eastAsia="Times New Roman" w:hAnsi="Arial" w:cs="Arial"/>
          <w:i/>
          <w:iCs/>
          <w:kern w:val="0"/>
          <w:sz w:val="20"/>
          <w:szCs w:val="20"/>
          <w14:ligatures w14:val="none"/>
        </w:rPr>
        <w:t xml:space="preserve">heating, due to the </w:t>
      </w:r>
      <w:r w:rsidR="00787542">
        <w:rPr>
          <w:rFonts w:ascii="Arial" w:eastAsia="Times New Roman" w:hAnsi="Arial" w:cs="Arial"/>
          <w:i/>
          <w:iCs/>
          <w:kern w:val="0"/>
          <w:sz w:val="20"/>
          <w:szCs w:val="20"/>
          <w14:ligatures w14:val="none"/>
        </w:rPr>
        <w:t xml:space="preserve">out-of-plane </w:t>
      </w:r>
      <w:r>
        <w:rPr>
          <w:rFonts w:ascii="Arial" w:eastAsia="Times New Roman" w:hAnsi="Arial" w:cs="Arial"/>
          <w:i/>
          <w:iCs/>
          <w:kern w:val="0"/>
          <w:sz w:val="20"/>
          <w:szCs w:val="20"/>
          <w14:ligatures w14:val="none"/>
        </w:rPr>
        <w:t xml:space="preserve">thermal expansion of the dielectric sheet in the capacitor. </w:t>
      </w:r>
      <w:r w:rsidR="00787542">
        <w:rPr>
          <w:rFonts w:ascii="Arial" w:eastAsia="Times New Roman" w:hAnsi="Arial" w:cs="Arial"/>
          <w:i/>
          <w:iCs/>
          <w:kern w:val="0"/>
          <w:sz w:val="20"/>
          <w:szCs w:val="20"/>
          <w14:ligatures w14:val="none"/>
        </w:rPr>
        <w:t xml:space="preserve">Thus, a basic mechanism behind the deicing concept has been </w:t>
      </w:r>
      <w:r w:rsidR="005851A7">
        <w:rPr>
          <w:rFonts w:ascii="Arial" w:eastAsia="Times New Roman" w:hAnsi="Arial" w:cs="Arial"/>
          <w:i/>
          <w:iCs/>
          <w:kern w:val="0"/>
          <w:sz w:val="20"/>
          <w:szCs w:val="20"/>
          <w14:ligatures w14:val="none"/>
        </w:rPr>
        <w:t>shown</w:t>
      </w:r>
      <w:r w:rsidR="00787542">
        <w:rPr>
          <w:rFonts w:ascii="Arial" w:eastAsia="Times New Roman" w:hAnsi="Arial" w:cs="Arial"/>
          <w:i/>
          <w:iCs/>
          <w:kern w:val="0"/>
          <w:sz w:val="20"/>
          <w:szCs w:val="20"/>
          <w14:ligatures w14:val="none"/>
        </w:rPr>
        <w:t xml:space="preserve"> to work.</w:t>
      </w:r>
    </w:p>
    <w:p w14:paraId="3E646095" w14:textId="48CB122B" w:rsidR="007F292F" w:rsidRPr="00C9688F" w:rsidRDefault="007F292F" w:rsidP="00716681">
      <w:pPr>
        <w:rPr>
          <w:rFonts w:ascii="Arial" w:eastAsia="Times New Roman" w:hAnsi="Arial" w:cs="Arial"/>
          <w:i/>
          <w:iCs/>
          <w:kern w:val="0"/>
          <w:sz w:val="20"/>
          <w:szCs w:val="20"/>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682A88F3" w:rsidR="003C176D" w:rsidRPr="00C9688F" w:rsidRDefault="00716681" w:rsidP="00C9688F">
      <w:pPr>
        <w:pStyle w:val="ListParagraph"/>
        <w:ind w:left="360"/>
        <w:rPr>
          <w:rFonts w:ascii="Arial" w:hAnsi="Arial" w:cs="Arial"/>
          <w:sz w:val="20"/>
          <w:szCs w:val="20"/>
        </w:rPr>
      </w:pPr>
      <w:r>
        <w:rPr>
          <w:rFonts w:ascii="Arial" w:eastAsia="Times New Roman" w:hAnsi="Arial" w:cs="Arial"/>
          <w:i/>
          <w:iCs/>
          <w:kern w:val="0"/>
          <w:sz w:val="20"/>
          <w:szCs w:val="20"/>
          <w14:ligatures w14:val="none"/>
        </w:rPr>
        <w:t xml:space="preserve">33% completed </w:t>
      </w:r>
    </w:p>
    <w:p w14:paraId="33FEC10D" w14:textId="77777777" w:rsidR="003C176D" w:rsidRPr="001C5A8A" w:rsidRDefault="003C176D"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35956696" w14:textId="343EF283" w:rsidR="00830685" w:rsidRDefault="00787542"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The next quarter will involve Tasks 3-6.</w:t>
      </w:r>
    </w:p>
    <w:p w14:paraId="51CC7AF4" w14:textId="77777777" w:rsidR="00787542" w:rsidRPr="001C5A8A" w:rsidRDefault="00787542"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04B38D33" w14:textId="629D7E84" w:rsidR="00E644D2" w:rsidRDefault="00E644D2" w:rsidP="00E644D2">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Three lectures on </w:t>
      </w:r>
      <w:r w:rsidRPr="00E644D2">
        <w:rPr>
          <w:rFonts w:ascii="Arial" w:eastAsia="Times New Roman" w:hAnsi="Arial" w:cs="Arial"/>
          <w:i/>
          <w:iCs/>
          <w:kern w:val="0"/>
          <w:sz w:val="20"/>
          <w:szCs w:val="20"/>
          <w14:ligatures w14:val="none"/>
        </w:rPr>
        <w:t xml:space="preserve">Jan. 6, </w:t>
      </w:r>
      <w:proofErr w:type="gramStart"/>
      <w:r w:rsidRPr="00E644D2">
        <w:rPr>
          <w:rFonts w:ascii="Arial" w:eastAsia="Times New Roman" w:hAnsi="Arial" w:cs="Arial"/>
          <w:i/>
          <w:iCs/>
          <w:kern w:val="0"/>
          <w:sz w:val="20"/>
          <w:szCs w:val="20"/>
          <w14:ligatures w14:val="none"/>
        </w:rPr>
        <w:t>2025</w:t>
      </w:r>
      <w:proofErr w:type="gramEnd"/>
      <w:r>
        <w:rPr>
          <w:rFonts w:ascii="Arial" w:eastAsia="Times New Roman" w:hAnsi="Arial" w:cs="Arial"/>
          <w:i/>
          <w:iCs/>
          <w:kern w:val="0"/>
          <w:sz w:val="20"/>
          <w:szCs w:val="20"/>
          <w14:ligatures w14:val="none"/>
        </w:rPr>
        <w:t xml:space="preserve"> in </w:t>
      </w:r>
      <w:r w:rsidRPr="00E644D2">
        <w:rPr>
          <w:rFonts w:ascii="Arial" w:eastAsia="Times New Roman" w:hAnsi="Arial" w:cs="Arial"/>
          <w:i/>
          <w:iCs/>
          <w:kern w:val="0"/>
          <w:sz w:val="20"/>
          <w:szCs w:val="20"/>
          <w14:ligatures w14:val="none"/>
        </w:rPr>
        <w:t>Hunan University (Department of Civil Engineering, Changsha, China</w:t>
      </w:r>
      <w:r>
        <w:rPr>
          <w:rFonts w:ascii="Arial" w:eastAsia="Times New Roman" w:hAnsi="Arial" w:cs="Arial"/>
          <w:i/>
          <w:iCs/>
          <w:kern w:val="0"/>
          <w:sz w:val="20"/>
          <w:szCs w:val="20"/>
          <w14:ligatures w14:val="none"/>
        </w:rPr>
        <w:t>)</w:t>
      </w:r>
      <w:r w:rsidRPr="00E644D2">
        <w:rPr>
          <w:rFonts w:ascii="Arial" w:eastAsia="Times New Roman" w:hAnsi="Arial" w:cs="Arial"/>
          <w:i/>
          <w:iCs/>
          <w:kern w:val="0"/>
          <w:sz w:val="20"/>
          <w:szCs w:val="20"/>
          <w14:ligatures w14:val="none"/>
        </w:rPr>
        <w:t xml:space="preserve">, Structural self-sensing provided by measuring the resistance, capacitance or inductance of the structural material, without sensor incorporation; Carbon fiber multifunctionality enabled by conductivity, </w:t>
      </w:r>
      <w:proofErr w:type="spellStart"/>
      <w:r w:rsidRPr="00E644D2">
        <w:rPr>
          <w:rFonts w:ascii="Arial" w:eastAsia="Times New Roman" w:hAnsi="Arial" w:cs="Arial"/>
          <w:i/>
          <w:iCs/>
          <w:kern w:val="0"/>
          <w:sz w:val="20"/>
          <w:szCs w:val="20"/>
          <w14:ligatures w14:val="none"/>
        </w:rPr>
        <w:t>dielectricity</w:t>
      </w:r>
      <w:proofErr w:type="spellEnd"/>
      <w:r w:rsidRPr="00E644D2">
        <w:rPr>
          <w:rFonts w:ascii="Arial" w:eastAsia="Times New Roman" w:hAnsi="Arial" w:cs="Arial"/>
          <w:i/>
          <w:iCs/>
          <w:kern w:val="0"/>
          <w:sz w:val="20"/>
          <w:szCs w:val="20"/>
          <w14:ligatures w14:val="none"/>
        </w:rPr>
        <w:t xml:space="preserve"> and inductance; My 50-year journey in science. </w:t>
      </w:r>
    </w:p>
    <w:p w14:paraId="082ECCD6" w14:textId="77777777" w:rsidR="002B607D" w:rsidRPr="00E644D2" w:rsidRDefault="002B607D" w:rsidP="00E644D2">
      <w:pPr>
        <w:pStyle w:val="ListParagraph"/>
        <w:ind w:left="360"/>
        <w:rPr>
          <w:rFonts w:ascii="Arial" w:eastAsia="Times New Roman" w:hAnsi="Arial" w:cs="Arial"/>
          <w:i/>
          <w:iCs/>
          <w:kern w:val="0"/>
          <w:sz w:val="20"/>
          <w:szCs w:val="20"/>
          <w14:ligatures w14:val="none"/>
        </w:rPr>
      </w:pPr>
    </w:p>
    <w:p w14:paraId="4F395368" w14:textId="1273EACD" w:rsidR="00D27462" w:rsidRDefault="00E644D2" w:rsidP="00E644D2">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One lecture on </w:t>
      </w:r>
      <w:r w:rsidRPr="00E644D2">
        <w:rPr>
          <w:rFonts w:ascii="Arial" w:eastAsia="Times New Roman" w:hAnsi="Arial" w:cs="Arial"/>
          <w:i/>
          <w:iCs/>
          <w:kern w:val="0"/>
          <w:sz w:val="20"/>
          <w:szCs w:val="20"/>
          <w14:ligatures w14:val="none"/>
        </w:rPr>
        <w:t xml:space="preserve">Jan. 8, </w:t>
      </w:r>
      <w:proofErr w:type="gramStart"/>
      <w:r w:rsidRPr="00E644D2">
        <w:rPr>
          <w:rFonts w:ascii="Arial" w:eastAsia="Times New Roman" w:hAnsi="Arial" w:cs="Arial"/>
          <w:i/>
          <w:iCs/>
          <w:kern w:val="0"/>
          <w:sz w:val="20"/>
          <w:szCs w:val="20"/>
          <w14:ligatures w14:val="none"/>
        </w:rPr>
        <w:t>2025</w:t>
      </w:r>
      <w:proofErr w:type="gramEnd"/>
      <w:r>
        <w:rPr>
          <w:rFonts w:ascii="Arial" w:eastAsia="Times New Roman" w:hAnsi="Arial" w:cs="Arial"/>
          <w:i/>
          <w:iCs/>
          <w:kern w:val="0"/>
          <w:sz w:val="20"/>
          <w:szCs w:val="20"/>
          <w14:ligatures w14:val="none"/>
        </w:rPr>
        <w:t xml:space="preserve"> in</w:t>
      </w:r>
      <w:r w:rsidRPr="00E644D2">
        <w:rPr>
          <w:rFonts w:ascii="Arial" w:eastAsia="Times New Roman" w:hAnsi="Arial" w:cs="Arial"/>
          <w:i/>
          <w:iCs/>
          <w:kern w:val="0"/>
          <w:sz w:val="20"/>
          <w:szCs w:val="20"/>
          <w14:ligatures w14:val="none"/>
        </w:rPr>
        <w:t xml:space="preserve"> Sun Yat-sen University</w:t>
      </w:r>
      <w:r>
        <w:rPr>
          <w:rFonts w:ascii="Arial" w:eastAsia="Times New Roman" w:hAnsi="Arial" w:cs="Arial"/>
          <w:i/>
          <w:iCs/>
          <w:kern w:val="0"/>
          <w:sz w:val="20"/>
          <w:szCs w:val="20"/>
          <w14:ligatures w14:val="none"/>
        </w:rPr>
        <w:t xml:space="preserve"> (School </w:t>
      </w:r>
      <w:r w:rsidRPr="00E644D2">
        <w:rPr>
          <w:rFonts w:ascii="Arial" w:eastAsia="Times New Roman" w:hAnsi="Arial" w:cs="Arial"/>
          <w:i/>
          <w:iCs/>
          <w:kern w:val="0"/>
          <w:sz w:val="20"/>
          <w:szCs w:val="20"/>
          <w14:ligatures w14:val="none"/>
        </w:rPr>
        <w:t>of Chemistry</w:t>
      </w:r>
      <w:r>
        <w:rPr>
          <w:rFonts w:ascii="Arial" w:eastAsia="Times New Roman" w:hAnsi="Arial" w:cs="Arial"/>
          <w:i/>
          <w:iCs/>
          <w:kern w:val="0"/>
          <w:sz w:val="20"/>
          <w:szCs w:val="20"/>
          <w14:ligatures w14:val="none"/>
        </w:rPr>
        <w:t>,</w:t>
      </w:r>
      <w:r w:rsidRPr="00E644D2">
        <w:rPr>
          <w:rFonts w:ascii="Arial" w:eastAsia="Times New Roman" w:hAnsi="Arial" w:cs="Arial"/>
          <w:i/>
          <w:iCs/>
          <w:kern w:val="0"/>
          <w:sz w:val="20"/>
          <w:szCs w:val="20"/>
          <w14:ligatures w14:val="none"/>
        </w:rPr>
        <w:t xml:space="preserve"> Guangzhou</w:t>
      </w:r>
      <w:r>
        <w:rPr>
          <w:rFonts w:ascii="Arial" w:eastAsia="Times New Roman" w:hAnsi="Arial" w:cs="Arial"/>
          <w:i/>
          <w:iCs/>
          <w:kern w:val="0"/>
          <w:sz w:val="20"/>
          <w:szCs w:val="20"/>
          <w14:ligatures w14:val="none"/>
        </w:rPr>
        <w:t>),</w:t>
      </w:r>
      <w:r w:rsidRPr="00E644D2">
        <w:rPr>
          <w:rFonts w:ascii="Arial" w:eastAsia="Times New Roman" w:hAnsi="Arial" w:cs="Arial"/>
          <w:i/>
          <w:iCs/>
          <w:kern w:val="0"/>
          <w:sz w:val="20"/>
          <w:szCs w:val="20"/>
          <w14:ligatures w14:val="none"/>
        </w:rPr>
        <w:t xml:space="preserve"> Carbon fiber multifunctionality enabled by conductivity, </w:t>
      </w:r>
      <w:proofErr w:type="spellStart"/>
      <w:r w:rsidRPr="00E644D2">
        <w:rPr>
          <w:rFonts w:ascii="Arial" w:eastAsia="Times New Roman" w:hAnsi="Arial" w:cs="Arial"/>
          <w:i/>
          <w:iCs/>
          <w:kern w:val="0"/>
          <w:sz w:val="20"/>
          <w:szCs w:val="20"/>
          <w14:ligatures w14:val="none"/>
        </w:rPr>
        <w:t>dielectricity</w:t>
      </w:r>
      <w:proofErr w:type="spellEnd"/>
      <w:r w:rsidRPr="00E644D2">
        <w:rPr>
          <w:rFonts w:ascii="Arial" w:eastAsia="Times New Roman" w:hAnsi="Arial" w:cs="Arial"/>
          <w:i/>
          <w:iCs/>
          <w:kern w:val="0"/>
          <w:sz w:val="20"/>
          <w:szCs w:val="20"/>
          <w14:ligatures w14:val="none"/>
        </w:rPr>
        <w:t xml:space="preserve"> and inductance. </w:t>
      </w:r>
      <w:r w:rsidR="0042645F">
        <w:rPr>
          <w:rFonts w:ascii="Arial" w:eastAsia="Times New Roman" w:hAnsi="Arial" w:cs="Arial"/>
          <w:i/>
          <w:iCs/>
          <w:kern w:val="0"/>
          <w:sz w:val="20"/>
          <w:szCs w:val="20"/>
          <w14:ligatures w14:val="none"/>
        </w:rPr>
        <w:t xml:space="preserve">The photo </w:t>
      </w:r>
      <w:r w:rsidR="00970BBE">
        <w:rPr>
          <w:rFonts w:ascii="Arial" w:eastAsia="Times New Roman" w:hAnsi="Arial" w:cs="Arial"/>
          <w:i/>
          <w:iCs/>
          <w:kern w:val="0"/>
          <w:sz w:val="20"/>
          <w:szCs w:val="20"/>
          <w14:ligatures w14:val="none"/>
        </w:rPr>
        <w:t>in Fig. 4</w:t>
      </w:r>
      <w:r w:rsidR="0042645F">
        <w:rPr>
          <w:rFonts w:ascii="Arial" w:eastAsia="Times New Roman" w:hAnsi="Arial" w:cs="Arial"/>
          <w:i/>
          <w:iCs/>
          <w:kern w:val="0"/>
          <w:sz w:val="20"/>
          <w:szCs w:val="20"/>
          <w14:ligatures w14:val="none"/>
        </w:rPr>
        <w:t xml:space="preserve"> was taken during this lecture.</w:t>
      </w:r>
    </w:p>
    <w:p w14:paraId="3DE8717E" w14:textId="77777777" w:rsidR="002B607D" w:rsidRDefault="002B607D" w:rsidP="00E644D2">
      <w:pPr>
        <w:pStyle w:val="ListParagraph"/>
        <w:ind w:left="360"/>
        <w:rPr>
          <w:rFonts w:ascii="Arial" w:eastAsia="Times New Roman" w:hAnsi="Arial" w:cs="Arial"/>
          <w:i/>
          <w:iCs/>
          <w:kern w:val="0"/>
          <w:sz w:val="20"/>
          <w:szCs w:val="20"/>
          <w14:ligatures w14:val="none"/>
        </w:rPr>
      </w:pPr>
    </w:p>
    <w:p w14:paraId="1A038DFB" w14:textId="7687C92A" w:rsidR="002B607D" w:rsidRPr="002B607D" w:rsidRDefault="002B607D" w:rsidP="002B607D">
      <w:pPr>
        <w:pStyle w:val="ListParagraph"/>
        <w:ind w:left="360"/>
        <w:jc w:val="center"/>
        <w:rPr>
          <w:rFonts w:ascii="Arial" w:eastAsia="Times New Roman" w:hAnsi="Arial" w:cs="Arial"/>
          <w:i/>
          <w:iCs/>
          <w:kern w:val="0"/>
          <w:sz w:val="20"/>
          <w:szCs w:val="20"/>
          <w14:ligatures w14:val="none"/>
        </w:rPr>
      </w:pPr>
      <w:r w:rsidRPr="002B607D">
        <w:rPr>
          <w:rFonts w:ascii="Arial" w:eastAsia="Times New Roman" w:hAnsi="Arial" w:cs="Arial"/>
          <w:i/>
          <w:iCs/>
          <w:noProof/>
          <w:kern w:val="0"/>
          <w:sz w:val="20"/>
          <w:szCs w:val="20"/>
          <w14:ligatures w14:val="none"/>
        </w:rPr>
        <w:drawing>
          <wp:inline distT="0" distB="0" distL="0" distR="0" wp14:anchorId="3122AAEA" wp14:editId="7EA6A52B">
            <wp:extent cx="3164620" cy="1954757"/>
            <wp:effectExtent l="0" t="0" r="0" b="7620"/>
            <wp:docPr id="422657068" name="Picture 3" descr="A group of people sitting in a lecture h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57068" name="Picture 3" descr="A group of people sitting in a lecture hall&#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8358" b="33134"/>
                    <a:stretch/>
                  </pic:blipFill>
                  <pic:spPr bwMode="auto">
                    <a:xfrm>
                      <a:off x="0" y="0"/>
                      <a:ext cx="3381574" cy="2088768"/>
                    </a:xfrm>
                    <a:prstGeom prst="rect">
                      <a:avLst/>
                    </a:prstGeom>
                    <a:noFill/>
                    <a:ln>
                      <a:noFill/>
                    </a:ln>
                    <a:extLst>
                      <a:ext uri="{53640926-AAD7-44D8-BBD7-CCE9431645EC}">
                        <a14:shadowObscured xmlns:a14="http://schemas.microsoft.com/office/drawing/2010/main"/>
                      </a:ext>
                    </a:extLst>
                  </pic:spPr>
                </pic:pic>
              </a:graphicData>
            </a:graphic>
          </wp:inline>
        </w:drawing>
      </w:r>
    </w:p>
    <w:p w14:paraId="30C5876F" w14:textId="77777777" w:rsidR="002B607D" w:rsidRDefault="002B607D" w:rsidP="00E644D2">
      <w:pPr>
        <w:pStyle w:val="ListParagraph"/>
        <w:ind w:left="360"/>
        <w:rPr>
          <w:rFonts w:ascii="Arial" w:eastAsia="Times New Roman" w:hAnsi="Arial" w:cs="Arial"/>
          <w:i/>
          <w:iCs/>
          <w:kern w:val="0"/>
          <w:sz w:val="20"/>
          <w:szCs w:val="20"/>
          <w14:ligatures w14:val="none"/>
        </w:rPr>
      </w:pPr>
    </w:p>
    <w:p w14:paraId="11CEE98B" w14:textId="40346DC9" w:rsidR="00087D4C" w:rsidRDefault="00087D4C" w:rsidP="00E644D2">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Fig. </w:t>
      </w:r>
      <w:r w:rsidR="00970BBE">
        <w:rPr>
          <w:rFonts w:ascii="Arial" w:eastAsia="Times New Roman" w:hAnsi="Arial" w:cs="Arial"/>
          <w:i/>
          <w:iCs/>
          <w:kern w:val="0"/>
          <w:sz w:val="20"/>
          <w:szCs w:val="20"/>
          <w14:ligatures w14:val="none"/>
        </w:rPr>
        <w:t>4</w:t>
      </w:r>
      <w:r>
        <w:rPr>
          <w:rFonts w:ascii="Arial" w:eastAsia="Times New Roman" w:hAnsi="Arial" w:cs="Arial"/>
          <w:i/>
          <w:iCs/>
          <w:kern w:val="0"/>
          <w:sz w:val="20"/>
          <w:szCs w:val="20"/>
          <w14:ligatures w14:val="none"/>
        </w:rPr>
        <w:t xml:space="preserve"> Deborah Chung lecturing in </w:t>
      </w:r>
      <w:proofErr w:type="spellStart"/>
      <w:r>
        <w:rPr>
          <w:rFonts w:ascii="Arial" w:eastAsia="Times New Roman" w:hAnsi="Arial" w:cs="Arial"/>
          <w:i/>
          <w:iCs/>
          <w:kern w:val="0"/>
          <w:sz w:val="20"/>
          <w:szCs w:val="20"/>
          <w14:ligatures w14:val="none"/>
        </w:rPr>
        <w:t>Sunyatsen</w:t>
      </w:r>
      <w:proofErr w:type="spellEnd"/>
      <w:r>
        <w:rPr>
          <w:rFonts w:ascii="Arial" w:eastAsia="Times New Roman" w:hAnsi="Arial" w:cs="Arial"/>
          <w:i/>
          <w:iCs/>
          <w:kern w:val="0"/>
          <w:sz w:val="20"/>
          <w:szCs w:val="20"/>
          <w14:ligatures w14:val="none"/>
        </w:rPr>
        <w:t xml:space="preserve"> University, Guangzhou, China, on Jan. 8, 2025.</w:t>
      </w:r>
    </w:p>
    <w:p w14:paraId="49093AD9" w14:textId="77777777" w:rsidR="00087D4C" w:rsidRPr="00C9688F" w:rsidRDefault="00087D4C" w:rsidP="00E644D2">
      <w:pPr>
        <w:pStyle w:val="ListParagraph"/>
        <w:ind w:left="360"/>
        <w:rPr>
          <w:rFonts w:ascii="Arial" w:eastAsia="Times New Roman" w:hAnsi="Arial" w:cs="Arial"/>
          <w:i/>
          <w:iCs/>
          <w:kern w:val="0"/>
          <w:sz w:val="20"/>
          <w:szCs w:val="20"/>
          <w14:ligatures w14:val="none"/>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56EA2546" w:rsidR="000A7CC0" w:rsidRPr="00C9688F" w:rsidRDefault="0042645F"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79B0FDC9" w14:textId="74394CB6" w:rsidR="00C42E43" w:rsidRPr="001C5A8A"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4A307F7B" w14:textId="5555280B" w:rsidR="00D27462" w:rsidRPr="0042645F" w:rsidRDefault="0042645F" w:rsidP="00C9688F">
      <w:pPr>
        <w:ind w:left="360"/>
        <w:rPr>
          <w:rFonts w:ascii="Arial" w:hAnsi="Arial" w:cs="Arial"/>
          <w:i/>
          <w:iCs/>
          <w:sz w:val="20"/>
          <w:szCs w:val="20"/>
        </w:rPr>
      </w:pPr>
      <w:r w:rsidRPr="0042645F">
        <w:rPr>
          <w:rFonts w:ascii="Arial" w:hAnsi="Arial" w:cs="Arial"/>
          <w:i/>
          <w:iCs/>
          <w:sz w:val="20"/>
          <w:szCs w:val="20"/>
        </w:rPr>
        <w:t>None</w:t>
      </w:r>
    </w:p>
    <w:p w14:paraId="4F614F60" w14:textId="77777777" w:rsidR="0042645F" w:rsidRPr="001C5A8A" w:rsidRDefault="0042645F"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46B61CF" w14:textId="2C9FF490" w:rsidR="00D27462" w:rsidRDefault="0042645F"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3FEB109B" w14:textId="77777777" w:rsidR="0042645F" w:rsidRPr="001C5A8A" w:rsidRDefault="0042645F" w:rsidP="00C9688F">
      <w:pPr>
        <w:ind w:left="360"/>
        <w:rPr>
          <w:rFonts w:ascii="Arial" w:eastAsia="Times New Roman" w:hAnsi="Arial" w:cs="Arial"/>
          <w:i/>
          <w:iCs/>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E42E36D" w14:textId="354196AF" w:rsidR="0042645F" w:rsidRPr="0042645F" w:rsidRDefault="0042645F" w:rsidP="0042645F">
      <w:pPr>
        <w:pStyle w:val="ListParagraph"/>
        <w:ind w:left="360"/>
        <w:rPr>
          <w:rFonts w:ascii="Arial" w:eastAsia="Times New Roman" w:hAnsi="Arial" w:cs="Arial"/>
          <w:i/>
          <w:iCs/>
          <w:kern w:val="0"/>
          <w:sz w:val="22"/>
          <w:szCs w:val="22"/>
          <w14:ligatures w14:val="none"/>
        </w:rPr>
      </w:pPr>
      <w:r w:rsidRPr="0042645F">
        <w:rPr>
          <w:rFonts w:ascii="Arial" w:eastAsia="Times New Roman" w:hAnsi="Arial" w:cs="Arial"/>
          <w:i/>
          <w:iCs/>
          <w:kern w:val="0"/>
          <w:sz w:val="22"/>
          <w:szCs w:val="22"/>
          <w14:ligatures w14:val="none"/>
        </w:rPr>
        <w:t>None</w:t>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303E87E6"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42645F">
        <w:rPr>
          <w:rFonts w:ascii="Arial" w:hAnsi="Arial" w:cs="Arial"/>
          <w:sz w:val="20"/>
          <w:szCs w:val="20"/>
        </w:rPr>
        <w:t>0</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69F0519A"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42645F">
        <w:rPr>
          <w:rFonts w:ascii="Arial" w:hAnsi="Arial" w:cs="Arial"/>
          <w:sz w:val="20"/>
          <w:szCs w:val="20"/>
        </w:rPr>
        <w:t>0</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42AA93B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42645F">
        <w:rPr>
          <w:rFonts w:ascii="Arial" w:hAnsi="Arial" w:cs="Arial"/>
          <w:sz w:val="20"/>
          <w:szCs w:val="20"/>
        </w:rPr>
        <w:t xml:space="preserve"> 633</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3327DF8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42645F">
        <w:rPr>
          <w:rFonts w:ascii="Arial" w:hAnsi="Arial" w:cs="Arial"/>
          <w:sz w:val="20"/>
          <w:szCs w:val="20"/>
        </w:rPr>
        <w:t xml:space="preserve"> </w:t>
      </w:r>
      <w:r w:rsidR="00C75480">
        <w:rPr>
          <w:rFonts w:ascii="Arial" w:hAnsi="Arial" w:cs="Arial"/>
          <w:sz w:val="20"/>
          <w:szCs w:val="20"/>
        </w:rPr>
        <w:t>No record</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1BB61B27"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C75480">
        <w:rPr>
          <w:rFonts w:ascii="Arial" w:hAnsi="Arial" w:cs="Arial"/>
          <w:sz w:val="20"/>
          <w:szCs w:val="20"/>
        </w:rPr>
        <w:t>0</w:t>
      </w:r>
    </w:p>
    <w:p w14:paraId="394669CA" w14:textId="0B14F61E"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C75480">
        <w:rPr>
          <w:rFonts w:ascii="Arial" w:hAnsi="Arial" w:cs="Arial"/>
          <w:sz w:val="20"/>
          <w:szCs w:val="20"/>
        </w:rPr>
        <w:t xml:space="preserve"> 0</w:t>
      </w:r>
    </w:p>
    <w:p w14:paraId="5ECB2A2E" w14:textId="33751496"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C75480">
        <w:rPr>
          <w:rFonts w:ascii="Arial" w:hAnsi="Arial" w:cs="Arial"/>
          <w:sz w:val="20"/>
          <w:szCs w:val="20"/>
        </w:rPr>
        <w:t xml:space="preserve"> 0</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741E3454"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C75480">
        <w:rPr>
          <w:rFonts w:ascii="Arial" w:hAnsi="Arial" w:cs="Arial"/>
          <w:sz w:val="20"/>
          <w:szCs w:val="20"/>
        </w:rPr>
        <w:t xml:space="preserve"> 0</w:t>
      </w:r>
    </w:p>
    <w:p w14:paraId="2CC3DF45" w14:textId="03E9B58F"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r w:rsidR="00C75480">
        <w:rPr>
          <w:rFonts w:ascii="Arial" w:hAnsi="Arial" w:cs="Arial"/>
          <w:sz w:val="20"/>
          <w:szCs w:val="20"/>
        </w:rPr>
        <w:t xml:space="preserve"> 0</w:t>
      </w:r>
    </w:p>
    <w:p w14:paraId="2A5ED634" w14:textId="31524CB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r w:rsidR="00C75480">
        <w:rPr>
          <w:rFonts w:ascii="Arial" w:hAnsi="Arial" w:cs="Arial"/>
          <w:sz w:val="20"/>
          <w:szCs w:val="20"/>
        </w:rPr>
        <w:t xml:space="preserve"> 0</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16D19FF9"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C75480">
        <w:rPr>
          <w:rFonts w:ascii="Arial" w:hAnsi="Arial" w:cs="Arial"/>
          <w:sz w:val="20"/>
          <w:szCs w:val="20"/>
        </w:rPr>
        <w:t xml:space="preserve"> 0</w:t>
      </w:r>
    </w:p>
    <w:p w14:paraId="1C8764E7" w14:textId="36FD2E0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C75480">
        <w:rPr>
          <w:rFonts w:ascii="Arial" w:hAnsi="Arial" w:cs="Arial"/>
          <w:sz w:val="20"/>
          <w:szCs w:val="20"/>
        </w:rPr>
        <w:t xml:space="preserve"> 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79FCE11F"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75480">
        <w:rPr>
          <w:rFonts w:ascii="Arial" w:hAnsi="Arial" w:cs="Arial"/>
          <w:sz w:val="20"/>
          <w:szCs w:val="20"/>
        </w:rPr>
        <w:t xml:space="preserve"> 0</w:t>
      </w:r>
    </w:p>
    <w:p w14:paraId="5091C577" w14:textId="65AF97FF"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75480">
        <w:rPr>
          <w:rFonts w:ascii="Arial" w:hAnsi="Arial" w:cs="Arial"/>
          <w:sz w:val="20"/>
          <w:szCs w:val="20"/>
        </w:rPr>
        <w:t xml:space="preserve"> 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3513A59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75480">
        <w:rPr>
          <w:rFonts w:ascii="Arial" w:hAnsi="Arial" w:cs="Arial"/>
          <w:sz w:val="20"/>
          <w:szCs w:val="20"/>
        </w:rPr>
        <w:t xml:space="preserve"> 0</w:t>
      </w:r>
    </w:p>
    <w:p w14:paraId="783DFFAB" w14:textId="086C236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75480">
        <w:rPr>
          <w:rFonts w:ascii="Arial" w:hAnsi="Arial" w:cs="Arial"/>
          <w:sz w:val="20"/>
          <w:szCs w:val="20"/>
        </w:rPr>
        <w:t xml:space="preserve"> 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3068C0E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75480">
        <w:rPr>
          <w:rFonts w:ascii="Arial" w:hAnsi="Arial" w:cs="Arial"/>
          <w:sz w:val="20"/>
          <w:szCs w:val="20"/>
        </w:rPr>
        <w:t xml:space="preserve"> 3</w:t>
      </w:r>
    </w:p>
    <w:p w14:paraId="770CD6B6" w14:textId="333B76E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75480">
        <w:rPr>
          <w:rFonts w:ascii="Arial" w:hAnsi="Arial" w:cs="Arial"/>
          <w:sz w:val="20"/>
          <w:szCs w:val="20"/>
        </w:rPr>
        <w:t xml:space="preserve"> 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0EB78E90"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75480">
        <w:rPr>
          <w:rFonts w:ascii="Arial" w:hAnsi="Arial" w:cs="Arial"/>
          <w:sz w:val="20"/>
          <w:szCs w:val="20"/>
        </w:rPr>
        <w:t xml:space="preserve"> 0</w:t>
      </w:r>
    </w:p>
    <w:p w14:paraId="32A0F5EC" w14:textId="0FC46F9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75480">
        <w:rPr>
          <w:rFonts w:ascii="Arial" w:hAnsi="Arial" w:cs="Arial"/>
          <w:sz w:val="20"/>
          <w:szCs w:val="20"/>
        </w:rPr>
        <w:t xml:space="preserve"> 0</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7DF92F98"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C75480">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3544B255"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C75480">
        <w:rPr>
          <w:rFonts w:ascii="Arial" w:hAnsi="Arial" w:cs="Arial"/>
          <w:sz w:val="20"/>
          <w:szCs w:val="20"/>
        </w:rPr>
        <w:t xml:space="preserve"> 0</w:t>
      </w:r>
    </w:p>
    <w:p w14:paraId="4BD9161D" w14:textId="36CEA634"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C75480">
        <w:rPr>
          <w:rFonts w:ascii="Arial" w:hAnsi="Arial" w:cs="Arial"/>
          <w:sz w:val="20"/>
          <w:szCs w:val="20"/>
        </w:rPr>
        <w:t>0</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75B4B742"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C75480">
        <w:rPr>
          <w:rFonts w:ascii="Arial" w:hAnsi="Arial" w:cs="Arial"/>
          <w:sz w:val="20"/>
          <w:szCs w:val="20"/>
        </w:rPr>
        <w:t xml:space="preserve"> 0</w:t>
      </w:r>
    </w:p>
    <w:p w14:paraId="3F769D51" w14:textId="6CD3E3C1"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C75480">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6DCC0924" w14:textId="49A5786C" w:rsidR="00C75480" w:rsidRDefault="00C75480" w:rsidP="001C5A8A">
      <w:pPr>
        <w:ind w:left="360" w:hanging="360"/>
        <w:rPr>
          <w:rFonts w:ascii="Arial" w:eastAsia="Times New Roman" w:hAnsi="Arial" w:cs="Arial"/>
          <w:i/>
          <w:iCs/>
          <w:kern w:val="0"/>
          <w:sz w:val="20"/>
          <w:szCs w:val="20"/>
          <w14:ligatures w14:val="none"/>
        </w:rPr>
      </w:pPr>
      <w:r w:rsidRPr="00C75480">
        <w:rPr>
          <w:rFonts w:ascii="Arial" w:eastAsia="Times New Roman" w:hAnsi="Arial" w:cs="Arial"/>
          <w:i/>
          <w:iCs/>
          <w:kern w:val="0"/>
          <w:sz w:val="20"/>
          <w:szCs w:val="20"/>
          <w14:ligatures w14:val="none"/>
        </w:rPr>
        <w:t>D.D.L. Chung. First review of capacitance-based self-sensing in structural materials. Sensor Actuators A 354, 114270 (2023).</w:t>
      </w:r>
    </w:p>
    <w:p w14:paraId="046492E4" w14:textId="0A666063" w:rsidR="00C75480" w:rsidRDefault="00C75480" w:rsidP="001C5A8A">
      <w:pPr>
        <w:ind w:left="360" w:hanging="360"/>
        <w:rPr>
          <w:rFonts w:ascii="Arial" w:eastAsia="Times New Roman" w:hAnsi="Arial" w:cs="Arial"/>
          <w:i/>
          <w:iCs/>
          <w:kern w:val="0"/>
          <w:sz w:val="20"/>
          <w:szCs w:val="20"/>
          <w14:ligatures w14:val="none"/>
        </w:rPr>
      </w:pPr>
      <w:r w:rsidRPr="00C75480">
        <w:rPr>
          <w:rFonts w:ascii="Arial" w:eastAsia="Times New Roman" w:hAnsi="Arial" w:cs="Arial"/>
          <w:i/>
          <w:iCs/>
          <w:kern w:val="0"/>
          <w:sz w:val="20"/>
          <w:szCs w:val="20"/>
          <w14:ligatures w14:val="none"/>
        </w:rPr>
        <w:t xml:space="preserve">D.D.L. Chung, Xiang Xi. A review of cement-based materials as </w:t>
      </w:r>
      <w:proofErr w:type="spellStart"/>
      <w:r w:rsidRPr="00C75480">
        <w:rPr>
          <w:rFonts w:ascii="Arial" w:eastAsia="Times New Roman" w:hAnsi="Arial" w:cs="Arial"/>
          <w:i/>
          <w:iCs/>
          <w:kern w:val="0"/>
          <w:sz w:val="20"/>
          <w:szCs w:val="20"/>
          <w14:ligatures w14:val="none"/>
        </w:rPr>
        <w:t>electroceramics</w:t>
      </w:r>
      <w:proofErr w:type="spellEnd"/>
      <w:r w:rsidRPr="00C75480">
        <w:rPr>
          <w:rFonts w:ascii="Arial" w:eastAsia="Times New Roman" w:hAnsi="Arial" w:cs="Arial"/>
          <w:i/>
          <w:iCs/>
          <w:kern w:val="0"/>
          <w:sz w:val="20"/>
          <w:szCs w:val="20"/>
          <w14:ligatures w14:val="none"/>
        </w:rPr>
        <w:t>. Ceramics Int. 49, 24621-24642 (2023).</w:t>
      </w:r>
    </w:p>
    <w:p w14:paraId="434D52BC" w14:textId="58F9F80B" w:rsidR="00C75480" w:rsidRDefault="00C75480" w:rsidP="001C5A8A">
      <w:pPr>
        <w:ind w:left="360" w:hanging="360"/>
        <w:rPr>
          <w:rFonts w:ascii="Arial" w:eastAsia="Times New Roman" w:hAnsi="Arial" w:cs="Arial"/>
          <w:i/>
          <w:iCs/>
          <w:kern w:val="0"/>
          <w:sz w:val="20"/>
          <w:szCs w:val="20"/>
          <w14:ligatures w14:val="none"/>
        </w:rPr>
      </w:pPr>
      <w:r w:rsidRPr="00C75480">
        <w:rPr>
          <w:rFonts w:ascii="Arial" w:eastAsia="Times New Roman" w:hAnsi="Arial" w:cs="Arial"/>
          <w:i/>
          <w:iCs/>
          <w:kern w:val="0"/>
          <w:sz w:val="20"/>
          <w:szCs w:val="20"/>
          <w14:ligatures w14:val="none"/>
        </w:rPr>
        <w:t>D.D.L. Chung, Murat Ozturk. Spatially resolved capacitance-based stress self-sensing in concrete. ISA Trans. 152, 299-307 (2024).</w:t>
      </w:r>
    </w:p>
    <w:p w14:paraId="30D9B036" w14:textId="31B6FEAD" w:rsidR="00C75480" w:rsidRDefault="00C75480" w:rsidP="00C75480">
      <w:pPr>
        <w:ind w:left="360" w:hanging="360"/>
        <w:rPr>
          <w:rFonts w:ascii="Arial" w:eastAsia="Times New Roman" w:hAnsi="Arial" w:cs="Arial"/>
          <w:i/>
          <w:iCs/>
          <w:kern w:val="0"/>
          <w:sz w:val="20"/>
          <w:szCs w:val="20"/>
          <w14:ligatures w14:val="none"/>
        </w:rPr>
      </w:pPr>
      <w:proofErr w:type="spellStart"/>
      <w:r w:rsidRPr="00C75480">
        <w:rPr>
          <w:rFonts w:ascii="Arial" w:eastAsia="Times New Roman" w:hAnsi="Arial" w:cs="Arial"/>
          <w:i/>
          <w:iCs/>
          <w:kern w:val="0"/>
          <w:sz w:val="20"/>
          <w:szCs w:val="20"/>
          <w14:ligatures w14:val="none"/>
        </w:rPr>
        <w:t>Patatri</w:t>
      </w:r>
      <w:proofErr w:type="spellEnd"/>
      <w:r w:rsidRPr="00C75480">
        <w:rPr>
          <w:rFonts w:ascii="Arial" w:eastAsia="Times New Roman" w:hAnsi="Arial" w:cs="Arial"/>
          <w:i/>
          <w:iCs/>
          <w:kern w:val="0"/>
          <w:sz w:val="20"/>
          <w:szCs w:val="20"/>
          <w14:ligatures w14:val="none"/>
        </w:rPr>
        <w:t xml:space="preserve"> Chakraborty, Naga B. </w:t>
      </w:r>
      <w:proofErr w:type="spellStart"/>
      <w:r w:rsidRPr="00C75480">
        <w:rPr>
          <w:rFonts w:ascii="Arial" w:eastAsia="Times New Roman" w:hAnsi="Arial" w:cs="Arial"/>
          <w:i/>
          <w:iCs/>
          <w:kern w:val="0"/>
          <w:sz w:val="20"/>
          <w:szCs w:val="20"/>
          <w14:ligatures w14:val="none"/>
        </w:rPr>
        <w:t>Gundrati</w:t>
      </w:r>
      <w:proofErr w:type="spellEnd"/>
      <w:r w:rsidRPr="00C75480">
        <w:rPr>
          <w:rFonts w:ascii="Arial" w:eastAsia="Times New Roman" w:hAnsi="Arial" w:cs="Arial"/>
          <w:i/>
          <w:iCs/>
          <w:kern w:val="0"/>
          <w:sz w:val="20"/>
          <w:szCs w:val="20"/>
          <w14:ligatures w14:val="none"/>
        </w:rPr>
        <w:t>, Chi Zhou and D.D.L. Chung, “Effect of stress on the capacitance and electric permittivity of three-dimensionally printed polymer, with relevance to capacitance-based stress monitoring”, Sensors and Actuators A, 263C, 380-385 (2017).</w:t>
      </w:r>
    </w:p>
    <w:p w14:paraId="291F6C26" w14:textId="6F8509D4" w:rsidR="00C75480" w:rsidRPr="001C5A8A" w:rsidRDefault="00C75480" w:rsidP="00C75480">
      <w:pPr>
        <w:ind w:left="360" w:hanging="360"/>
        <w:rPr>
          <w:rFonts w:ascii="Arial" w:eastAsia="Times New Roman" w:hAnsi="Arial" w:cs="Arial"/>
          <w:i/>
          <w:iCs/>
          <w:kern w:val="0"/>
          <w:sz w:val="20"/>
          <w:szCs w:val="20"/>
          <w14:ligatures w14:val="none"/>
        </w:rPr>
      </w:pPr>
      <w:proofErr w:type="spellStart"/>
      <w:r w:rsidRPr="00C75480">
        <w:rPr>
          <w:rFonts w:ascii="Arial" w:eastAsia="Times New Roman" w:hAnsi="Arial" w:cs="Arial"/>
          <w:i/>
          <w:iCs/>
          <w:kern w:val="0"/>
          <w:sz w:val="20"/>
          <w:szCs w:val="20"/>
          <w14:ligatures w14:val="none"/>
        </w:rPr>
        <w:t>Patatri</w:t>
      </w:r>
      <w:proofErr w:type="spellEnd"/>
      <w:r w:rsidRPr="00C75480">
        <w:rPr>
          <w:rFonts w:ascii="Arial" w:eastAsia="Times New Roman" w:hAnsi="Arial" w:cs="Arial"/>
          <w:i/>
          <w:iCs/>
          <w:kern w:val="0"/>
          <w:sz w:val="20"/>
          <w:szCs w:val="20"/>
          <w14:ligatures w14:val="none"/>
        </w:rPr>
        <w:t xml:space="preserve"> Chakraborty, </w:t>
      </w:r>
      <w:proofErr w:type="spellStart"/>
      <w:r w:rsidRPr="00C75480">
        <w:rPr>
          <w:rFonts w:ascii="Arial" w:eastAsia="Times New Roman" w:hAnsi="Arial" w:cs="Arial"/>
          <w:i/>
          <w:iCs/>
          <w:kern w:val="0"/>
          <w:sz w:val="20"/>
          <w:szCs w:val="20"/>
          <w14:ligatures w14:val="none"/>
        </w:rPr>
        <w:t>Guanglei</w:t>
      </w:r>
      <w:proofErr w:type="spellEnd"/>
      <w:r w:rsidRPr="00C75480">
        <w:rPr>
          <w:rFonts w:ascii="Arial" w:eastAsia="Times New Roman" w:hAnsi="Arial" w:cs="Arial"/>
          <w:i/>
          <w:iCs/>
          <w:kern w:val="0"/>
          <w:sz w:val="20"/>
          <w:szCs w:val="20"/>
          <w14:ligatures w14:val="none"/>
        </w:rPr>
        <w:t xml:space="preserve"> Zhao, Chi Zhou and D.D.L. Chung. Unprecedented sensing of interlayer defects in three-dimensionally printed polymer by capacitance measurement. Smart Mater. Struct. 27(11), 115012, 7 pp (2018).</w:t>
      </w:r>
    </w:p>
    <w:sectPr w:rsidR="00C75480" w:rsidRPr="001C5A8A">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9BCD" w14:textId="77777777" w:rsidR="00574496" w:rsidRDefault="00574496" w:rsidP="00003135">
      <w:r>
        <w:separator/>
      </w:r>
    </w:p>
  </w:endnote>
  <w:endnote w:type="continuationSeparator" w:id="0">
    <w:p w14:paraId="0B97FAB9" w14:textId="77777777" w:rsidR="00574496" w:rsidRDefault="0057449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34081"/>
      <w:docPartObj>
        <w:docPartGallery w:val="Page Numbers (Bottom of Page)"/>
        <w:docPartUnique/>
      </w:docPartObj>
    </w:sdtPr>
    <w:sdtEndPr>
      <w:rPr>
        <w:noProof/>
      </w:rPr>
    </w:sdtEndPr>
    <w:sdtContent>
      <w:p w14:paraId="5A7DD944" w14:textId="0BFF8720" w:rsidR="00DB7C7A" w:rsidRDefault="00DB7C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8A36B" w14:textId="77777777" w:rsidR="00574496" w:rsidRDefault="00574496" w:rsidP="00003135">
      <w:r>
        <w:separator/>
      </w:r>
    </w:p>
  </w:footnote>
  <w:footnote w:type="continuationSeparator" w:id="0">
    <w:p w14:paraId="26159EA7" w14:textId="77777777" w:rsidR="00574496" w:rsidRDefault="00574496"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6"/>
  </w:num>
  <w:num w:numId="2" w16cid:durableId="646517622">
    <w:abstractNumId w:val="10"/>
  </w:num>
  <w:num w:numId="3" w16cid:durableId="1883203423">
    <w:abstractNumId w:val="12"/>
  </w:num>
  <w:num w:numId="4" w16cid:durableId="1399092807">
    <w:abstractNumId w:val="3"/>
  </w:num>
  <w:num w:numId="5" w16cid:durableId="722023289">
    <w:abstractNumId w:val="4"/>
  </w:num>
  <w:num w:numId="6" w16cid:durableId="1344044050">
    <w:abstractNumId w:val="1"/>
  </w:num>
  <w:num w:numId="7" w16cid:durableId="1715302246">
    <w:abstractNumId w:val="7"/>
  </w:num>
  <w:num w:numId="8" w16cid:durableId="1312489577">
    <w:abstractNumId w:val="9"/>
  </w:num>
  <w:num w:numId="9" w16cid:durableId="875702019">
    <w:abstractNumId w:val="0"/>
  </w:num>
  <w:num w:numId="10" w16cid:durableId="589705209">
    <w:abstractNumId w:val="8"/>
  </w:num>
  <w:num w:numId="11" w16cid:durableId="2009357695">
    <w:abstractNumId w:val="2"/>
  </w:num>
  <w:num w:numId="12" w16cid:durableId="879435571">
    <w:abstractNumId w:val="11"/>
  </w:num>
  <w:num w:numId="13"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87D4C"/>
    <w:rsid w:val="00095E98"/>
    <w:rsid w:val="000A327C"/>
    <w:rsid w:val="000A7CC0"/>
    <w:rsid w:val="000B74B4"/>
    <w:rsid w:val="000C6AD3"/>
    <w:rsid w:val="000D5C7B"/>
    <w:rsid w:val="000E14DC"/>
    <w:rsid w:val="000E7EAC"/>
    <w:rsid w:val="000F30D4"/>
    <w:rsid w:val="00107E64"/>
    <w:rsid w:val="00116B67"/>
    <w:rsid w:val="00122F0B"/>
    <w:rsid w:val="00131BE9"/>
    <w:rsid w:val="00152B92"/>
    <w:rsid w:val="00153386"/>
    <w:rsid w:val="00174BD4"/>
    <w:rsid w:val="00181014"/>
    <w:rsid w:val="001816EF"/>
    <w:rsid w:val="00187FB2"/>
    <w:rsid w:val="001A0464"/>
    <w:rsid w:val="001C5A8A"/>
    <w:rsid w:val="001C76A5"/>
    <w:rsid w:val="001D1B5E"/>
    <w:rsid w:val="001E1C15"/>
    <w:rsid w:val="001F2338"/>
    <w:rsid w:val="001F37C8"/>
    <w:rsid w:val="001F4C28"/>
    <w:rsid w:val="0020586E"/>
    <w:rsid w:val="0022366A"/>
    <w:rsid w:val="002473F0"/>
    <w:rsid w:val="00254BEC"/>
    <w:rsid w:val="002619B3"/>
    <w:rsid w:val="00264A72"/>
    <w:rsid w:val="002737E8"/>
    <w:rsid w:val="002B607D"/>
    <w:rsid w:val="002B707B"/>
    <w:rsid w:val="002D273B"/>
    <w:rsid w:val="003009D9"/>
    <w:rsid w:val="00322B5F"/>
    <w:rsid w:val="00326C9B"/>
    <w:rsid w:val="00340E1F"/>
    <w:rsid w:val="003767CA"/>
    <w:rsid w:val="00383688"/>
    <w:rsid w:val="003C176D"/>
    <w:rsid w:val="004013BE"/>
    <w:rsid w:val="00403EE0"/>
    <w:rsid w:val="00413984"/>
    <w:rsid w:val="0042645F"/>
    <w:rsid w:val="004337E6"/>
    <w:rsid w:val="004422B8"/>
    <w:rsid w:val="00447B26"/>
    <w:rsid w:val="00452099"/>
    <w:rsid w:val="00461465"/>
    <w:rsid w:val="004C4B67"/>
    <w:rsid w:val="005019B7"/>
    <w:rsid w:val="00505900"/>
    <w:rsid w:val="00515A60"/>
    <w:rsid w:val="00526CAA"/>
    <w:rsid w:val="0053069F"/>
    <w:rsid w:val="00533F34"/>
    <w:rsid w:val="005353E0"/>
    <w:rsid w:val="00555C6D"/>
    <w:rsid w:val="005572F3"/>
    <w:rsid w:val="00574496"/>
    <w:rsid w:val="005851A7"/>
    <w:rsid w:val="00591F9C"/>
    <w:rsid w:val="005921C5"/>
    <w:rsid w:val="005A09D6"/>
    <w:rsid w:val="005C4EA9"/>
    <w:rsid w:val="005F4C07"/>
    <w:rsid w:val="00633092"/>
    <w:rsid w:val="00640C9D"/>
    <w:rsid w:val="0065054C"/>
    <w:rsid w:val="00657165"/>
    <w:rsid w:val="00683A7D"/>
    <w:rsid w:val="006A3851"/>
    <w:rsid w:val="006C5FC5"/>
    <w:rsid w:val="006D3327"/>
    <w:rsid w:val="007116DF"/>
    <w:rsid w:val="00716681"/>
    <w:rsid w:val="007219EC"/>
    <w:rsid w:val="00730C0F"/>
    <w:rsid w:val="00730F68"/>
    <w:rsid w:val="007320E5"/>
    <w:rsid w:val="00735293"/>
    <w:rsid w:val="00737142"/>
    <w:rsid w:val="00742DB6"/>
    <w:rsid w:val="007430AA"/>
    <w:rsid w:val="00747753"/>
    <w:rsid w:val="00773C84"/>
    <w:rsid w:val="0078145E"/>
    <w:rsid w:val="00787542"/>
    <w:rsid w:val="00795202"/>
    <w:rsid w:val="007A7D1B"/>
    <w:rsid w:val="007B772F"/>
    <w:rsid w:val="007D0ED1"/>
    <w:rsid w:val="007F292F"/>
    <w:rsid w:val="00830685"/>
    <w:rsid w:val="008377F2"/>
    <w:rsid w:val="00837DCD"/>
    <w:rsid w:val="00846B94"/>
    <w:rsid w:val="00854BD7"/>
    <w:rsid w:val="00861446"/>
    <w:rsid w:val="008734F3"/>
    <w:rsid w:val="00875AD3"/>
    <w:rsid w:val="00884160"/>
    <w:rsid w:val="00885BF2"/>
    <w:rsid w:val="00887751"/>
    <w:rsid w:val="008A3EE0"/>
    <w:rsid w:val="008C147E"/>
    <w:rsid w:val="008C32AD"/>
    <w:rsid w:val="008D4B7B"/>
    <w:rsid w:val="00906FF8"/>
    <w:rsid w:val="0091159F"/>
    <w:rsid w:val="00914C4F"/>
    <w:rsid w:val="0091713B"/>
    <w:rsid w:val="00936388"/>
    <w:rsid w:val="00942572"/>
    <w:rsid w:val="00942FA6"/>
    <w:rsid w:val="00970BBE"/>
    <w:rsid w:val="00976FAF"/>
    <w:rsid w:val="00984588"/>
    <w:rsid w:val="009907FC"/>
    <w:rsid w:val="009A3896"/>
    <w:rsid w:val="009B2AA4"/>
    <w:rsid w:val="009B41E5"/>
    <w:rsid w:val="009C42C2"/>
    <w:rsid w:val="009E2DBC"/>
    <w:rsid w:val="009E5271"/>
    <w:rsid w:val="009F2DAA"/>
    <w:rsid w:val="009F65C3"/>
    <w:rsid w:val="00A02B48"/>
    <w:rsid w:val="00A05287"/>
    <w:rsid w:val="00A05C80"/>
    <w:rsid w:val="00A1269B"/>
    <w:rsid w:val="00A1511B"/>
    <w:rsid w:val="00A23B6A"/>
    <w:rsid w:val="00A3687B"/>
    <w:rsid w:val="00A63030"/>
    <w:rsid w:val="00AA138D"/>
    <w:rsid w:val="00AA6310"/>
    <w:rsid w:val="00AA6DE3"/>
    <w:rsid w:val="00AB0464"/>
    <w:rsid w:val="00AC4876"/>
    <w:rsid w:val="00AC7495"/>
    <w:rsid w:val="00AD02FB"/>
    <w:rsid w:val="00AD5398"/>
    <w:rsid w:val="00AE446F"/>
    <w:rsid w:val="00AF1CCD"/>
    <w:rsid w:val="00AF4F43"/>
    <w:rsid w:val="00B079DA"/>
    <w:rsid w:val="00B32416"/>
    <w:rsid w:val="00B32548"/>
    <w:rsid w:val="00B6212E"/>
    <w:rsid w:val="00B628E0"/>
    <w:rsid w:val="00B67B2B"/>
    <w:rsid w:val="00B94388"/>
    <w:rsid w:val="00B96232"/>
    <w:rsid w:val="00BA1307"/>
    <w:rsid w:val="00BB0981"/>
    <w:rsid w:val="00BE16E8"/>
    <w:rsid w:val="00BE385B"/>
    <w:rsid w:val="00BE6267"/>
    <w:rsid w:val="00C01BA8"/>
    <w:rsid w:val="00C16B45"/>
    <w:rsid w:val="00C34D83"/>
    <w:rsid w:val="00C42E43"/>
    <w:rsid w:val="00C65101"/>
    <w:rsid w:val="00C70BB2"/>
    <w:rsid w:val="00C73FEA"/>
    <w:rsid w:val="00C75480"/>
    <w:rsid w:val="00C865ED"/>
    <w:rsid w:val="00C9688F"/>
    <w:rsid w:val="00CC45AB"/>
    <w:rsid w:val="00CD4330"/>
    <w:rsid w:val="00CE36C8"/>
    <w:rsid w:val="00D03693"/>
    <w:rsid w:val="00D06468"/>
    <w:rsid w:val="00D164FC"/>
    <w:rsid w:val="00D265F9"/>
    <w:rsid w:val="00D27462"/>
    <w:rsid w:val="00D27A38"/>
    <w:rsid w:val="00D37F07"/>
    <w:rsid w:val="00D43AFB"/>
    <w:rsid w:val="00D64A40"/>
    <w:rsid w:val="00D65611"/>
    <w:rsid w:val="00D72B79"/>
    <w:rsid w:val="00D73A64"/>
    <w:rsid w:val="00D94E1A"/>
    <w:rsid w:val="00DA4623"/>
    <w:rsid w:val="00DB7C7A"/>
    <w:rsid w:val="00DC1800"/>
    <w:rsid w:val="00E16C79"/>
    <w:rsid w:val="00E42E61"/>
    <w:rsid w:val="00E476D7"/>
    <w:rsid w:val="00E535A0"/>
    <w:rsid w:val="00E55B06"/>
    <w:rsid w:val="00E644D2"/>
    <w:rsid w:val="00E6685A"/>
    <w:rsid w:val="00EB31B9"/>
    <w:rsid w:val="00EF19C9"/>
    <w:rsid w:val="00EF658E"/>
    <w:rsid w:val="00F05EDB"/>
    <w:rsid w:val="00F15CC4"/>
    <w:rsid w:val="00F21645"/>
    <w:rsid w:val="00F26DF9"/>
    <w:rsid w:val="00F34E21"/>
    <w:rsid w:val="00F44ABA"/>
    <w:rsid w:val="00F64465"/>
    <w:rsid w:val="00F67264"/>
    <w:rsid w:val="00F67700"/>
    <w:rsid w:val="00F84E11"/>
    <w:rsid w:val="00F91E8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501986">
      <w:bodyDiv w:val="1"/>
      <w:marLeft w:val="0"/>
      <w:marRight w:val="0"/>
      <w:marTop w:val="0"/>
      <w:marBottom w:val="0"/>
      <w:divBdr>
        <w:top w:val="none" w:sz="0" w:space="0" w:color="auto"/>
        <w:left w:val="none" w:sz="0" w:space="0" w:color="auto"/>
        <w:bottom w:val="none" w:sz="0" w:space="0" w:color="auto"/>
        <w:right w:val="none" w:sz="0" w:space="0" w:color="auto"/>
      </w:divBdr>
    </w:div>
    <w:div w:id="1063065307">
      <w:bodyDiv w:val="1"/>
      <w:marLeft w:val="0"/>
      <w:marRight w:val="0"/>
      <w:marTop w:val="0"/>
      <w:marBottom w:val="0"/>
      <w:divBdr>
        <w:top w:val="none" w:sz="0" w:space="0" w:color="auto"/>
        <w:left w:val="none" w:sz="0" w:space="0" w:color="auto"/>
        <w:bottom w:val="none" w:sz="0" w:space="0" w:color="auto"/>
        <w:right w:val="none" w:sz="0" w:space="0" w:color="auto"/>
      </w:divBdr>
    </w:div>
    <w:div w:id="20861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lchung@buffalo.edu"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printedsolid.com/products/original-prusa-i3-mk3s-3d-printer?srsltid=AfmBOooG7PBHX-c8H3gG1nKqr_SQzKjlO23FK0bSzmqWdxyGeTbff_g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2411</Words>
  <Characters>13744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Deborah Chung</cp:lastModifiedBy>
  <cp:revision>11</cp:revision>
  <dcterms:created xsi:type="dcterms:W3CDTF">2025-03-29T17:50:00Z</dcterms:created>
  <dcterms:modified xsi:type="dcterms:W3CDTF">2025-04-01T02:24:00Z</dcterms:modified>
</cp:coreProperties>
</file>