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2BB4E" w14:textId="77777777" w:rsidR="00284A56" w:rsidRDefault="00284A56"/>
    <w:p w14:paraId="6E4848B2" w14:textId="77777777" w:rsidR="00284A56" w:rsidRDefault="000767A8">
      <w:pPr>
        <w:jc w:val="center"/>
      </w:pPr>
      <w:r>
        <w:rPr>
          <w:noProof/>
        </w:rPr>
        <w:drawing>
          <wp:inline distT="0" distB="0" distL="0" distR="0" wp14:anchorId="61FCF1FA" wp14:editId="76F66907">
            <wp:extent cx="4825365" cy="1285240"/>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6619B8B1" w14:textId="77777777" w:rsidR="00284A56" w:rsidRDefault="00284A56"/>
    <w:p w14:paraId="03CF4B07" w14:textId="77777777" w:rsidR="00284A56" w:rsidRDefault="00284A56"/>
    <w:p w14:paraId="427DEE29" w14:textId="77777777" w:rsidR="00284A56" w:rsidRDefault="00284A56"/>
    <w:p w14:paraId="74267195" w14:textId="77777777" w:rsidR="00284A56" w:rsidRDefault="000767A8">
      <w:pPr>
        <w:jc w:val="center"/>
        <w:rPr>
          <w:rFonts w:ascii="Arial" w:hAnsi="Arial" w:cs="Arial"/>
          <w:b/>
          <w:bCs/>
          <w:sz w:val="32"/>
          <w:szCs w:val="32"/>
        </w:rPr>
      </w:pPr>
      <w:r>
        <w:rPr>
          <w:rFonts w:ascii="Arial" w:hAnsi="Arial" w:cs="Arial"/>
          <w:b/>
          <w:bCs/>
          <w:sz w:val="32"/>
          <w:szCs w:val="32"/>
        </w:rPr>
        <w:t xml:space="preserve">Transportation Infrastructure Precast Innovation Center </w:t>
      </w:r>
    </w:p>
    <w:p w14:paraId="01E06768" w14:textId="77777777" w:rsidR="00284A56" w:rsidRDefault="000767A8">
      <w:pPr>
        <w:jc w:val="center"/>
        <w:rPr>
          <w:rFonts w:ascii="Arial" w:hAnsi="Arial" w:cs="Arial"/>
          <w:b/>
          <w:bCs/>
          <w:sz w:val="32"/>
          <w:szCs w:val="32"/>
        </w:rPr>
      </w:pPr>
      <w:r>
        <w:rPr>
          <w:rFonts w:ascii="Arial" w:hAnsi="Arial" w:cs="Arial"/>
          <w:b/>
          <w:bCs/>
          <w:sz w:val="32"/>
          <w:szCs w:val="32"/>
        </w:rPr>
        <w:t>(TRANS-IPIC)</w:t>
      </w:r>
    </w:p>
    <w:p w14:paraId="18EBA114" w14:textId="77777777" w:rsidR="00284A56" w:rsidRDefault="00284A56">
      <w:pPr>
        <w:jc w:val="center"/>
        <w:rPr>
          <w:rFonts w:ascii="Arial" w:hAnsi="Arial" w:cs="Arial"/>
          <w:b/>
          <w:bCs/>
          <w:sz w:val="28"/>
          <w:szCs w:val="28"/>
        </w:rPr>
      </w:pPr>
    </w:p>
    <w:p w14:paraId="228F3AC3" w14:textId="77777777" w:rsidR="00284A56" w:rsidRDefault="000767A8">
      <w:pPr>
        <w:jc w:val="center"/>
        <w:rPr>
          <w:rFonts w:ascii="Arial" w:hAnsi="Arial" w:cs="Arial"/>
        </w:rPr>
      </w:pPr>
      <w:r>
        <w:rPr>
          <w:rFonts w:ascii="Arial" w:hAnsi="Arial" w:cs="Arial"/>
          <w:b/>
          <w:bCs/>
          <w:sz w:val="28"/>
          <w:szCs w:val="28"/>
        </w:rPr>
        <w:t>University Transportation Center (UTC)</w:t>
      </w:r>
    </w:p>
    <w:p w14:paraId="6BCE01AF" w14:textId="77777777" w:rsidR="00284A56" w:rsidRDefault="00284A56">
      <w:pPr>
        <w:jc w:val="center"/>
        <w:rPr>
          <w:rFonts w:ascii="Arial" w:hAnsi="Arial" w:cs="Arial"/>
        </w:rPr>
      </w:pPr>
    </w:p>
    <w:p w14:paraId="59239547" w14:textId="77777777" w:rsidR="00284A56" w:rsidRDefault="00284A56">
      <w:pPr>
        <w:jc w:val="center"/>
        <w:rPr>
          <w:rFonts w:ascii="Arial" w:hAnsi="Arial" w:cs="Arial"/>
        </w:rPr>
      </w:pPr>
    </w:p>
    <w:p w14:paraId="4522A4A0" w14:textId="77777777" w:rsidR="00284A56" w:rsidRDefault="000767A8">
      <w:pPr>
        <w:jc w:val="center"/>
        <w:rPr>
          <w:rFonts w:ascii="Arial" w:eastAsia="Times New Roman" w:hAnsi="Arial" w:cs="Arial"/>
          <w:i/>
          <w:iCs/>
          <w:kern w:val="0"/>
          <w:sz w:val="28"/>
          <w:szCs w:val="28"/>
          <w:highlight w:val="lightGray"/>
          <w14:ligatures w14:val="none"/>
        </w:rPr>
      </w:pPr>
      <w:r>
        <w:rPr>
          <w:rFonts w:ascii="Arial" w:eastAsia="Times New Roman" w:hAnsi="Arial" w:cs="Arial"/>
          <w:i/>
          <w:iCs/>
          <w:kern w:val="0"/>
          <w:sz w:val="28"/>
          <w:szCs w:val="28"/>
          <w14:ligatures w14:val="none"/>
        </w:rPr>
        <w:t>Exploring Fungal-Induced Carbonate Precipitation (FICP) for Healing Concrete Cracks</w:t>
      </w:r>
      <w:r>
        <w:rPr>
          <w:rFonts w:ascii="Arial" w:eastAsia="Times New Roman" w:hAnsi="Arial" w:cs="Arial"/>
          <w:i/>
          <w:iCs/>
          <w:kern w:val="0"/>
          <w:sz w:val="28"/>
          <w:szCs w:val="28"/>
          <w:highlight w:val="lightGray"/>
          <w14:ligatures w14:val="none"/>
        </w:rPr>
        <w:t xml:space="preserve"> </w:t>
      </w:r>
    </w:p>
    <w:p w14:paraId="5D12742D" w14:textId="03A2CEF1" w:rsidR="00284A56" w:rsidRDefault="00DF162F">
      <w:pPr>
        <w:jc w:val="center"/>
        <w:rPr>
          <w:rFonts w:ascii="Arial" w:eastAsia="Times New Roman" w:hAnsi="Arial" w:cs="Arial"/>
          <w:i/>
          <w:iCs/>
          <w:kern w:val="0"/>
          <w:sz w:val="28"/>
          <w:szCs w:val="28"/>
          <w:highlight w:val="lightGray"/>
          <w14:ligatures w14:val="none"/>
        </w:rPr>
      </w:pPr>
      <w:r>
        <w:rPr>
          <w:rFonts w:ascii="Arial" w:eastAsia="Times New Roman" w:hAnsi="Arial" w:cs="Arial"/>
          <w:i/>
          <w:iCs/>
          <w:kern w:val="0"/>
          <w:sz w:val="28"/>
          <w:szCs w:val="28"/>
          <w14:ligatures w14:val="none"/>
        </w:rPr>
        <w:t>L</w:t>
      </w:r>
      <w:r w:rsidRPr="00DF162F">
        <w:rPr>
          <w:rFonts w:ascii="Arial" w:eastAsia="Times New Roman" w:hAnsi="Arial" w:cs="Arial"/>
          <w:i/>
          <w:iCs/>
          <w:kern w:val="0"/>
          <w:sz w:val="28"/>
          <w:szCs w:val="28"/>
          <w14:ligatures w14:val="none"/>
        </w:rPr>
        <w:t>S-23-RP-03</w:t>
      </w:r>
    </w:p>
    <w:p w14:paraId="27FFCB53" w14:textId="77777777" w:rsidR="00284A56" w:rsidRDefault="00284A56">
      <w:pPr>
        <w:jc w:val="center"/>
        <w:rPr>
          <w:rFonts w:ascii="Arial" w:hAnsi="Arial" w:cs="Arial"/>
        </w:rPr>
      </w:pPr>
    </w:p>
    <w:p w14:paraId="1B27F4FD" w14:textId="77777777" w:rsidR="00284A56" w:rsidRDefault="00284A56">
      <w:pPr>
        <w:jc w:val="center"/>
        <w:rPr>
          <w:rFonts w:ascii="Arial" w:hAnsi="Arial" w:cs="Arial"/>
        </w:rPr>
      </w:pPr>
    </w:p>
    <w:p w14:paraId="66EE4C79" w14:textId="77777777" w:rsidR="00284A56" w:rsidRDefault="000767A8">
      <w:pPr>
        <w:jc w:val="center"/>
        <w:rPr>
          <w:rFonts w:ascii="Arial" w:hAnsi="Arial" w:cs="Arial"/>
        </w:rPr>
      </w:pPr>
      <w:r>
        <w:rPr>
          <w:rFonts w:ascii="Arial" w:hAnsi="Arial" w:cs="Arial"/>
        </w:rPr>
        <w:t>Quarterly Progress Report</w:t>
      </w:r>
    </w:p>
    <w:p w14:paraId="5EF8B17F" w14:textId="7F7377D2" w:rsidR="00284A56" w:rsidRDefault="000767A8">
      <w:pPr>
        <w:jc w:val="center"/>
        <w:rPr>
          <w:rFonts w:ascii="Arial" w:hAnsi="Arial" w:cs="Arial"/>
        </w:rPr>
      </w:pPr>
      <w:r>
        <w:rPr>
          <w:rFonts w:ascii="Arial" w:hAnsi="Arial" w:cs="Arial"/>
        </w:rPr>
        <w:t>For the performance period ending</w:t>
      </w:r>
      <w:r>
        <w:rPr>
          <w:rFonts w:ascii="Arial" w:eastAsia="Times New Roman" w:hAnsi="Arial" w:cs="Arial"/>
          <w:i/>
          <w:iCs/>
          <w:kern w:val="0"/>
          <w14:ligatures w14:val="none"/>
        </w:rPr>
        <w:t xml:space="preserve"> </w:t>
      </w:r>
      <w:r w:rsidR="00EE0860">
        <w:rPr>
          <w:rFonts w:ascii="Arial" w:hAnsi="Arial" w:cs="Arial"/>
          <w:i/>
          <w:iCs/>
          <w:kern w:val="0"/>
          <w:lang w:eastAsia="zh-CN"/>
          <w14:ligatures w14:val="none"/>
        </w:rPr>
        <w:t>3</w:t>
      </w:r>
      <w:r>
        <w:rPr>
          <w:rFonts w:ascii="Arial" w:eastAsia="Times New Roman" w:hAnsi="Arial" w:cs="Arial"/>
          <w:i/>
          <w:iCs/>
          <w:kern w:val="0"/>
          <w14:ligatures w14:val="none"/>
        </w:rPr>
        <w:t>/3</w:t>
      </w:r>
      <w:r w:rsidR="00EE0860">
        <w:rPr>
          <w:rFonts w:ascii="Arial" w:hAnsi="Arial" w:cs="Arial"/>
          <w:i/>
          <w:iCs/>
          <w:kern w:val="0"/>
          <w:lang w:eastAsia="zh-CN"/>
          <w14:ligatures w14:val="none"/>
        </w:rPr>
        <w:t>0</w:t>
      </w:r>
      <w:r>
        <w:rPr>
          <w:rFonts w:ascii="Arial" w:eastAsia="Times New Roman" w:hAnsi="Arial" w:cs="Arial"/>
          <w:i/>
          <w:iCs/>
          <w:kern w:val="0"/>
          <w14:ligatures w14:val="none"/>
        </w:rPr>
        <w:t>/202</w:t>
      </w:r>
      <w:r w:rsidR="00EE0860">
        <w:rPr>
          <w:rFonts w:ascii="Arial" w:eastAsia="Times New Roman" w:hAnsi="Arial" w:cs="Arial"/>
          <w:i/>
          <w:iCs/>
          <w:kern w:val="0"/>
          <w14:ligatures w14:val="none"/>
        </w:rPr>
        <w:t>5</w:t>
      </w:r>
    </w:p>
    <w:p w14:paraId="05BE326D" w14:textId="77777777" w:rsidR="00284A56" w:rsidRDefault="00284A56">
      <w:pPr>
        <w:rPr>
          <w:rFonts w:ascii="Arial" w:hAnsi="Arial" w:cs="Arial"/>
        </w:rPr>
      </w:pPr>
    </w:p>
    <w:p w14:paraId="6CA1388A" w14:textId="77777777" w:rsidR="00284A56" w:rsidRDefault="00284A56">
      <w:pPr>
        <w:rPr>
          <w:rFonts w:ascii="Arial" w:hAnsi="Arial" w:cs="Arial"/>
        </w:rPr>
      </w:pPr>
    </w:p>
    <w:p w14:paraId="00030823" w14:textId="77777777" w:rsidR="00284A56" w:rsidRDefault="000767A8">
      <w:pPr>
        <w:rPr>
          <w:rFonts w:ascii="Arial" w:hAnsi="Arial" w:cs="Arial"/>
          <w:b/>
          <w:bCs/>
          <w:u w:val="single"/>
        </w:rPr>
      </w:pPr>
      <w:r>
        <w:rPr>
          <w:rFonts w:ascii="Arial" w:hAnsi="Arial" w:cs="Arial"/>
          <w:b/>
          <w:bCs/>
          <w:u w:val="single"/>
        </w:rPr>
        <w:t>Submitted by:</w:t>
      </w:r>
    </w:p>
    <w:p w14:paraId="0F5BDFE3" w14:textId="77777777" w:rsidR="00284A56" w:rsidRDefault="000767A8">
      <w:pPr>
        <w:rPr>
          <w:rFonts w:ascii="Arial" w:eastAsia="Times New Roman" w:hAnsi="Arial" w:cs="Arial"/>
          <w:i/>
          <w:iCs/>
          <w:sz w:val="22"/>
          <w:szCs w:val="22"/>
          <w:highlight w:val="lightGray"/>
        </w:rPr>
      </w:pPr>
      <w:r>
        <w:rPr>
          <w:rFonts w:ascii="Arial" w:eastAsia="Times New Roman" w:hAnsi="Arial" w:cs="Arial"/>
          <w:i/>
          <w:iCs/>
          <w:kern w:val="0"/>
          <w:sz w:val="22"/>
          <w:szCs w:val="22"/>
          <w14:ligatures w14:val="none"/>
        </w:rPr>
        <w:t>Hai Lin, Louisiana State University, hailin1@lsu.edu</w:t>
      </w:r>
    </w:p>
    <w:p w14:paraId="52A8D1A5" w14:textId="77777777" w:rsidR="00284A56" w:rsidRDefault="000767A8">
      <w:pPr>
        <w:rPr>
          <w:rFonts w:ascii="Arial" w:eastAsia="Times New Roman" w:hAnsi="Arial" w:cs="Arial"/>
          <w:i/>
          <w:iCs/>
          <w:kern w:val="0"/>
          <w:sz w:val="22"/>
          <w:szCs w:val="22"/>
          <w14:ligatures w14:val="none"/>
        </w:rPr>
      </w:pPr>
      <w:r>
        <w:rPr>
          <w:rFonts w:ascii="Arial" w:eastAsia="Times New Roman" w:hAnsi="Arial" w:cs="Arial"/>
          <w:i/>
          <w:iCs/>
          <w:kern w:val="0"/>
          <w:sz w:val="22"/>
          <w:szCs w:val="22"/>
          <w14:ligatures w14:val="none"/>
        </w:rPr>
        <w:t>Department of Civil and Environmental Engineering</w:t>
      </w:r>
    </w:p>
    <w:p w14:paraId="317F87DD" w14:textId="77777777" w:rsidR="00284A56" w:rsidRDefault="000767A8">
      <w:pPr>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14:ligatures w14:val="none"/>
        </w:rPr>
        <w:t>Louisiana State University</w:t>
      </w:r>
    </w:p>
    <w:p w14:paraId="048BEE13" w14:textId="77777777" w:rsidR="00284A56" w:rsidRDefault="00284A56">
      <w:pPr>
        <w:rPr>
          <w:rFonts w:ascii="Arial" w:eastAsia="Times New Roman" w:hAnsi="Arial" w:cs="Arial"/>
          <w:i/>
          <w:iCs/>
          <w:kern w:val="0"/>
          <w:sz w:val="22"/>
          <w:szCs w:val="22"/>
          <w:highlight w:val="lightGray"/>
          <w14:ligatures w14:val="none"/>
        </w:rPr>
      </w:pPr>
    </w:p>
    <w:p w14:paraId="0738F8A4" w14:textId="77777777" w:rsidR="00284A56" w:rsidRDefault="00284A56">
      <w:pPr>
        <w:rPr>
          <w:rFonts w:ascii="Arial" w:hAnsi="Arial" w:cs="Arial"/>
        </w:rPr>
      </w:pPr>
    </w:p>
    <w:p w14:paraId="2FA765B9" w14:textId="77777777" w:rsidR="00284A56" w:rsidRDefault="00284A56">
      <w:pPr>
        <w:rPr>
          <w:rFonts w:ascii="Arial" w:hAnsi="Arial" w:cs="Arial"/>
        </w:rPr>
      </w:pPr>
    </w:p>
    <w:p w14:paraId="43F6423F" w14:textId="77777777" w:rsidR="00284A56" w:rsidRDefault="000767A8">
      <w:pPr>
        <w:rPr>
          <w:rFonts w:ascii="Arial" w:hAnsi="Arial" w:cs="Arial"/>
          <w:b/>
          <w:bCs/>
          <w:u w:val="single"/>
        </w:rPr>
      </w:pPr>
      <w:r>
        <w:rPr>
          <w:rFonts w:ascii="Arial" w:hAnsi="Arial" w:cs="Arial"/>
          <w:b/>
          <w:bCs/>
          <w:u w:val="single"/>
        </w:rPr>
        <w:t>Collaborators / Partners:</w:t>
      </w:r>
    </w:p>
    <w:p w14:paraId="16ED2CD1" w14:textId="004FA218" w:rsidR="00770CA9" w:rsidRDefault="00770CA9" w:rsidP="00770CA9">
      <w:pPr>
        <w:rPr>
          <w:rFonts w:ascii="Arial" w:eastAsia="Times New Roman" w:hAnsi="Arial" w:cs="Arial"/>
          <w:i/>
          <w:iCs/>
          <w:sz w:val="22"/>
          <w:szCs w:val="22"/>
          <w:highlight w:val="lightGray"/>
        </w:rPr>
      </w:pPr>
      <w:r>
        <w:rPr>
          <w:rFonts w:ascii="Arial" w:eastAsia="Times New Roman" w:hAnsi="Arial" w:cs="Arial"/>
          <w:i/>
          <w:iCs/>
          <w:kern w:val="0"/>
          <w:sz w:val="22"/>
          <w:szCs w:val="22"/>
          <w14:ligatures w14:val="none"/>
        </w:rPr>
        <w:t xml:space="preserve">Yen-Fang Su, Louisiana State University, </w:t>
      </w:r>
      <w:r w:rsidR="00E3484D" w:rsidRPr="00E3484D">
        <w:rPr>
          <w:rFonts w:ascii="Arial" w:eastAsia="Times New Roman" w:hAnsi="Arial" w:cs="Arial"/>
          <w:i/>
          <w:iCs/>
          <w:kern w:val="0"/>
          <w:sz w:val="22"/>
          <w:szCs w:val="22"/>
          <w14:ligatures w14:val="none"/>
        </w:rPr>
        <w:t>ysu@lsu.edu</w:t>
      </w:r>
    </w:p>
    <w:p w14:paraId="23DD1BA1" w14:textId="77777777" w:rsidR="00770CA9" w:rsidRDefault="00770CA9" w:rsidP="00770CA9">
      <w:pPr>
        <w:rPr>
          <w:rFonts w:ascii="Arial" w:eastAsia="Times New Roman" w:hAnsi="Arial" w:cs="Arial"/>
          <w:i/>
          <w:iCs/>
          <w:kern w:val="0"/>
          <w:sz w:val="22"/>
          <w:szCs w:val="22"/>
          <w14:ligatures w14:val="none"/>
        </w:rPr>
      </w:pPr>
      <w:r>
        <w:rPr>
          <w:rFonts w:ascii="Arial" w:eastAsia="Times New Roman" w:hAnsi="Arial" w:cs="Arial"/>
          <w:i/>
          <w:iCs/>
          <w:kern w:val="0"/>
          <w:sz w:val="22"/>
          <w:szCs w:val="22"/>
          <w14:ligatures w14:val="none"/>
        </w:rPr>
        <w:t>Department of Civil and Environmental Engineering</w:t>
      </w:r>
    </w:p>
    <w:p w14:paraId="7479B0D3" w14:textId="77777777" w:rsidR="00770CA9" w:rsidRDefault="00770CA9" w:rsidP="00770CA9">
      <w:pPr>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14:ligatures w14:val="none"/>
        </w:rPr>
        <w:t>Louisiana State University</w:t>
      </w:r>
    </w:p>
    <w:p w14:paraId="2CC6E8EC" w14:textId="77777777" w:rsidR="00284A56" w:rsidRDefault="00284A56">
      <w:pPr>
        <w:rPr>
          <w:rFonts w:ascii="Arial" w:hAnsi="Arial" w:cs="Arial"/>
        </w:rPr>
      </w:pPr>
    </w:p>
    <w:p w14:paraId="65E26AF7" w14:textId="77777777" w:rsidR="00284A56" w:rsidRDefault="00284A56">
      <w:pPr>
        <w:rPr>
          <w:rFonts w:ascii="Arial" w:hAnsi="Arial" w:cs="Arial"/>
        </w:rPr>
      </w:pPr>
    </w:p>
    <w:p w14:paraId="3A2E7FA4" w14:textId="77777777" w:rsidR="00284A56" w:rsidRDefault="000767A8">
      <w:pPr>
        <w:rPr>
          <w:rFonts w:ascii="Arial" w:hAnsi="Arial" w:cs="Arial"/>
          <w:b/>
          <w:bCs/>
          <w:u w:val="single"/>
        </w:rPr>
      </w:pPr>
      <w:r>
        <w:rPr>
          <w:rFonts w:ascii="Arial" w:hAnsi="Arial" w:cs="Arial"/>
          <w:b/>
          <w:bCs/>
          <w:u w:val="single"/>
        </w:rPr>
        <w:t>Submitted to:</w:t>
      </w:r>
    </w:p>
    <w:p w14:paraId="24E37E5D" w14:textId="77777777" w:rsidR="00284A56" w:rsidRDefault="000767A8">
      <w:pPr>
        <w:rPr>
          <w:rFonts w:ascii="Arial" w:hAnsi="Arial" w:cs="Arial"/>
          <w:sz w:val="22"/>
          <w:szCs w:val="22"/>
        </w:rPr>
      </w:pPr>
      <w:r>
        <w:rPr>
          <w:rFonts w:ascii="Arial" w:hAnsi="Arial" w:cs="Arial"/>
          <w:sz w:val="22"/>
          <w:szCs w:val="22"/>
        </w:rPr>
        <w:t>TRANS-IPIC UTC</w:t>
      </w:r>
    </w:p>
    <w:p w14:paraId="467369B6" w14:textId="77777777" w:rsidR="00284A56" w:rsidRDefault="000767A8">
      <w:pPr>
        <w:rPr>
          <w:rFonts w:ascii="Arial" w:hAnsi="Arial" w:cs="Arial"/>
          <w:sz w:val="22"/>
          <w:szCs w:val="22"/>
        </w:rPr>
      </w:pPr>
      <w:r>
        <w:rPr>
          <w:rFonts w:ascii="Arial" w:hAnsi="Arial" w:cs="Arial"/>
          <w:sz w:val="22"/>
          <w:szCs w:val="22"/>
        </w:rPr>
        <w:t>University of Illinois Urbana-Champaign</w:t>
      </w:r>
    </w:p>
    <w:p w14:paraId="54AB403C" w14:textId="77777777" w:rsidR="00284A56" w:rsidRDefault="000767A8">
      <w:pPr>
        <w:rPr>
          <w:rFonts w:ascii="Arial" w:hAnsi="Arial" w:cs="Arial"/>
          <w:sz w:val="22"/>
          <w:szCs w:val="22"/>
        </w:rPr>
      </w:pPr>
      <w:r>
        <w:rPr>
          <w:rFonts w:ascii="Arial" w:hAnsi="Arial" w:cs="Arial"/>
          <w:sz w:val="22"/>
          <w:szCs w:val="22"/>
        </w:rPr>
        <w:t>Urbana, IL</w:t>
      </w:r>
    </w:p>
    <w:p w14:paraId="48CC24D3" w14:textId="77777777" w:rsidR="00284A56" w:rsidRDefault="000767A8">
      <w:pPr>
        <w:rPr>
          <w:rFonts w:ascii="Arial" w:hAnsi="Arial" w:cs="Arial"/>
        </w:rPr>
      </w:pPr>
      <w:r>
        <w:rPr>
          <w:rFonts w:ascii="Arial" w:hAnsi="Arial" w:cs="Arial"/>
        </w:rPr>
        <w:br w:type="page"/>
      </w:r>
    </w:p>
    <w:p w14:paraId="5AAD8320" w14:textId="77777777" w:rsidR="00284A56" w:rsidRDefault="000767A8">
      <w:pPr>
        <w:rPr>
          <w:rFonts w:ascii="Arial" w:hAnsi="Arial" w:cs="Arial"/>
          <w:b/>
          <w:bCs/>
          <w:sz w:val="28"/>
          <w:szCs w:val="28"/>
        </w:rPr>
      </w:pPr>
      <w:r>
        <w:rPr>
          <w:rFonts w:ascii="Arial" w:hAnsi="Arial" w:cs="Arial"/>
          <w:b/>
          <w:bCs/>
          <w:sz w:val="28"/>
          <w:szCs w:val="28"/>
        </w:rPr>
        <w:lastRenderedPageBreak/>
        <w:t>TRANS-IPIC Quarterly Progress Report:</w:t>
      </w:r>
    </w:p>
    <w:p w14:paraId="4D8C3F9C" w14:textId="77777777" w:rsidR="00284A56" w:rsidRDefault="00284A56">
      <w:pPr>
        <w:rPr>
          <w:rFonts w:ascii="Arial" w:hAnsi="Arial" w:cs="Arial"/>
        </w:rPr>
      </w:pPr>
    </w:p>
    <w:p w14:paraId="18712D79" w14:textId="77777777" w:rsidR="00284A56" w:rsidRDefault="000767A8">
      <w:pPr>
        <w:rPr>
          <w:rFonts w:ascii="Arial" w:hAnsi="Arial" w:cs="Arial"/>
          <w:b/>
          <w:bCs/>
          <w:u w:val="single"/>
        </w:rPr>
      </w:pPr>
      <w:r>
        <w:rPr>
          <w:rFonts w:ascii="Arial" w:hAnsi="Arial" w:cs="Arial"/>
          <w:b/>
          <w:bCs/>
          <w:u w:val="single"/>
        </w:rPr>
        <w:t>Project Description:</w:t>
      </w:r>
    </w:p>
    <w:p w14:paraId="48EA40B7" w14:textId="77777777" w:rsidR="00284A56" w:rsidRDefault="000767A8">
      <w:pPr>
        <w:pStyle w:val="ListParagraph"/>
        <w:numPr>
          <w:ilvl w:val="0"/>
          <w:numId w:val="1"/>
        </w:numPr>
        <w:rPr>
          <w:rFonts w:ascii="Arial" w:hAnsi="Arial" w:cs="Arial"/>
        </w:rPr>
      </w:pPr>
      <w:r>
        <w:rPr>
          <w:rFonts w:ascii="Arial" w:hAnsi="Arial" w:cs="Arial"/>
        </w:rPr>
        <w:t>Research Plan - Statement of Problem</w:t>
      </w:r>
    </w:p>
    <w:p w14:paraId="5DC18A70" w14:textId="77777777" w:rsidR="00284A56" w:rsidRPr="00DE64C4" w:rsidRDefault="000767A8">
      <w:pPr>
        <w:pStyle w:val="ListParagraph"/>
        <w:rPr>
          <w:rFonts w:ascii="Arial" w:eastAsia="Times New Roman" w:hAnsi="Arial" w:cs="Arial"/>
          <w:kern w:val="0"/>
          <w:sz w:val="22"/>
          <w:szCs w:val="22"/>
          <w:highlight w:val="lightGray"/>
          <w14:ligatures w14:val="none"/>
        </w:rPr>
      </w:pPr>
      <w:r w:rsidRPr="00DE64C4">
        <w:rPr>
          <w:rFonts w:ascii="Arial" w:eastAsia="Times New Roman" w:hAnsi="Arial" w:cs="Arial"/>
          <w:kern w:val="0"/>
          <w:sz w:val="22"/>
          <w:szCs w:val="22"/>
          <w14:ligatures w14:val="none"/>
        </w:rPr>
        <w:t>This research aims to explore fungal-induced carbonate precipitation (FICP) to heal cracks and improve the durability of concrete. FICP is a natural biomineralization process involving calcifying fungi's metabolic activities to induce CaCO</w:t>
      </w:r>
      <w:r w:rsidRPr="00DE64C4">
        <w:rPr>
          <w:rFonts w:ascii="Arial" w:eastAsia="Times New Roman" w:hAnsi="Arial" w:cs="Arial"/>
          <w:kern w:val="0"/>
          <w:sz w:val="22"/>
          <w:szCs w:val="22"/>
          <w:vertAlign w:val="subscript"/>
          <w14:ligatures w14:val="none"/>
        </w:rPr>
        <w:t>3</w:t>
      </w:r>
      <w:r w:rsidRPr="00DE64C4">
        <w:rPr>
          <w:rFonts w:ascii="Arial" w:eastAsia="Times New Roman" w:hAnsi="Arial" w:cs="Arial"/>
          <w:kern w:val="0"/>
          <w:sz w:val="22"/>
          <w:szCs w:val="22"/>
          <w14:ligatures w14:val="none"/>
        </w:rPr>
        <w:t xml:space="preserve"> precipitation. </w:t>
      </w:r>
    </w:p>
    <w:p w14:paraId="64E8E259" w14:textId="77777777" w:rsidR="00284A56" w:rsidRDefault="00284A56">
      <w:pPr>
        <w:pStyle w:val="ListParagraph"/>
        <w:rPr>
          <w:rFonts w:ascii="Arial" w:hAnsi="Arial" w:cs="Arial"/>
        </w:rPr>
      </w:pPr>
    </w:p>
    <w:p w14:paraId="55404D3E" w14:textId="77777777" w:rsidR="00284A56" w:rsidRDefault="000767A8">
      <w:pPr>
        <w:pStyle w:val="ListParagraph"/>
        <w:numPr>
          <w:ilvl w:val="0"/>
          <w:numId w:val="1"/>
        </w:numPr>
        <w:rPr>
          <w:rFonts w:ascii="Arial" w:hAnsi="Arial" w:cs="Arial"/>
        </w:rPr>
      </w:pPr>
      <w:r>
        <w:rPr>
          <w:rFonts w:ascii="Arial" w:hAnsi="Arial" w:cs="Arial"/>
        </w:rPr>
        <w:t>Research Plan - Summary of Project Activities (Tasks)</w:t>
      </w:r>
    </w:p>
    <w:p w14:paraId="1C83044D" w14:textId="77777777" w:rsidR="00284A56" w:rsidRDefault="000767A8">
      <w:pPr>
        <w:pStyle w:val="ListParagraph"/>
        <w:rPr>
          <w:rFonts w:ascii="Arial" w:eastAsia="Times New Roman" w:hAnsi="Arial" w:cs="Arial"/>
          <w:b/>
          <w:bCs/>
          <w:i/>
          <w:iCs/>
          <w:kern w:val="0"/>
          <w:sz w:val="22"/>
          <w:szCs w:val="22"/>
          <w14:ligatures w14:val="none"/>
        </w:rPr>
      </w:pPr>
      <w:r>
        <w:rPr>
          <w:rFonts w:ascii="Arial" w:eastAsia="Times New Roman" w:hAnsi="Arial" w:cs="Arial"/>
          <w:b/>
          <w:bCs/>
          <w:i/>
          <w:iCs/>
          <w:kern w:val="0"/>
          <w:sz w:val="22"/>
          <w:szCs w:val="22"/>
          <w14:ligatures w14:val="none"/>
        </w:rPr>
        <w:t>Task 3. Healing artificial concrete cracks using the optimized fungal strain.</w:t>
      </w:r>
    </w:p>
    <w:p w14:paraId="6948B425" w14:textId="77777777" w:rsidR="00284A56" w:rsidRDefault="00284A56">
      <w:pPr>
        <w:pStyle w:val="ListParagraph"/>
        <w:rPr>
          <w:rFonts w:ascii="Arial" w:eastAsia="Times New Roman" w:hAnsi="Arial" w:cs="Arial"/>
          <w:i/>
          <w:iCs/>
          <w:kern w:val="0"/>
          <w:sz w:val="22"/>
          <w:szCs w:val="22"/>
          <w14:ligatures w14:val="none"/>
        </w:rPr>
      </w:pPr>
    </w:p>
    <w:p w14:paraId="10D53E16" w14:textId="49C39E5C" w:rsidR="004E1BA4" w:rsidRDefault="001D072D" w:rsidP="00712DC4">
      <w:pPr>
        <w:pStyle w:val="ListParagrap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The research team first investigated </w:t>
      </w:r>
      <w:r w:rsidR="000767A8">
        <w:rPr>
          <w:rFonts w:ascii="Arial" w:eastAsia="Times New Roman" w:hAnsi="Arial" w:cs="Arial"/>
          <w:kern w:val="0"/>
          <w:sz w:val="22"/>
          <w:szCs w:val="22"/>
          <w14:ligatures w14:val="none"/>
        </w:rPr>
        <w:t>the effect of bacteria healing ability on cement mortar samples.</w:t>
      </w:r>
      <w:r w:rsidR="00712DC4">
        <w:rPr>
          <w:rFonts w:ascii="Arial" w:eastAsia="Times New Roman" w:hAnsi="Arial" w:cs="Arial"/>
          <w:kern w:val="0"/>
          <w:sz w:val="22"/>
          <w:szCs w:val="22"/>
          <w14:ligatures w14:val="none"/>
        </w:rPr>
        <w:t xml:space="preserve"> Then,</w:t>
      </w:r>
      <w:r w:rsidR="000767A8">
        <w:rPr>
          <w:rFonts w:ascii="Arial" w:eastAsia="Times New Roman" w:hAnsi="Arial" w:cs="Arial"/>
          <w:kern w:val="0"/>
          <w:sz w:val="22"/>
          <w:szCs w:val="22"/>
          <w14:ligatures w14:val="none"/>
        </w:rPr>
        <w:t xml:space="preserve"> </w:t>
      </w:r>
      <w:r w:rsidR="00712DC4">
        <w:rPr>
          <w:rFonts w:ascii="Arial" w:eastAsia="Times New Roman" w:hAnsi="Arial" w:cs="Arial"/>
          <w:kern w:val="0"/>
          <w:sz w:val="22"/>
          <w:szCs w:val="22"/>
          <w14:ligatures w14:val="none"/>
        </w:rPr>
        <w:t>t</w:t>
      </w:r>
      <w:r w:rsidR="000767A8">
        <w:rPr>
          <w:rFonts w:ascii="Arial" w:eastAsia="Times New Roman" w:hAnsi="Arial" w:cs="Arial"/>
          <w:kern w:val="0"/>
          <w:sz w:val="22"/>
          <w:szCs w:val="22"/>
          <w14:ligatures w14:val="none"/>
        </w:rPr>
        <w:t xml:space="preserve">he research team </w:t>
      </w:r>
      <w:r w:rsidR="00EE0860">
        <w:rPr>
          <w:rFonts w:ascii="Arial" w:eastAsia="Times New Roman" w:hAnsi="Arial" w:cs="Arial"/>
          <w:kern w:val="0"/>
          <w:sz w:val="22"/>
          <w:szCs w:val="22"/>
          <w14:ligatures w14:val="none"/>
        </w:rPr>
        <w:t>p</w:t>
      </w:r>
      <w:r w:rsidR="00712DC4">
        <w:rPr>
          <w:rFonts w:ascii="Arial" w:eastAsia="Times New Roman" w:hAnsi="Arial" w:cs="Arial"/>
          <w:kern w:val="0"/>
          <w:sz w:val="22"/>
          <w:szCs w:val="22"/>
          <w14:ligatures w14:val="none"/>
        </w:rPr>
        <w:t>repare</w:t>
      </w:r>
      <w:r w:rsidR="00EE0860">
        <w:rPr>
          <w:rFonts w:ascii="Arial" w:eastAsia="Times New Roman" w:hAnsi="Arial" w:cs="Arial"/>
          <w:kern w:val="0"/>
          <w:sz w:val="22"/>
          <w:szCs w:val="22"/>
          <w14:ligatures w14:val="none"/>
        </w:rPr>
        <w:t>d</w:t>
      </w:r>
      <w:r w:rsidR="00712DC4">
        <w:rPr>
          <w:rFonts w:ascii="Arial" w:eastAsia="Times New Roman" w:hAnsi="Arial" w:cs="Arial"/>
          <w:kern w:val="0"/>
          <w:sz w:val="22"/>
          <w:szCs w:val="22"/>
          <w14:ligatures w14:val="none"/>
        </w:rPr>
        <w:t xml:space="preserve"> cement mortar samples</w:t>
      </w:r>
      <w:r w:rsidR="000767A8">
        <w:rPr>
          <w:rFonts w:ascii="Arial" w:eastAsia="Times New Roman" w:hAnsi="Arial" w:cs="Arial"/>
          <w:kern w:val="0"/>
          <w:sz w:val="22"/>
          <w:szCs w:val="22"/>
          <w14:ligatures w14:val="none"/>
        </w:rPr>
        <w:t xml:space="preserve"> for fungal healing</w:t>
      </w:r>
      <w:r w:rsidR="00712DC4">
        <w:rPr>
          <w:rFonts w:ascii="Arial" w:eastAsia="Times New Roman" w:hAnsi="Arial" w:cs="Arial"/>
          <w:kern w:val="0"/>
          <w:sz w:val="22"/>
          <w:szCs w:val="22"/>
          <w14:ligatures w14:val="none"/>
        </w:rPr>
        <w:t xml:space="preserve">, which will be used to compare </w:t>
      </w:r>
      <w:r w:rsidR="00AD3025">
        <w:rPr>
          <w:rFonts w:ascii="Arial" w:eastAsia="Times New Roman" w:hAnsi="Arial" w:cs="Arial"/>
          <w:kern w:val="0"/>
          <w:sz w:val="22"/>
          <w:szCs w:val="22"/>
          <w14:ligatures w14:val="none"/>
        </w:rPr>
        <w:t xml:space="preserve">to </w:t>
      </w:r>
      <w:r w:rsidR="00712DC4">
        <w:rPr>
          <w:rFonts w:ascii="Arial" w:eastAsia="Times New Roman" w:hAnsi="Arial" w:cs="Arial"/>
          <w:kern w:val="0"/>
          <w:sz w:val="22"/>
          <w:szCs w:val="22"/>
          <w14:ligatures w14:val="none"/>
        </w:rPr>
        <w:t xml:space="preserve">the </w:t>
      </w:r>
      <w:r w:rsidR="00AD3025">
        <w:rPr>
          <w:rFonts w:ascii="Arial" w:eastAsia="Times New Roman" w:hAnsi="Arial" w:cs="Arial"/>
          <w:kern w:val="0"/>
          <w:sz w:val="22"/>
          <w:szCs w:val="22"/>
          <w14:ligatures w14:val="none"/>
        </w:rPr>
        <w:t xml:space="preserve">bacterial </w:t>
      </w:r>
      <w:r w:rsidR="00712DC4">
        <w:rPr>
          <w:rFonts w:ascii="Arial" w:eastAsia="Times New Roman" w:hAnsi="Arial" w:cs="Arial"/>
          <w:kern w:val="0"/>
          <w:sz w:val="22"/>
          <w:szCs w:val="22"/>
          <w14:ligatures w14:val="none"/>
        </w:rPr>
        <w:t>healing ability of cement mortar samples.</w:t>
      </w:r>
    </w:p>
    <w:p w14:paraId="5108830A" w14:textId="77777777" w:rsidR="004E1BA4" w:rsidRPr="00DE64C4" w:rsidRDefault="004E1BA4" w:rsidP="004E1BA4">
      <w:pPr>
        <w:pStyle w:val="ListParagraph"/>
        <w:rPr>
          <w:rFonts w:ascii="Arial" w:eastAsia="Times New Roman" w:hAnsi="Arial" w:cs="Arial"/>
          <w:kern w:val="0"/>
          <w:sz w:val="22"/>
          <w:szCs w:val="22"/>
          <w14:ligatures w14:val="none"/>
        </w:rPr>
      </w:pPr>
    </w:p>
    <w:p w14:paraId="509DAB3B" w14:textId="5FA41A5D" w:rsidR="00284A56" w:rsidRPr="000F27BC" w:rsidRDefault="00510D00" w:rsidP="004E1BA4">
      <w:pPr>
        <w:pStyle w:val="ListParagraph"/>
        <w:rPr>
          <w:rFonts w:ascii="Arial" w:eastAsia="Times New Roman" w:hAnsi="Arial" w:cs="Arial"/>
          <w:color w:val="000000" w:themeColor="text1"/>
          <w:kern w:val="0"/>
          <w:sz w:val="22"/>
          <w:szCs w:val="22"/>
          <w14:ligatures w14:val="none"/>
        </w:rPr>
      </w:pPr>
      <w:r w:rsidRPr="000F27BC">
        <w:rPr>
          <w:rFonts w:ascii="Arial" w:eastAsia="Times New Roman" w:hAnsi="Arial" w:cs="Arial"/>
          <w:color w:val="000000" w:themeColor="text1"/>
          <w:kern w:val="0"/>
          <w:sz w:val="22"/>
          <w:szCs w:val="22"/>
          <w14:ligatures w14:val="none"/>
        </w:rPr>
        <w:t>We prepare</w:t>
      </w:r>
      <w:r w:rsidR="00872B8A" w:rsidRPr="000F27BC">
        <w:rPr>
          <w:rFonts w:ascii="Arial" w:eastAsia="Times New Roman" w:hAnsi="Arial" w:cs="Arial"/>
          <w:color w:val="000000" w:themeColor="text1"/>
          <w:kern w:val="0"/>
          <w:sz w:val="22"/>
          <w:szCs w:val="22"/>
          <w14:ligatures w14:val="none"/>
        </w:rPr>
        <w:t>d</w:t>
      </w:r>
      <w:r w:rsidRPr="000F27BC">
        <w:rPr>
          <w:rFonts w:ascii="Arial" w:eastAsia="Times New Roman" w:hAnsi="Arial" w:cs="Arial"/>
          <w:color w:val="000000" w:themeColor="text1"/>
          <w:kern w:val="0"/>
          <w:sz w:val="22"/>
          <w:szCs w:val="22"/>
          <w14:ligatures w14:val="none"/>
        </w:rPr>
        <w:t xml:space="preserve"> four sample types to evaluate self-healing capability of bacteria, including untreated samples (without fiber and bacteria</w:t>
      </w:r>
      <w:r w:rsidR="00215142">
        <w:rPr>
          <w:rFonts w:ascii="Arial" w:eastAsia="Times New Roman" w:hAnsi="Arial" w:cs="Arial"/>
          <w:color w:val="000000" w:themeColor="text1"/>
          <w:kern w:val="0"/>
          <w:sz w:val="22"/>
          <w:szCs w:val="22"/>
          <w14:ligatures w14:val="none"/>
        </w:rPr>
        <w:t>, 20 specimens</w:t>
      </w:r>
      <w:r w:rsidRPr="000F27BC">
        <w:rPr>
          <w:rFonts w:ascii="Arial" w:eastAsia="Times New Roman" w:hAnsi="Arial" w:cs="Arial"/>
          <w:color w:val="000000" w:themeColor="text1"/>
          <w:kern w:val="0"/>
          <w:sz w:val="22"/>
          <w:szCs w:val="22"/>
          <w14:ligatures w14:val="none"/>
        </w:rPr>
        <w:t>), fiber samples (without bacteria</w:t>
      </w:r>
      <w:r w:rsidR="00215142">
        <w:rPr>
          <w:rFonts w:ascii="Arial" w:eastAsia="Times New Roman" w:hAnsi="Arial" w:cs="Arial"/>
          <w:color w:val="000000" w:themeColor="text1"/>
          <w:kern w:val="0"/>
          <w:sz w:val="22"/>
          <w:szCs w:val="22"/>
          <w14:ligatures w14:val="none"/>
        </w:rPr>
        <w:t>, 20 specimens</w:t>
      </w:r>
      <w:r w:rsidRPr="000F27BC">
        <w:rPr>
          <w:rFonts w:ascii="Arial" w:eastAsia="Times New Roman" w:hAnsi="Arial" w:cs="Arial"/>
          <w:color w:val="000000" w:themeColor="text1"/>
          <w:kern w:val="0"/>
          <w:sz w:val="22"/>
          <w:szCs w:val="22"/>
          <w14:ligatures w14:val="none"/>
        </w:rPr>
        <w:t>), samples with bacteria (without fibers</w:t>
      </w:r>
      <w:r w:rsidR="00215142">
        <w:rPr>
          <w:rFonts w:ascii="Arial" w:eastAsia="Times New Roman" w:hAnsi="Arial" w:cs="Arial"/>
          <w:color w:val="000000" w:themeColor="text1"/>
          <w:kern w:val="0"/>
          <w:sz w:val="22"/>
          <w:szCs w:val="22"/>
          <w14:ligatures w14:val="none"/>
        </w:rPr>
        <w:t>, 20 specimens</w:t>
      </w:r>
      <w:r w:rsidRPr="000F27BC">
        <w:rPr>
          <w:rFonts w:ascii="Arial" w:eastAsia="Times New Roman" w:hAnsi="Arial" w:cs="Arial"/>
          <w:color w:val="000000" w:themeColor="text1"/>
          <w:kern w:val="0"/>
          <w:sz w:val="22"/>
          <w:szCs w:val="22"/>
          <w14:ligatures w14:val="none"/>
        </w:rPr>
        <w:t>), and fiber samples with bacteria</w:t>
      </w:r>
      <w:r w:rsidR="00215142">
        <w:rPr>
          <w:rFonts w:ascii="Arial" w:eastAsia="Times New Roman" w:hAnsi="Arial" w:cs="Arial"/>
          <w:color w:val="000000" w:themeColor="text1"/>
          <w:kern w:val="0"/>
          <w:sz w:val="22"/>
          <w:szCs w:val="22"/>
          <w14:ligatures w14:val="none"/>
        </w:rPr>
        <w:t xml:space="preserve"> (20 specimens)</w:t>
      </w:r>
      <w:r w:rsidRPr="000F27BC">
        <w:rPr>
          <w:rFonts w:ascii="Arial" w:eastAsia="Times New Roman" w:hAnsi="Arial" w:cs="Arial"/>
          <w:color w:val="000000" w:themeColor="text1"/>
          <w:kern w:val="0"/>
          <w:sz w:val="22"/>
          <w:szCs w:val="22"/>
          <w14:ligatures w14:val="none"/>
        </w:rPr>
        <w:t xml:space="preserve">. These sample types </w:t>
      </w:r>
      <w:r w:rsidR="005C46BC" w:rsidRPr="000F27BC">
        <w:rPr>
          <w:rFonts w:ascii="Arial" w:eastAsia="Times New Roman" w:hAnsi="Arial" w:cs="Arial"/>
          <w:color w:val="000000" w:themeColor="text1"/>
          <w:kern w:val="0"/>
          <w:sz w:val="22"/>
          <w:szCs w:val="22"/>
          <w14:ligatures w14:val="none"/>
        </w:rPr>
        <w:t>are</w:t>
      </w:r>
      <w:r w:rsidRPr="000F27BC">
        <w:rPr>
          <w:rFonts w:ascii="Arial" w:eastAsia="Times New Roman" w:hAnsi="Arial" w:cs="Arial"/>
          <w:color w:val="000000" w:themeColor="text1"/>
          <w:kern w:val="0"/>
          <w:sz w:val="22"/>
          <w:szCs w:val="22"/>
          <w14:ligatures w14:val="none"/>
        </w:rPr>
        <w:t xml:space="preserve"> be</w:t>
      </w:r>
      <w:r w:rsidR="005C46BC" w:rsidRPr="000F27BC">
        <w:rPr>
          <w:rFonts w:ascii="Arial" w:eastAsia="Times New Roman" w:hAnsi="Arial" w:cs="Arial"/>
          <w:color w:val="000000" w:themeColor="text1"/>
          <w:kern w:val="0"/>
          <w:sz w:val="22"/>
          <w:szCs w:val="22"/>
          <w14:ligatures w14:val="none"/>
        </w:rPr>
        <w:t>ing</w:t>
      </w:r>
      <w:r w:rsidRPr="000F27BC">
        <w:rPr>
          <w:rFonts w:ascii="Arial" w:eastAsia="Times New Roman" w:hAnsi="Arial" w:cs="Arial"/>
          <w:color w:val="000000" w:themeColor="text1"/>
          <w:kern w:val="0"/>
          <w:sz w:val="22"/>
          <w:szCs w:val="22"/>
          <w14:ligatures w14:val="none"/>
        </w:rPr>
        <w:t xml:space="preserve"> used to evaluate the effects of fiber and bacteria on the strength and self-healing ability for cement mortar samples.</w:t>
      </w:r>
    </w:p>
    <w:p w14:paraId="48B0D310" w14:textId="77777777" w:rsidR="009D3203" w:rsidRPr="000F27BC" w:rsidRDefault="009D3203" w:rsidP="004E1BA4">
      <w:pPr>
        <w:pStyle w:val="ListParagraph"/>
        <w:rPr>
          <w:rFonts w:ascii="Arial" w:eastAsia="Times New Roman" w:hAnsi="Arial" w:cs="Arial"/>
          <w:color w:val="000000" w:themeColor="text1"/>
          <w:kern w:val="0"/>
          <w:sz w:val="22"/>
          <w:szCs w:val="22"/>
          <w14:ligatures w14:val="none"/>
        </w:rPr>
      </w:pPr>
    </w:p>
    <w:p w14:paraId="4152878F" w14:textId="1C84227B" w:rsidR="009D3203" w:rsidRPr="00066661" w:rsidRDefault="005C46BC" w:rsidP="004E1BA4">
      <w:pPr>
        <w:pStyle w:val="ListParagraph"/>
        <w:rPr>
          <w:rFonts w:ascii="Arial" w:eastAsia="Times New Roman" w:hAnsi="Arial" w:cs="Arial"/>
          <w:color w:val="000000" w:themeColor="text1"/>
          <w:kern w:val="0"/>
          <w:sz w:val="22"/>
          <w:szCs w:val="22"/>
          <w14:ligatures w14:val="none"/>
        </w:rPr>
      </w:pPr>
      <w:r w:rsidRPr="000F27BC">
        <w:rPr>
          <w:rFonts w:ascii="Arial" w:eastAsia="Times New Roman" w:hAnsi="Arial" w:cs="Arial"/>
          <w:color w:val="000000" w:themeColor="text1"/>
          <w:kern w:val="0"/>
          <w:sz w:val="22"/>
          <w:szCs w:val="22"/>
          <w14:ligatures w14:val="none"/>
        </w:rPr>
        <w:t xml:space="preserve">We are also preparing </w:t>
      </w:r>
      <w:r w:rsidR="000F27BC" w:rsidRPr="000F27BC">
        <w:rPr>
          <w:rFonts w:ascii="Arial" w:eastAsia="Times New Roman" w:hAnsi="Arial" w:cs="Arial"/>
          <w:color w:val="000000" w:themeColor="text1"/>
          <w:kern w:val="0"/>
          <w:sz w:val="22"/>
          <w:szCs w:val="22"/>
          <w14:ligatures w14:val="none"/>
        </w:rPr>
        <w:t xml:space="preserve">cement mortar samples treated by </w:t>
      </w:r>
      <w:r w:rsidR="000A592E">
        <w:rPr>
          <w:rFonts w:ascii="Arial" w:eastAsia="Times New Roman" w:hAnsi="Arial" w:cs="Arial"/>
          <w:color w:val="000000" w:themeColor="text1"/>
          <w:kern w:val="0"/>
          <w:sz w:val="22"/>
          <w:szCs w:val="22"/>
          <w14:ligatures w14:val="none"/>
        </w:rPr>
        <w:t xml:space="preserve">two types of </w:t>
      </w:r>
      <w:r w:rsidR="000F27BC" w:rsidRPr="000F27BC">
        <w:rPr>
          <w:rFonts w:ascii="Arial" w:eastAsia="Times New Roman" w:hAnsi="Arial" w:cs="Arial"/>
          <w:color w:val="000000" w:themeColor="text1"/>
          <w:kern w:val="0"/>
          <w:sz w:val="22"/>
          <w:szCs w:val="22"/>
          <w14:ligatures w14:val="none"/>
        </w:rPr>
        <w:t>fungi</w:t>
      </w:r>
      <w:r w:rsidR="00C0281F">
        <w:rPr>
          <w:rFonts w:ascii="Arial" w:eastAsia="Times New Roman" w:hAnsi="Arial" w:cs="Arial"/>
          <w:color w:val="000000" w:themeColor="text1"/>
          <w:kern w:val="0"/>
          <w:sz w:val="22"/>
          <w:szCs w:val="22"/>
          <w14:ligatures w14:val="none"/>
        </w:rPr>
        <w:t xml:space="preserve"> (</w:t>
      </w:r>
      <w:r w:rsidR="00140917" w:rsidRPr="00140917">
        <w:rPr>
          <w:rFonts w:ascii="Arial" w:eastAsia="Times New Roman" w:hAnsi="Arial" w:cs="Arial"/>
          <w:i/>
          <w:iCs/>
          <w:color w:val="000000" w:themeColor="text1"/>
          <w:kern w:val="0"/>
          <w:sz w:val="22"/>
          <w:szCs w:val="22"/>
          <w14:ligatures w14:val="none"/>
        </w:rPr>
        <w:t>Neurospora crassa</w:t>
      </w:r>
      <w:r w:rsidR="00140917" w:rsidRPr="00140917">
        <w:rPr>
          <w:rFonts w:ascii="Arial" w:eastAsia="Times New Roman" w:hAnsi="Arial" w:cs="Arial"/>
          <w:color w:val="000000" w:themeColor="text1"/>
          <w:kern w:val="0"/>
          <w:sz w:val="22"/>
          <w:szCs w:val="22"/>
          <w14:ligatures w14:val="none"/>
        </w:rPr>
        <w:t xml:space="preserve"> (FGSC 2489) and </w:t>
      </w:r>
      <w:r w:rsidR="00140917" w:rsidRPr="00140917">
        <w:rPr>
          <w:rFonts w:ascii="Arial" w:eastAsia="Times New Roman" w:hAnsi="Arial" w:cs="Arial"/>
          <w:i/>
          <w:iCs/>
          <w:color w:val="000000" w:themeColor="text1"/>
          <w:kern w:val="0"/>
          <w:sz w:val="22"/>
          <w:szCs w:val="22"/>
          <w14:ligatures w14:val="none"/>
        </w:rPr>
        <w:t>Aspergillus niger</w:t>
      </w:r>
      <w:r w:rsidR="00140917" w:rsidRPr="00140917">
        <w:rPr>
          <w:rFonts w:ascii="Arial" w:eastAsia="Times New Roman" w:hAnsi="Arial" w:cs="Arial"/>
          <w:color w:val="000000" w:themeColor="text1"/>
          <w:kern w:val="0"/>
          <w:sz w:val="22"/>
          <w:szCs w:val="22"/>
          <w14:ligatures w14:val="none"/>
        </w:rPr>
        <w:t xml:space="preserve"> (ATCC 9029)</w:t>
      </w:r>
      <w:r w:rsidR="00C0281F">
        <w:rPr>
          <w:rFonts w:ascii="Arial" w:eastAsia="Times New Roman" w:hAnsi="Arial" w:cs="Arial"/>
          <w:color w:val="000000" w:themeColor="text1"/>
          <w:kern w:val="0"/>
          <w:sz w:val="22"/>
          <w:szCs w:val="22"/>
          <w14:ligatures w14:val="none"/>
        </w:rPr>
        <w:t>)</w:t>
      </w:r>
      <w:r w:rsidR="00E30206">
        <w:rPr>
          <w:rFonts w:ascii="Arial" w:eastAsia="Times New Roman" w:hAnsi="Arial" w:cs="Arial"/>
          <w:color w:val="000000" w:themeColor="text1"/>
          <w:kern w:val="0"/>
          <w:sz w:val="22"/>
          <w:szCs w:val="22"/>
          <w14:ligatures w14:val="none"/>
        </w:rPr>
        <w:t>, i</w:t>
      </w:r>
      <w:r w:rsidR="00E30206" w:rsidRPr="000F27BC">
        <w:rPr>
          <w:rFonts w:ascii="Arial" w:eastAsia="Times New Roman" w:hAnsi="Arial" w:cs="Arial"/>
          <w:color w:val="000000" w:themeColor="text1"/>
          <w:kern w:val="0"/>
          <w:sz w:val="22"/>
          <w:szCs w:val="22"/>
          <w14:ligatures w14:val="none"/>
        </w:rPr>
        <w:t>ncluding</w:t>
      </w:r>
      <w:r w:rsidR="00140917">
        <w:rPr>
          <w:rFonts w:ascii="Arial" w:eastAsia="Times New Roman" w:hAnsi="Arial" w:cs="Arial"/>
          <w:color w:val="000000" w:themeColor="text1"/>
          <w:kern w:val="0"/>
          <w:sz w:val="22"/>
          <w:szCs w:val="22"/>
          <w14:ligatures w14:val="none"/>
        </w:rPr>
        <w:t xml:space="preserve"> </w:t>
      </w:r>
      <w:r w:rsidR="00E30206" w:rsidRPr="000F27BC">
        <w:rPr>
          <w:rFonts w:ascii="Arial" w:eastAsia="Times New Roman" w:hAnsi="Arial" w:cs="Arial"/>
          <w:color w:val="000000" w:themeColor="text1"/>
          <w:kern w:val="0"/>
          <w:sz w:val="22"/>
          <w:szCs w:val="22"/>
          <w14:ligatures w14:val="none"/>
        </w:rPr>
        <w:t xml:space="preserve">samples with </w:t>
      </w:r>
      <w:r w:rsidR="00E30206">
        <w:rPr>
          <w:rFonts w:ascii="Arial" w:eastAsia="Times New Roman" w:hAnsi="Arial" w:cs="Arial"/>
          <w:color w:val="000000" w:themeColor="text1"/>
          <w:kern w:val="0"/>
          <w:sz w:val="22"/>
          <w:szCs w:val="22"/>
          <w14:ligatures w14:val="none"/>
        </w:rPr>
        <w:t>fungi</w:t>
      </w:r>
      <w:r w:rsidR="00E30206" w:rsidRPr="000F27BC">
        <w:rPr>
          <w:rFonts w:ascii="Arial" w:eastAsia="Times New Roman" w:hAnsi="Arial" w:cs="Arial"/>
          <w:color w:val="000000" w:themeColor="text1"/>
          <w:kern w:val="0"/>
          <w:sz w:val="22"/>
          <w:szCs w:val="22"/>
          <w14:ligatures w14:val="none"/>
        </w:rPr>
        <w:t xml:space="preserve"> (without fibers</w:t>
      </w:r>
      <w:r w:rsidR="00E30206">
        <w:rPr>
          <w:rFonts w:ascii="Arial" w:eastAsia="Times New Roman" w:hAnsi="Arial" w:cs="Arial"/>
          <w:color w:val="000000" w:themeColor="text1"/>
          <w:kern w:val="0"/>
          <w:sz w:val="22"/>
          <w:szCs w:val="22"/>
          <w14:ligatures w14:val="none"/>
        </w:rPr>
        <w:t>, 10 specimens</w:t>
      </w:r>
      <w:r w:rsidR="000A592E">
        <w:rPr>
          <w:rFonts w:ascii="Arial" w:eastAsia="Times New Roman" w:hAnsi="Arial" w:cs="Arial"/>
          <w:color w:val="000000" w:themeColor="text1"/>
          <w:kern w:val="0"/>
          <w:sz w:val="22"/>
          <w:szCs w:val="22"/>
          <w14:ligatures w14:val="none"/>
        </w:rPr>
        <w:t xml:space="preserve"> of each fungal strain</w:t>
      </w:r>
      <w:r w:rsidR="00E30206" w:rsidRPr="000F27BC">
        <w:rPr>
          <w:rFonts w:ascii="Arial" w:eastAsia="Times New Roman" w:hAnsi="Arial" w:cs="Arial"/>
          <w:color w:val="000000" w:themeColor="text1"/>
          <w:kern w:val="0"/>
          <w:sz w:val="22"/>
          <w:szCs w:val="22"/>
          <w14:ligatures w14:val="none"/>
        </w:rPr>
        <w:t xml:space="preserve">), and fiber samples with </w:t>
      </w:r>
      <w:r w:rsidR="00E30206">
        <w:rPr>
          <w:rFonts w:ascii="Arial" w:eastAsia="Times New Roman" w:hAnsi="Arial" w:cs="Arial"/>
          <w:color w:val="000000" w:themeColor="text1"/>
          <w:kern w:val="0"/>
          <w:sz w:val="22"/>
          <w:szCs w:val="22"/>
          <w14:ligatures w14:val="none"/>
        </w:rPr>
        <w:t xml:space="preserve">fungi (10 </w:t>
      </w:r>
      <w:r w:rsidR="00E30206" w:rsidRPr="00066661">
        <w:rPr>
          <w:rFonts w:ascii="Arial" w:eastAsia="Times New Roman" w:hAnsi="Arial" w:cs="Arial"/>
          <w:color w:val="000000" w:themeColor="text1"/>
          <w:kern w:val="0"/>
          <w:sz w:val="22"/>
          <w:szCs w:val="22"/>
          <w14:ligatures w14:val="none"/>
        </w:rPr>
        <w:t>specimens</w:t>
      </w:r>
      <w:r w:rsidR="000A592E" w:rsidRPr="00066661">
        <w:rPr>
          <w:rFonts w:ascii="Arial" w:eastAsia="Times New Roman" w:hAnsi="Arial" w:cs="Arial"/>
          <w:color w:val="000000" w:themeColor="text1"/>
          <w:kern w:val="0"/>
          <w:sz w:val="22"/>
          <w:szCs w:val="22"/>
          <w14:ligatures w14:val="none"/>
        </w:rPr>
        <w:t xml:space="preserve"> of each fungal strain</w:t>
      </w:r>
      <w:r w:rsidR="00E30206" w:rsidRPr="00066661">
        <w:rPr>
          <w:rFonts w:ascii="Arial" w:eastAsia="Times New Roman" w:hAnsi="Arial" w:cs="Arial"/>
          <w:color w:val="000000" w:themeColor="text1"/>
          <w:kern w:val="0"/>
          <w:sz w:val="22"/>
          <w:szCs w:val="22"/>
          <w14:ligatures w14:val="none"/>
        </w:rPr>
        <w:t>).</w:t>
      </w:r>
    </w:p>
    <w:p w14:paraId="653CBEDA" w14:textId="77777777" w:rsidR="00066661" w:rsidRPr="00066661" w:rsidRDefault="00066661" w:rsidP="004E1BA4">
      <w:pPr>
        <w:pStyle w:val="ListParagraph"/>
        <w:rPr>
          <w:rFonts w:ascii="Arial" w:eastAsia="Times New Roman" w:hAnsi="Arial" w:cs="Arial"/>
          <w:color w:val="000000" w:themeColor="text1"/>
          <w:kern w:val="0"/>
          <w:sz w:val="22"/>
          <w:szCs w:val="22"/>
          <w14:ligatures w14:val="none"/>
        </w:rPr>
      </w:pPr>
    </w:p>
    <w:p w14:paraId="146F7FEC" w14:textId="6C45E76C" w:rsidR="00066661" w:rsidRPr="00066661" w:rsidRDefault="00066661" w:rsidP="00066661">
      <w:pPr>
        <w:pStyle w:val="ListParagraph"/>
        <w:rPr>
          <w:rFonts w:ascii="Arial" w:eastAsia="Times New Roman" w:hAnsi="Arial" w:cs="Arial"/>
          <w:color w:val="000000" w:themeColor="text1"/>
          <w:kern w:val="0"/>
          <w:sz w:val="22"/>
          <w:szCs w:val="22"/>
          <w14:ligatures w14:val="none"/>
        </w:rPr>
      </w:pPr>
      <w:r w:rsidRPr="00066661">
        <w:rPr>
          <w:rFonts w:ascii="Arial" w:eastAsia="Times New Roman" w:hAnsi="Arial" w:cs="Arial"/>
          <w:color w:val="000000" w:themeColor="text1"/>
          <w:kern w:val="0"/>
          <w:sz w:val="22"/>
          <w:szCs w:val="22"/>
          <w14:ligatures w14:val="none"/>
        </w:rPr>
        <w:t>1.</w:t>
      </w:r>
      <w:r>
        <w:rPr>
          <w:rFonts w:ascii="Arial" w:eastAsia="Times New Roman" w:hAnsi="Arial" w:cs="Arial"/>
          <w:color w:val="000000" w:themeColor="text1"/>
          <w:kern w:val="0"/>
          <w:sz w:val="22"/>
          <w:szCs w:val="22"/>
          <w14:ligatures w14:val="none"/>
        </w:rPr>
        <w:t xml:space="preserve"> </w:t>
      </w:r>
      <w:r w:rsidRPr="00066661">
        <w:rPr>
          <w:rFonts w:ascii="Arial" w:eastAsia="Times New Roman" w:hAnsi="Arial" w:cs="Arial"/>
          <w:color w:val="000000" w:themeColor="text1"/>
          <w:kern w:val="0"/>
          <w:sz w:val="22"/>
          <w:szCs w:val="22"/>
          <w14:ligatures w14:val="none"/>
        </w:rPr>
        <w:t>Sample Preparation Procedures</w:t>
      </w:r>
    </w:p>
    <w:p w14:paraId="58AD8BFE" w14:textId="148B43F3" w:rsidR="00066661" w:rsidRPr="00066661" w:rsidRDefault="00066661" w:rsidP="00066661">
      <w:pPr>
        <w:pStyle w:val="ListParagraph"/>
        <w:rPr>
          <w:rFonts w:ascii="Arial" w:eastAsia="Times New Roman" w:hAnsi="Arial" w:cs="Arial"/>
          <w:color w:val="000000" w:themeColor="text1"/>
          <w:kern w:val="0"/>
          <w:sz w:val="22"/>
          <w:szCs w:val="22"/>
          <w14:ligatures w14:val="none"/>
        </w:rPr>
      </w:pPr>
      <w:r w:rsidRPr="00066661">
        <w:rPr>
          <w:rFonts w:ascii="Arial" w:eastAsia="Times New Roman" w:hAnsi="Arial" w:cs="Arial"/>
          <w:color w:val="000000" w:themeColor="text1"/>
          <w:kern w:val="0"/>
          <w:sz w:val="22"/>
          <w:szCs w:val="22"/>
          <w14:ligatures w14:val="none"/>
        </w:rPr>
        <w:t>This section describes the preparation of test specimens used in the study, including bacterial and fungal cultures, concrete mixing, and crack formation. All procedures were designed to ensure sterility, consistency, and reproducibility across test batches.</w:t>
      </w:r>
    </w:p>
    <w:p w14:paraId="4BBED225" w14:textId="3FFF995E" w:rsidR="00284A56" w:rsidRPr="00066661" w:rsidRDefault="000767A8" w:rsidP="00DE64C4">
      <w:pPr>
        <w:pStyle w:val="Heading4"/>
        <w:adjustRightInd w:val="0"/>
        <w:snapToGrid w:val="0"/>
        <w:ind w:firstLine="720"/>
        <w:rPr>
          <w:rFonts w:ascii="Arial" w:eastAsia="Times New Roman" w:hAnsi="Arial" w:cs="Arial" w:hint="default"/>
          <w:i/>
          <w:iCs/>
          <w:color w:val="000000" w:themeColor="text1"/>
          <w:sz w:val="22"/>
          <w:szCs w:val="22"/>
          <w14:ligatures w14:val="none"/>
        </w:rPr>
      </w:pPr>
      <w:r w:rsidRPr="00066661">
        <w:rPr>
          <w:rFonts w:ascii="Arial" w:eastAsia="Times New Roman" w:hAnsi="Arial" w:cs="Arial" w:hint="default"/>
          <w:b w:val="0"/>
          <w:bCs w:val="0"/>
          <w:i/>
          <w:iCs/>
          <w:color w:val="000000" w:themeColor="text1"/>
          <w:sz w:val="22"/>
          <w:szCs w:val="22"/>
          <w14:ligatures w14:val="none"/>
        </w:rPr>
        <w:t>1.</w:t>
      </w:r>
      <w:r w:rsidR="00066661">
        <w:rPr>
          <w:rFonts w:ascii="Arial" w:eastAsia="Times New Roman" w:hAnsi="Arial" w:cs="Arial" w:hint="default"/>
          <w:b w:val="0"/>
          <w:bCs w:val="0"/>
          <w:i/>
          <w:iCs/>
          <w:color w:val="000000" w:themeColor="text1"/>
          <w:sz w:val="22"/>
          <w:szCs w:val="22"/>
          <w14:ligatures w14:val="none"/>
        </w:rPr>
        <w:t>1.</w:t>
      </w:r>
      <w:r w:rsidR="00DD55A3" w:rsidRPr="00066661">
        <w:rPr>
          <w:rFonts w:ascii="Arial" w:eastAsia="Times New Roman" w:hAnsi="Arial" w:cs="Arial" w:hint="default"/>
          <w:b w:val="0"/>
          <w:bCs w:val="0"/>
          <w:i/>
          <w:iCs/>
          <w:color w:val="000000" w:themeColor="text1"/>
          <w:sz w:val="22"/>
          <w:szCs w:val="22"/>
          <w14:ligatures w14:val="none"/>
        </w:rPr>
        <w:t xml:space="preserve"> </w:t>
      </w:r>
      <w:r w:rsidR="00DD55A3" w:rsidRPr="00066661">
        <w:rPr>
          <w:rFonts w:ascii="Arial" w:eastAsia="Times New Roman" w:hAnsi="Arial" w:cs="Arial"/>
          <w:b w:val="0"/>
          <w:bCs w:val="0"/>
          <w:i/>
          <w:iCs/>
          <w:color w:val="000000" w:themeColor="text1"/>
          <w:sz w:val="22"/>
          <w:szCs w:val="22"/>
          <w14:ligatures w14:val="none"/>
        </w:rPr>
        <w:t>Bacterial Culture Procedure</w:t>
      </w:r>
    </w:p>
    <w:p w14:paraId="0BD888A2" w14:textId="77777777" w:rsidR="00180A44" w:rsidRDefault="0041606C" w:rsidP="0041606C">
      <w:pPr>
        <w:pStyle w:val="ListParagraph"/>
        <w:rPr>
          <w:rFonts w:ascii="Arial" w:eastAsia="Times New Roman" w:hAnsi="Arial" w:cs="Arial"/>
          <w:kern w:val="0"/>
          <w:sz w:val="22"/>
          <w:szCs w:val="22"/>
          <w14:ligatures w14:val="none"/>
        </w:rPr>
      </w:pPr>
      <w:r w:rsidRPr="0041606C">
        <w:rPr>
          <w:rFonts w:ascii="Arial" w:eastAsia="Times New Roman" w:hAnsi="Arial" w:cs="Arial"/>
          <w:kern w:val="0"/>
          <w:sz w:val="22"/>
          <w:szCs w:val="22"/>
          <w14:ligatures w14:val="none"/>
        </w:rPr>
        <w:t xml:space="preserve">To cultivate </w:t>
      </w:r>
      <w:r w:rsidRPr="00663FA9">
        <w:rPr>
          <w:rFonts w:ascii="Arial" w:eastAsia="Times New Roman" w:hAnsi="Arial" w:cs="Arial"/>
          <w:i/>
          <w:iCs/>
          <w:kern w:val="0"/>
          <w:sz w:val="22"/>
          <w:szCs w:val="22"/>
          <w14:ligatures w14:val="none"/>
        </w:rPr>
        <w:t>Sporosarcina pasteurii</w:t>
      </w:r>
      <w:r w:rsidRPr="0041606C">
        <w:rPr>
          <w:rFonts w:ascii="Arial" w:eastAsia="Times New Roman" w:hAnsi="Arial" w:cs="Arial"/>
          <w:kern w:val="0"/>
          <w:sz w:val="22"/>
          <w:szCs w:val="22"/>
          <w14:ligatures w14:val="none"/>
        </w:rPr>
        <w:t xml:space="preserve"> (ATCC 11859) for </w:t>
      </w:r>
      <w:r w:rsidR="00663FA9">
        <w:rPr>
          <w:rFonts w:ascii="Arial" w:eastAsia="Times New Roman" w:hAnsi="Arial" w:cs="Arial"/>
          <w:kern w:val="0"/>
          <w:sz w:val="22"/>
          <w:szCs w:val="22"/>
          <w14:ligatures w14:val="none"/>
        </w:rPr>
        <w:t xml:space="preserve">the preparation of bacteria </w:t>
      </w:r>
      <w:r w:rsidR="004A0DB9">
        <w:rPr>
          <w:rFonts w:ascii="Arial" w:eastAsia="Times New Roman" w:hAnsi="Arial" w:cs="Arial"/>
          <w:kern w:val="0"/>
          <w:sz w:val="22"/>
          <w:szCs w:val="22"/>
          <w14:ligatures w14:val="none"/>
        </w:rPr>
        <w:t>cement mortar sample</w:t>
      </w:r>
      <w:r w:rsidR="006B4A57">
        <w:rPr>
          <w:rFonts w:ascii="Arial" w:eastAsia="Times New Roman" w:hAnsi="Arial" w:cs="Arial"/>
          <w:kern w:val="0"/>
          <w:sz w:val="22"/>
          <w:szCs w:val="22"/>
          <w14:ligatures w14:val="none"/>
        </w:rPr>
        <w:t>s</w:t>
      </w:r>
      <w:r w:rsidRPr="0041606C">
        <w:rPr>
          <w:rFonts w:ascii="Arial" w:eastAsia="Times New Roman" w:hAnsi="Arial" w:cs="Arial"/>
          <w:kern w:val="0"/>
          <w:sz w:val="22"/>
          <w:szCs w:val="22"/>
          <w14:ligatures w14:val="none"/>
        </w:rPr>
        <w:t xml:space="preserve">, a liquid culture method was employed. The growth medium was prepared by dissolving 10 grams of yeast extract and 5 grams of ammonium sulfate into 500 milliliters of 0.13 M Tris buffer adjusted to pH 9. The 0.13 M Tris buffer was prepared by diluting 65 milliliters of a 1 M Tris </w:t>
      </w:r>
      <w:r w:rsidR="00E8377F">
        <w:rPr>
          <w:rFonts w:ascii="Arial" w:eastAsia="Times New Roman" w:hAnsi="Arial" w:cs="Arial"/>
          <w:kern w:val="0"/>
          <w:sz w:val="22"/>
          <w:szCs w:val="22"/>
          <w14:ligatures w14:val="none"/>
        </w:rPr>
        <w:t xml:space="preserve">buffer </w:t>
      </w:r>
      <w:r w:rsidRPr="0041606C">
        <w:rPr>
          <w:rFonts w:ascii="Arial" w:eastAsia="Times New Roman" w:hAnsi="Arial" w:cs="Arial"/>
          <w:kern w:val="0"/>
          <w:sz w:val="22"/>
          <w:szCs w:val="22"/>
          <w14:ligatures w14:val="none"/>
        </w:rPr>
        <w:t>solution</w:t>
      </w:r>
      <w:r w:rsidR="00E8377F">
        <w:rPr>
          <w:rFonts w:ascii="Arial" w:eastAsia="Times New Roman" w:hAnsi="Arial" w:cs="Arial"/>
          <w:kern w:val="0"/>
          <w:sz w:val="22"/>
          <w:szCs w:val="22"/>
          <w14:ligatures w14:val="none"/>
        </w:rPr>
        <w:t xml:space="preserve"> (</w:t>
      </w:r>
      <w:r w:rsidRPr="0041606C">
        <w:rPr>
          <w:rFonts w:ascii="Arial" w:eastAsia="Times New Roman" w:hAnsi="Arial" w:cs="Arial"/>
          <w:kern w:val="0"/>
          <w:sz w:val="22"/>
          <w:szCs w:val="22"/>
          <w14:ligatures w14:val="none"/>
        </w:rPr>
        <w:t>made by dissolving 7.6 grams of Tris hydrochloride and 54.7 grams of Tris base in 500 milliliters of distilled water</w:t>
      </w:r>
      <w:r w:rsidR="00E8377F">
        <w:rPr>
          <w:rFonts w:ascii="Arial" w:eastAsia="Times New Roman" w:hAnsi="Arial" w:cs="Arial"/>
          <w:kern w:val="0"/>
          <w:sz w:val="22"/>
          <w:szCs w:val="22"/>
          <w14:ligatures w14:val="none"/>
        </w:rPr>
        <w:t>)</w:t>
      </w:r>
      <w:r w:rsidRPr="0041606C">
        <w:rPr>
          <w:rFonts w:ascii="Arial" w:eastAsia="Times New Roman" w:hAnsi="Arial" w:cs="Arial"/>
          <w:kern w:val="0"/>
          <w:sz w:val="22"/>
          <w:szCs w:val="22"/>
          <w14:ligatures w14:val="none"/>
        </w:rPr>
        <w:t>. The prepared medium was sterilized using a 0.2 µm pore size a</w:t>
      </w:r>
      <w:r w:rsidR="00C47D53">
        <w:rPr>
          <w:rFonts w:ascii="Arial" w:eastAsia="Times New Roman" w:hAnsi="Arial" w:cs="Arial"/>
          <w:kern w:val="0"/>
          <w:sz w:val="22"/>
          <w:szCs w:val="22"/>
          <w14:ligatures w14:val="none"/>
        </w:rPr>
        <w:t xml:space="preserve"> </w:t>
      </w:r>
      <w:r w:rsidRPr="0041606C">
        <w:rPr>
          <w:rFonts w:ascii="Arial" w:eastAsia="Times New Roman" w:hAnsi="Arial" w:cs="Arial"/>
          <w:kern w:val="0"/>
          <w:sz w:val="22"/>
          <w:szCs w:val="22"/>
          <w14:ligatures w14:val="none"/>
        </w:rPr>
        <w:t xml:space="preserve">PES (polyethersulfone) membrane filter (Fisherbrand, FB12566512). </w:t>
      </w:r>
    </w:p>
    <w:p w14:paraId="163FDFFE" w14:textId="77777777" w:rsidR="00180A44" w:rsidRDefault="00180A44" w:rsidP="0041606C">
      <w:pPr>
        <w:pStyle w:val="ListParagraph"/>
        <w:rPr>
          <w:rFonts w:ascii="Arial" w:eastAsia="Times New Roman" w:hAnsi="Arial" w:cs="Arial"/>
          <w:kern w:val="0"/>
          <w:sz w:val="22"/>
          <w:szCs w:val="22"/>
          <w14:ligatures w14:val="none"/>
        </w:rPr>
      </w:pPr>
    </w:p>
    <w:p w14:paraId="2DA66EF7" w14:textId="306C1F2E" w:rsidR="00284A56" w:rsidRDefault="0041606C" w:rsidP="00066661">
      <w:pPr>
        <w:pStyle w:val="ListParagraph"/>
        <w:rPr>
          <w:rFonts w:ascii="Arial" w:eastAsia="Times New Roman" w:hAnsi="Arial" w:cs="Arial"/>
          <w:kern w:val="0"/>
          <w:sz w:val="22"/>
          <w:szCs w:val="22"/>
          <w14:ligatures w14:val="none"/>
        </w:rPr>
      </w:pPr>
      <w:r w:rsidRPr="0041606C">
        <w:rPr>
          <w:rFonts w:ascii="Arial" w:eastAsia="Times New Roman" w:hAnsi="Arial" w:cs="Arial"/>
          <w:kern w:val="0"/>
          <w:sz w:val="22"/>
          <w:szCs w:val="22"/>
          <w14:ligatures w14:val="none"/>
        </w:rPr>
        <w:t xml:space="preserve">After sterilization, </w:t>
      </w:r>
      <w:r w:rsidRPr="003D08C4">
        <w:rPr>
          <w:rFonts w:ascii="Arial" w:eastAsia="Times New Roman" w:hAnsi="Arial" w:cs="Arial"/>
          <w:i/>
          <w:iCs/>
          <w:kern w:val="0"/>
          <w:sz w:val="22"/>
          <w:szCs w:val="22"/>
          <w14:ligatures w14:val="none"/>
        </w:rPr>
        <w:t xml:space="preserve">S. pasteurii </w:t>
      </w:r>
      <w:r w:rsidR="003D08C4" w:rsidRPr="003D08C4">
        <w:rPr>
          <w:rFonts w:ascii="Arial" w:eastAsia="Times New Roman" w:hAnsi="Arial" w:cs="Arial"/>
          <w:kern w:val="0"/>
          <w:sz w:val="22"/>
          <w:szCs w:val="22"/>
          <w14:ligatures w14:val="none"/>
        </w:rPr>
        <w:t>from the</w:t>
      </w:r>
      <w:r w:rsidR="003D08C4">
        <w:rPr>
          <w:rFonts w:ascii="Arial" w:eastAsia="Times New Roman" w:hAnsi="Arial" w:cs="Arial"/>
          <w:i/>
          <w:iCs/>
          <w:kern w:val="0"/>
          <w:sz w:val="22"/>
          <w:szCs w:val="22"/>
          <w14:ligatures w14:val="none"/>
        </w:rPr>
        <w:t xml:space="preserve"> </w:t>
      </w:r>
      <w:r w:rsidR="00180A44">
        <w:rPr>
          <w:rFonts w:ascii="Arial" w:eastAsia="Times New Roman" w:hAnsi="Arial" w:cs="Arial"/>
          <w:kern w:val="0"/>
          <w:sz w:val="22"/>
          <w:szCs w:val="22"/>
          <w14:ligatures w14:val="none"/>
        </w:rPr>
        <w:t xml:space="preserve">stock in the -80 </w:t>
      </w:r>
      <w:r w:rsidR="00180A44" w:rsidRPr="00180A44">
        <w:rPr>
          <w:rFonts w:ascii="Arial" w:eastAsia="Times New Roman" w:hAnsi="Arial" w:cs="Arial"/>
          <w:kern w:val="0"/>
          <w:sz w:val="22"/>
          <w:szCs w:val="22"/>
          <w:vertAlign w:val="superscript"/>
          <w14:ligatures w14:val="none"/>
        </w:rPr>
        <w:t>o</w:t>
      </w:r>
      <w:r w:rsidR="00180A44">
        <w:rPr>
          <w:rFonts w:ascii="Arial" w:eastAsia="Times New Roman" w:hAnsi="Arial" w:cs="Arial"/>
          <w:kern w:val="0"/>
          <w:sz w:val="22"/>
          <w:szCs w:val="22"/>
          <w14:ligatures w14:val="none"/>
        </w:rPr>
        <w:t xml:space="preserve">C freezer </w:t>
      </w:r>
      <w:r w:rsidRPr="0041606C">
        <w:rPr>
          <w:rFonts w:ascii="Arial" w:eastAsia="Times New Roman" w:hAnsi="Arial" w:cs="Arial"/>
          <w:kern w:val="0"/>
          <w:sz w:val="22"/>
          <w:szCs w:val="22"/>
          <w14:ligatures w14:val="none"/>
        </w:rPr>
        <w:t>was aseptically inoculated into 250-milliliter Erlenmeyer flasks containing 100 milliliters of the sterile growth medium.</w:t>
      </w:r>
      <w:r w:rsidR="003E5853">
        <w:rPr>
          <w:rFonts w:ascii="Arial" w:eastAsia="Times New Roman" w:hAnsi="Arial" w:cs="Arial"/>
          <w:kern w:val="0"/>
          <w:sz w:val="22"/>
          <w:szCs w:val="22"/>
          <w14:ligatures w14:val="none"/>
        </w:rPr>
        <w:t xml:space="preserve"> </w:t>
      </w:r>
      <w:r w:rsidRPr="0041606C">
        <w:rPr>
          <w:rFonts w:ascii="Arial" w:eastAsia="Times New Roman" w:hAnsi="Arial" w:cs="Arial"/>
          <w:kern w:val="0"/>
          <w:sz w:val="22"/>
          <w:szCs w:val="22"/>
          <w14:ligatures w14:val="none"/>
        </w:rPr>
        <w:t>The flasks were incubated at 30°C with shaking at 150 revolutions per minute (rpm) to promote bacterial growth</w:t>
      </w:r>
      <w:r w:rsidR="00980BC9">
        <w:rPr>
          <w:rFonts w:ascii="Arial" w:eastAsia="Times New Roman" w:hAnsi="Arial" w:cs="Arial"/>
          <w:kern w:val="0"/>
          <w:sz w:val="22"/>
          <w:szCs w:val="22"/>
          <w14:ligatures w14:val="none"/>
        </w:rPr>
        <w:t xml:space="preserve"> (Figure 1)</w:t>
      </w:r>
      <w:r w:rsidRPr="0041606C">
        <w:rPr>
          <w:rFonts w:ascii="Arial" w:eastAsia="Times New Roman" w:hAnsi="Arial" w:cs="Arial"/>
          <w:kern w:val="0"/>
          <w:sz w:val="22"/>
          <w:szCs w:val="22"/>
          <w14:ligatures w14:val="none"/>
        </w:rPr>
        <w:t xml:space="preserve">. Once the optical density at 600 nm (OD600) of the culture reached the target range of 1.0 to 1.2, indicating optimal cell density, the pre-cultured bacterial solution was transferred into 2800-milliliter Erlenmeyer </w:t>
      </w:r>
      <w:r w:rsidRPr="0041606C">
        <w:rPr>
          <w:rFonts w:ascii="Arial" w:eastAsia="Times New Roman" w:hAnsi="Arial" w:cs="Arial"/>
          <w:kern w:val="0"/>
          <w:sz w:val="22"/>
          <w:szCs w:val="22"/>
          <w14:ligatures w14:val="none"/>
        </w:rPr>
        <w:lastRenderedPageBreak/>
        <w:t>flasks</w:t>
      </w:r>
      <w:r w:rsidR="003E5853">
        <w:rPr>
          <w:rFonts w:ascii="Arial" w:eastAsia="Times New Roman" w:hAnsi="Arial" w:cs="Arial"/>
          <w:kern w:val="0"/>
          <w:sz w:val="22"/>
          <w:szCs w:val="22"/>
          <w14:ligatures w14:val="none"/>
        </w:rPr>
        <w:t xml:space="preserve"> </w:t>
      </w:r>
      <w:r w:rsidRPr="0041606C">
        <w:rPr>
          <w:rFonts w:ascii="Arial" w:eastAsia="Times New Roman" w:hAnsi="Arial" w:cs="Arial"/>
          <w:kern w:val="0"/>
          <w:sz w:val="22"/>
          <w:szCs w:val="22"/>
          <w14:ligatures w14:val="none"/>
        </w:rPr>
        <w:t xml:space="preserve">containing 1400 milliliters of freshly prepared sterile </w:t>
      </w:r>
      <w:r w:rsidR="003E5853">
        <w:rPr>
          <w:rFonts w:ascii="Arial" w:eastAsia="Times New Roman" w:hAnsi="Arial" w:cs="Arial"/>
          <w:kern w:val="0"/>
          <w:sz w:val="22"/>
          <w:szCs w:val="22"/>
          <w14:ligatures w14:val="none"/>
        </w:rPr>
        <w:t xml:space="preserve">growth </w:t>
      </w:r>
      <w:r w:rsidRPr="0041606C">
        <w:rPr>
          <w:rFonts w:ascii="Arial" w:eastAsia="Times New Roman" w:hAnsi="Arial" w:cs="Arial"/>
          <w:kern w:val="0"/>
          <w:sz w:val="22"/>
          <w:szCs w:val="22"/>
          <w14:ligatures w14:val="none"/>
        </w:rPr>
        <w:t>medium</w:t>
      </w:r>
      <w:r w:rsidR="00980BC9">
        <w:rPr>
          <w:rFonts w:ascii="Arial" w:eastAsia="Times New Roman" w:hAnsi="Arial" w:cs="Arial"/>
          <w:kern w:val="0"/>
          <w:sz w:val="22"/>
          <w:szCs w:val="22"/>
          <w14:ligatures w14:val="none"/>
        </w:rPr>
        <w:t xml:space="preserve"> (Figure 1)</w:t>
      </w:r>
      <w:r w:rsidRPr="0041606C">
        <w:rPr>
          <w:rFonts w:ascii="Arial" w:eastAsia="Times New Roman" w:hAnsi="Arial" w:cs="Arial"/>
          <w:kern w:val="0"/>
          <w:sz w:val="22"/>
          <w:szCs w:val="22"/>
          <w14:ligatures w14:val="none"/>
        </w:rPr>
        <w:t xml:space="preserve">. </w:t>
      </w:r>
      <w:r w:rsidRPr="003E5853">
        <w:rPr>
          <w:rFonts w:ascii="Arial" w:eastAsia="Times New Roman" w:hAnsi="Arial" w:cs="Arial"/>
          <w:kern w:val="0"/>
          <w:sz w:val="22"/>
          <w:szCs w:val="22"/>
          <w14:ligatures w14:val="none"/>
        </w:rPr>
        <w:t>Approximately 3000 milliliters of bacterial solution were centrifuged (Beckman Coulter Avanti JXN-26)</w:t>
      </w:r>
      <w:r w:rsidR="00980BC9">
        <w:rPr>
          <w:rFonts w:ascii="Arial" w:eastAsia="Times New Roman" w:hAnsi="Arial" w:cs="Arial"/>
          <w:kern w:val="0"/>
          <w:sz w:val="22"/>
          <w:szCs w:val="22"/>
          <w14:ligatures w14:val="none"/>
        </w:rPr>
        <w:t xml:space="preserve"> (Figure 2)</w:t>
      </w:r>
      <w:r w:rsidRPr="003E5853">
        <w:rPr>
          <w:rFonts w:ascii="Arial" w:eastAsia="Times New Roman" w:hAnsi="Arial" w:cs="Arial"/>
          <w:kern w:val="0"/>
          <w:sz w:val="22"/>
          <w:szCs w:val="22"/>
          <w14:ligatures w14:val="none"/>
        </w:rPr>
        <w:t>, and the resulting bacterial pellet was resuspended to obtain 700 milliliters of concentrated bacterial suspension</w:t>
      </w:r>
      <w:r w:rsidR="005F06A0">
        <w:rPr>
          <w:rFonts w:ascii="Arial" w:eastAsia="Times New Roman" w:hAnsi="Arial" w:cs="Arial"/>
          <w:kern w:val="0"/>
          <w:sz w:val="22"/>
          <w:szCs w:val="22"/>
          <w14:ligatures w14:val="none"/>
        </w:rPr>
        <w:t>.</w:t>
      </w:r>
    </w:p>
    <w:p w14:paraId="0AB80A5D" w14:textId="77777777" w:rsidR="006401AC" w:rsidRDefault="006401AC" w:rsidP="00066661">
      <w:pPr>
        <w:pStyle w:val="ListParagraph"/>
        <w:rPr>
          <w:rFonts w:ascii="Arial" w:eastAsia="Times New Roman" w:hAnsi="Arial" w:cs="Arial"/>
          <w:kern w:val="0"/>
          <w:sz w:val="22"/>
          <w:szCs w:val="22"/>
          <w14:ligatures w14:val="none"/>
        </w:rPr>
      </w:pPr>
    </w:p>
    <w:p w14:paraId="7A8A599E" w14:textId="77777777" w:rsidR="006401AC" w:rsidRPr="008C16A2" w:rsidRDefault="006401AC" w:rsidP="006401AC">
      <w:pPr>
        <w:adjustRightInd w:val="0"/>
        <w:snapToGrid w:val="0"/>
        <w:jc w:val="center"/>
        <w:rPr>
          <w:rFonts w:ascii="Arial" w:hAnsi="Arial" w:cs="Arial"/>
          <w:i/>
          <w:iCs/>
          <w:kern w:val="0"/>
          <w:sz w:val="22"/>
          <w14:ligatures w14:val="none"/>
        </w:rPr>
      </w:pPr>
      <w:r>
        <w:rPr>
          <w:noProof/>
        </w:rPr>
        <w:drawing>
          <wp:inline distT="0" distB="0" distL="0" distR="0" wp14:anchorId="63951996" wp14:editId="6A037BE9">
            <wp:extent cx="1620000" cy="2160000"/>
            <wp:effectExtent l="0" t="0" r="0" b="0"/>
            <wp:docPr id="2" name="图片 1" descr="已上传的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已上传的图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0000" cy="2160000"/>
                    </a:xfrm>
                    <a:prstGeom prst="rect">
                      <a:avLst/>
                    </a:prstGeom>
                    <a:noFill/>
                    <a:ln>
                      <a:noFill/>
                    </a:ln>
                  </pic:spPr>
                </pic:pic>
              </a:graphicData>
            </a:graphic>
          </wp:inline>
        </w:drawing>
      </w:r>
    </w:p>
    <w:p w14:paraId="289CF69D" w14:textId="0CD08DAC" w:rsidR="006401AC" w:rsidRDefault="006401AC" w:rsidP="006401AC">
      <w:pPr>
        <w:tabs>
          <w:tab w:val="left" w:pos="4776"/>
        </w:tabs>
        <w:jc w:val="center"/>
        <w:rPr>
          <w:rFonts w:ascii="Arial" w:eastAsia="Times New Roman" w:hAnsi="Arial" w:cs="Arial"/>
          <w:i/>
          <w:iCs/>
          <w:kern w:val="0"/>
          <w:sz w:val="22"/>
          <w14:ligatures w14:val="none"/>
        </w:rPr>
      </w:pPr>
      <w:r w:rsidRPr="008C16A2">
        <w:rPr>
          <w:rFonts w:ascii="Arial" w:eastAsia="Times New Roman" w:hAnsi="Arial" w:cs="Arial"/>
          <w:i/>
          <w:iCs/>
          <w:kern w:val="0"/>
          <w:sz w:val="22"/>
          <w14:ligatures w14:val="none"/>
        </w:rPr>
        <w:t xml:space="preserve">Figure 1. </w:t>
      </w:r>
      <w:r w:rsidR="00980BC9">
        <w:rPr>
          <w:rFonts w:ascii="Arial" w:eastAsia="Times New Roman" w:hAnsi="Arial" w:cs="Arial"/>
          <w:i/>
          <w:iCs/>
          <w:kern w:val="0"/>
          <w:sz w:val="22"/>
          <w14:ligatures w14:val="none"/>
        </w:rPr>
        <w:t xml:space="preserve">The growth of </w:t>
      </w:r>
      <w:r>
        <w:rPr>
          <w:rFonts w:ascii="Arial" w:hAnsi="Arial" w:cs="Arial" w:hint="eastAsia"/>
          <w:i/>
          <w:iCs/>
          <w:kern w:val="0"/>
          <w:sz w:val="22"/>
          <w14:ligatures w14:val="none"/>
        </w:rPr>
        <w:t>S.pasteurii</w:t>
      </w:r>
      <w:r w:rsidRPr="008C16A2">
        <w:rPr>
          <w:rFonts w:ascii="Arial" w:eastAsia="Times New Roman" w:hAnsi="Arial" w:cs="Arial"/>
          <w:i/>
          <w:iCs/>
          <w:kern w:val="0"/>
          <w:sz w:val="22"/>
          <w14:ligatures w14:val="none"/>
        </w:rPr>
        <w:t xml:space="preserve"> in </w:t>
      </w:r>
      <w:r w:rsidR="00EB3D31">
        <w:rPr>
          <w:rFonts w:ascii="Arial" w:eastAsia="Times New Roman" w:hAnsi="Arial" w:cs="Arial"/>
          <w:i/>
          <w:iCs/>
          <w:kern w:val="0"/>
          <w:sz w:val="22"/>
          <w14:ligatures w14:val="none"/>
        </w:rPr>
        <w:t xml:space="preserve">the </w:t>
      </w:r>
      <w:r w:rsidR="00980BC9">
        <w:rPr>
          <w:rFonts w:ascii="Arial" w:eastAsia="Times New Roman" w:hAnsi="Arial" w:cs="Arial"/>
          <w:i/>
          <w:iCs/>
          <w:kern w:val="0"/>
          <w:sz w:val="22"/>
          <w14:ligatures w14:val="none"/>
        </w:rPr>
        <w:t>s</w:t>
      </w:r>
      <w:r w:rsidRPr="008C16A2">
        <w:rPr>
          <w:rFonts w:ascii="Arial" w:eastAsia="Times New Roman" w:hAnsi="Arial" w:cs="Arial"/>
          <w:i/>
          <w:iCs/>
          <w:kern w:val="0"/>
          <w:sz w:val="22"/>
          <w14:ligatures w14:val="none"/>
        </w:rPr>
        <w:t xml:space="preserve">haking </w:t>
      </w:r>
      <w:r w:rsidR="00980BC9">
        <w:rPr>
          <w:rFonts w:ascii="Arial" w:eastAsia="Times New Roman" w:hAnsi="Arial" w:cs="Arial"/>
          <w:i/>
          <w:iCs/>
          <w:kern w:val="0"/>
          <w:sz w:val="22"/>
          <w14:ligatures w14:val="none"/>
        </w:rPr>
        <w:t>i</w:t>
      </w:r>
      <w:r w:rsidRPr="008C16A2">
        <w:rPr>
          <w:rFonts w:ascii="Arial" w:eastAsia="Times New Roman" w:hAnsi="Arial" w:cs="Arial"/>
          <w:i/>
          <w:iCs/>
          <w:kern w:val="0"/>
          <w:sz w:val="22"/>
          <w14:ligatures w14:val="none"/>
        </w:rPr>
        <w:t>ncubator</w:t>
      </w:r>
      <w:r w:rsidR="00980BC9">
        <w:rPr>
          <w:rFonts w:ascii="Arial" w:eastAsia="Times New Roman" w:hAnsi="Arial" w:cs="Arial"/>
          <w:i/>
          <w:iCs/>
          <w:kern w:val="0"/>
          <w:sz w:val="22"/>
          <w14:ligatures w14:val="none"/>
        </w:rPr>
        <w:t>.</w:t>
      </w:r>
    </w:p>
    <w:p w14:paraId="53A06590" w14:textId="77777777" w:rsidR="00980BC9" w:rsidRDefault="00980BC9" w:rsidP="006401AC">
      <w:pPr>
        <w:tabs>
          <w:tab w:val="left" w:pos="4776"/>
        </w:tabs>
        <w:jc w:val="center"/>
        <w:rPr>
          <w:rFonts w:ascii="Arial" w:hAnsi="Arial" w:cs="Arial"/>
          <w:i/>
          <w:iCs/>
          <w:kern w:val="0"/>
          <w:sz w:val="22"/>
          <w14:ligatures w14:val="none"/>
        </w:rPr>
      </w:pPr>
    </w:p>
    <w:p w14:paraId="28ADB463" w14:textId="77777777" w:rsidR="006401AC" w:rsidRDefault="006401AC" w:rsidP="006401AC">
      <w:pPr>
        <w:tabs>
          <w:tab w:val="left" w:pos="4776"/>
        </w:tabs>
        <w:jc w:val="center"/>
        <w:rPr>
          <w:noProof/>
        </w:rPr>
      </w:pPr>
      <w:r>
        <w:rPr>
          <w:noProof/>
        </w:rPr>
        <w:drawing>
          <wp:inline distT="0" distB="0" distL="0" distR="0" wp14:anchorId="22B5937B" wp14:editId="2AE79680">
            <wp:extent cx="1620000" cy="2160000"/>
            <wp:effectExtent l="0" t="0" r="0" b="0"/>
            <wp:docPr id="4" name="图片 3" descr="已上传的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已上传的图片"/>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0000" cy="2160000"/>
                    </a:xfrm>
                    <a:prstGeom prst="rect">
                      <a:avLst/>
                    </a:prstGeom>
                    <a:noFill/>
                    <a:ln>
                      <a:noFill/>
                    </a:ln>
                  </pic:spPr>
                </pic:pic>
              </a:graphicData>
            </a:graphic>
          </wp:inline>
        </w:drawing>
      </w:r>
    </w:p>
    <w:p w14:paraId="06C8E20F" w14:textId="277F8862" w:rsidR="006401AC" w:rsidRPr="008906D4" w:rsidRDefault="006401AC" w:rsidP="008906D4">
      <w:pPr>
        <w:tabs>
          <w:tab w:val="left" w:pos="4776"/>
        </w:tabs>
        <w:jc w:val="center"/>
        <w:rPr>
          <w:rFonts w:ascii="Arial" w:eastAsia="Times New Roman" w:hAnsi="Arial" w:cs="Arial"/>
          <w:i/>
          <w:iCs/>
          <w:kern w:val="0"/>
          <w:sz w:val="22"/>
          <w14:ligatures w14:val="none"/>
        </w:rPr>
      </w:pPr>
      <w:r w:rsidRPr="008C16A2">
        <w:rPr>
          <w:rFonts w:ascii="Arial" w:eastAsia="Times New Roman" w:hAnsi="Arial" w:cs="Arial"/>
          <w:i/>
          <w:iCs/>
          <w:kern w:val="0"/>
          <w:sz w:val="22"/>
          <w14:ligatures w14:val="none"/>
        </w:rPr>
        <w:t xml:space="preserve">Figure 2. Centrifugation </w:t>
      </w:r>
      <w:r w:rsidR="00E92D2E">
        <w:rPr>
          <w:rFonts w:ascii="Arial" w:eastAsia="Times New Roman" w:hAnsi="Arial" w:cs="Arial"/>
          <w:i/>
          <w:iCs/>
          <w:kern w:val="0"/>
          <w:sz w:val="22"/>
          <w14:ligatures w14:val="none"/>
        </w:rPr>
        <w:t>to collect</w:t>
      </w:r>
      <w:r w:rsidRPr="008C16A2">
        <w:rPr>
          <w:rFonts w:ascii="Arial" w:eastAsia="Times New Roman" w:hAnsi="Arial" w:cs="Arial"/>
          <w:i/>
          <w:iCs/>
          <w:kern w:val="0"/>
          <w:sz w:val="22"/>
          <w14:ligatures w14:val="none"/>
        </w:rPr>
        <w:t xml:space="preserve"> </w:t>
      </w:r>
      <w:r w:rsidR="008906D4">
        <w:rPr>
          <w:rFonts w:ascii="Arial" w:hAnsi="Arial" w:cs="Arial" w:hint="eastAsia"/>
          <w:i/>
          <w:iCs/>
          <w:kern w:val="0"/>
          <w:sz w:val="22"/>
          <w14:ligatures w14:val="none"/>
        </w:rPr>
        <w:t>S.pasteurii</w:t>
      </w:r>
      <w:r w:rsidR="00E92D2E">
        <w:rPr>
          <w:rFonts w:ascii="Arial" w:hAnsi="Arial" w:cs="Arial"/>
          <w:i/>
          <w:iCs/>
          <w:kern w:val="0"/>
          <w:sz w:val="22"/>
          <w14:ligatures w14:val="none"/>
        </w:rPr>
        <w:t xml:space="preserve"> for cement mortar mixing</w:t>
      </w:r>
      <w:r w:rsidR="008906D4">
        <w:rPr>
          <w:rFonts w:ascii="Arial" w:hAnsi="Arial" w:cs="Arial"/>
          <w:i/>
          <w:iCs/>
          <w:kern w:val="0"/>
          <w:sz w:val="22"/>
          <w14:ligatures w14:val="none"/>
        </w:rPr>
        <w:t>.</w:t>
      </w:r>
    </w:p>
    <w:p w14:paraId="5FD7F2CC" w14:textId="77777777" w:rsidR="006401AC" w:rsidRPr="00066661" w:rsidRDefault="006401AC" w:rsidP="00066661">
      <w:pPr>
        <w:pStyle w:val="ListParagraph"/>
        <w:rPr>
          <w:rFonts w:ascii="Arial" w:eastAsia="Times New Roman" w:hAnsi="Arial" w:cs="Arial"/>
          <w:kern w:val="0"/>
          <w:sz w:val="22"/>
          <w:szCs w:val="22"/>
          <w14:ligatures w14:val="none"/>
        </w:rPr>
      </w:pPr>
    </w:p>
    <w:p w14:paraId="32400B66" w14:textId="0D985568" w:rsidR="0095279E" w:rsidRPr="0095279E" w:rsidRDefault="00066661" w:rsidP="00E14133">
      <w:pPr>
        <w:pStyle w:val="Heading4"/>
        <w:adjustRightInd w:val="0"/>
        <w:snapToGrid w:val="0"/>
        <w:ind w:firstLine="720"/>
        <w:rPr>
          <w:rFonts w:ascii="Arial" w:eastAsia="Times New Roman" w:hAnsi="Arial" w:cs="Arial" w:hint="default"/>
          <w:b w:val="0"/>
          <w:bCs w:val="0"/>
          <w:i/>
          <w:iCs/>
          <w:sz w:val="22"/>
          <w:szCs w:val="22"/>
          <w14:ligatures w14:val="none"/>
        </w:rPr>
      </w:pPr>
      <w:r>
        <w:rPr>
          <w:rFonts w:ascii="Arial" w:eastAsia="Times New Roman" w:hAnsi="Arial" w:cs="Arial" w:hint="default"/>
          <w:b w:val="0"/>
          <w:bCs w:val="0"/>
          <w:i/>
          <w:iCs/>
          <w:sz w:val="22"/>
          <w:szCs w:val="22"/>
          <w14:ligatures w14:val="none"/>
        </w:rPr>
        <w:t>1.</w:t>
      </w:r>
      <w:r w:rsidR="00E14133" w:rsidRPr="00E14133">
        <w:rPr>
          <w:rFonts w:ascii="Arial" w:eastAsia="Times New Roman" w:hAnsi="Arial" w:cs="Arial"/>
          <w:b w:val="0"/>
          <w:bCs w:val="0"/>
          <w:i/>
          <w:iCs/>
          <w:sz w:val="22"/>
          <w:szCs w:val="22"/>
          <w14:ligatures w14:val="none"/>
        </w:rPr>
        <w:t>2.</w:t>
      </w:r>
      <w:r w:rsidR="00E14133">
        <w:rPr>
          <w:rFonts w:ascii="Arial" w:eastAsia="Times New Roman" w:hAnsi="Arial" w:cs="Arial"/>
          <w:b w:val="0"/>
          <w:bCs w:val="0"/>
          <w:i/>
          <w:iCs/>
          <w:sz w:val="22"/>
          <w:szCs w:val="22"/>
          <w14:ligatures w14:val="none"/>
        </w:rPr>
        <w:t xml:space="preserve"> </w:t>
      </w:r>
      <w:r w:rsidR="0095279E" w:rsidRPr="0095279E">
        <w:rPr>
          <w:rFonts w:ascii="Arial" w:eastAsia="Times New Roman" w:hAnsi="Arial" w:cs="Arial"/>
          <w:b w:val="0"/>
          <w:bCs w:val="0"/>
          <w:i/>
          <w:iCs/>
          <w:sz w:val="22"/>
          <w:szCs w:val="22"/>
          <w14:ligatures w14:val="none"/>
        </w:rPr>
        <w:t>Fungal Culture Procedure</w:t>
      </w:r>
    </w:p>
    <w:p w14:paraId="4C5586AB" w14:textId="77777777" w:rsidR="00D03A30" w:rsidRDefault="0095279E" w:rsidP="0095279E">
      <w:pPr>
        <w:ind w:left="720"/>
        <w:rPr>
          <w:rFonts w:ascii="Arial" w:eastAsia="Times New Roman" w:hAnsi="Arial" w:cs="Arial"/>
          <w:kern w:val="0"/>
          <w:sz w:val="22"/>
          <w:szCs w:val="22"/>
          <w14:ligatures w14:val="none"/>
        </w:rPr>
      </w:pPr>
      <w:r w:rsidRPr="0095279E">
        <w:rPr>
          <w:rFonts w:ascii="Arial" w:eastAsia="Times New Roman" w:hAnsi="Arial" w:cs="Arial"/>
          <w:kern w:val="0"/>
          <w:sz w:val="22"/>
          <w:szCs w:val="22"/>
          <w14:ligatures w14:val="none"/>
        </w:rPr>
        <w:t xml:space="preserve">Fungal cultivation was conducted using two filamentous fungal strains: </w:t>
      </w:r>
      <w:r w:rsidRPr="00B34916">
        <w:rPr>
          <w:rFonts w:ascii="Arial" w:eastAsia="Times New Roman" w:hAnsi="Arial" w:cs="Arial"/>
          <w:i/>
          <w:iCs/>
          <w:kern w:val="0"/>
          <w:sz w:val="22"/>
          <w:szCs w:val="22"/>
          <w14:ligatures w14:val="none"/>
        </w:rPr>
        <w:t>Neurospora crassa</w:t>
      </w:r>
      <w:r w:rsidRPr="0095279E">
        <w:rPr>
          <w:rFonts w:ascii="Arial" w:eastAsia="Times New Roman" w:hAnsi="Arial" w:cs="Arial"/>
          <w:kern w:val="0"/>
          <w:sz w:val="22"/>
          <w:szCs w:val="22"/>
          <w14:ligatures w14:val="none"/>
        </w:rPr>
        <w:t xml:space="preserve"> (FGSC 2489) and </w:t>
      </w:r>
      <w:r w:rsidRPr="00B34916">
        <w:rPr>
          <w:rFonts w:ascii="Arial" w:eastAsia="Times New Roman" w:hAnsi="Arial" w:cs="Arial"/>
          <w:i/>
          <w:iCs/>
          <w:kern w:val="0"/>
          <w:sz w:val="22"/>
          <w:szCs w:val="22"/>
          <w14:ligatures w14:val="none"/>
        </w:rPr>
        <w:t>Aspergillus niger</w:t>
      </w:r>
      <w:r w:rsidRPr="0095279E">
        <w:rPr>
          <w:rFonts w:ascii="Arial" w:eastAsia="Times New Roman" w:hAnsi="Arial" w:cs="Arial"/>
          <w:kern w:val="0"/>
          <w:sz w:val="22"/>
          <w:szCs w:val="22"/>
          <w14:ligatures w14:val="none"/>
        </w:rPr>
        <w:t xml:space="preserve"> (ATCC 9029). Both strains were grown in a Potato Dextrose Broth (PDB) medium (HiMedia, GM403-2.5KG), which is widely used for </w:t>
      </w:r>
      <w:r w:rsidR="00B34916">
        <w:rPr>
          <w:rFonts w:ascii="Arial" w:eastAsia="Times New Roman" w:hAnsi="Arial" w:cs="Arial"/>
          <w:kern w:val="0"/>
          <w:sz w:val="22"/>
          <w:szCs w:val="22"/>
          <w14:ligatures w14:val="none"/>
        </w:rPr>
        <w:t>fungal growth</w:t>
      </w:r>
      <w:r w:rsidRPr="0095279E">
        <w:rPr>
          <w:rFonts w:ascii="Arial" w:eastAsia="Times New Roman" w:hAnsi="Arial" w:cs="Arial"/>
          <w:kern w:val="0"/>
          <w:sz w:val="22"/>
          <w:szCs w:val="22"/>
          <w14:ligatures w14:val="none"/>
        </w:rPr>
        <w:t xml:space="preserve">. The medium was prepared by dissolving 24.0 grams of granulated PDB powder in 1000 milliliters of distilled water. The solution was mixed thoroughly and sterilized by autoclaving at 121°C and 15 psi for 15 minutes. After cooling to room temperature, the sterile </w:t>
      </w:r>
      <w:r w:rsidR="00B34916">
        <w:rPr>
          <w:rFonts w:ascii="Arial" w:eastAsia="Times New Roman" w:hAnsi="Arial" w:cs="Arial"/>
          <w:kern w:val="0"/>
          <w:sz w:val="22"/>
          <w:szCs w:val="22"/>
          <w14:ligatures w14:val="none"/>
        </w:rPr>
        <w:t xml:space="preserve">PDB </w:t>
      </w:r>
      <w:r w:rsidR="00F66BBB">
        <w:rPr>
          <w:rFonts w:ascii="Arial" w:eastAsia="Times New Roman" w:hAnsi="Arial" w:cs="Arial"/>
          <w:kern w:val="0"/>
          <w:sz w:val="22"/>
          <w:szCs w:val="22"/>
          <w14:ligatures w14:val="none"/>
        </w:rPr>
        <w:t>medium</w:t>
      </w:r>
      <w:r w:rsidRPr="0095279E">
        <w:rPr>
          <w:rFonts w:ascii="Arial" w:eastAsia="Times New Roman" w:hAnsi="Arial" w:cs="Arial"/>
          <w:kern w:val="0"/>
          <w:sz w:val="22"/>
          <w:szCs w:val="22"/>
          <w14:ligatures w14:val="none"/>
        </w:rPr>
        <w:t xml:space="preserve"> was used for </w:t>
      </w:r>
      <w:r w:rsidR="00D03A30">
        <w:rPr>
          <w:rFonts w:ascii="Arial" w:eastAsia="Times New Roman" w:hAnsi="Arial" w:cs="Arial"/>
          <w:kern w:val="0"/>
          <w:sz w:val="22"/>
          <w:szCs w:val="22"/>
          <w14:ligatures w14:val="none"/>
        </w:rPr>
        <w:t xml:space="preserve">fungal </w:t>
      </w:r>
      <w:r w:rsidRPr="0095279E">
        <w:rPr>
          <w:rFonts w:ascii="Arial" w:eastAsia="Times New Roman" w:hAnsi="Arial" w:cs="Arial"/>
          <w:kern w:val="0"/>
          <w:sz w:val="22"/>
          <w:szCs w:val="22"/>
          <w14:ligatures w14:val="none"/>
        </w:rPr>
        <w:t xml:space="preserve">inoculation. </w:t>
      </w:r>
    </w:p>
    <w:p w14:paraId="3DB6DD33" w14:textId="77777777" w:rsidR="00D03A30" w:rsidRDefault="00D03A30" w:rsidP="0095279E">
      <w:pPr>
        <w:ind w:left="720"/>
        <w:rPr>
          <w:rFonts w:ascii="Arial" w:eastAsia="Times New Roman" w:hAnsi="Arial" w:cs="Arial"/>
          <w:kern w:val="0"/>
          <w:sz w:val="22"/>
          <w:szCs w:val="22"/>
          <w14:ligatures w14:val="none"/>
        </w:rPr>
      </w:pPr>
    </w:p>
    <w:p w14:paraId="1C3F3C5E" w14:textId="4348D073" w:rsidR="00B31974" w:rsidRDefault="0095279E" w:rsidP="00B31974">
      <w:pPr>
        <w:ind w:left="720"/>
        <w:rPr>
          <w:rFonts w:ascii="Arial" w:eastAsia="Times New Roman" w:hAnsi="Arial" w:cs="Arial"/>
          <w:kern w:val="0"/>
          <w:sz w:val="22"/>
          <w:szCs w:val="22"/>
          <w14:ligatures w14:val="none"/>
        </w:rPr>
      </w:pPr>
      <w:r w:rsidRPr="0095279E">
        <w:rPr>
          <w:rFonts w:ascii="Arial" w:eastAsia="Times New Roman" w:hAnsi="Arial" w:cs="Arial"/>
          <w:kern w:val="0"/>
          <w:sz w:val="22"/>
          <w:szCs w:val="22"/>
          <w14:ligatures w14:val="none"/>
        </w:rPr>
        <w:t>Each fungal strain was initially inoculated into 5</w:t>
      </w:r>
      <w:r w:rsidR="00165900">
        <w:rPr>
          <w:rFonts w:ascii="Arial" w:eastAsia="Times New Roman" w:hAnsi="Arial" w:cs="Arial"/>
          <w:kern w:val="0"/>
          <w:sz w:val="22"/>
          <w:szCs w:val="22"/>
          <w14:ligatures w14:val="none"/>
        </w:rPr>
        <w:t>0</w:t>
      </w:r>
      <w:r w:rsidRPr="0095279E">
        <w:rPr>
          <w:rFonts w:ascii="Arial" w:eastAsia="Times New Roman" w:hAnsi="Arial" w:cs="Arial"/>
          <w:kern w:val="0"/>
          <w:sz w:val="22"/>
          <w:szCs w:val="22"/>
          <w14:ligatures w14:val="none"/>
        </w:rPr>
        <w:t>0-milliliter Erlenmeyer flasks, each containing 100 milliliters of sterile PDB medium. These pre-cultures were incubated at 30°C with shaking at 150 rpm for three days to promote initial mycelial growth</w:t>
      </w:r>
      <w:r w:rsidR="009722D2">
        <w:rPr>
          <w:rFonts w:ascii="Arial" w:eastAsia="Times New Roman" w:hAnsi="Arial" w:cs="Arial"/>
          <w:kern w:val="0"/>
          <w:sz w:val="22"/>
          <w:szCs w:val="22"/>
          <w14:ligatures w14:val="none"/>
        </w:rPr>
        <w:t xml:space="preserve"> (Figure 3)</w:t>
      </w:r>
      <w:r w:rsidRPr="0095279E">
        <w:rPr>
          <w:rFonts w:ascii="Arial" w:eastAsia="Times New Roman" w:hAnsi="Arial" w:cs="Arial"/>
          <w:kern w:val="0"/>
          <w:sz w:val="22"/>
          <w:szCs w:val="22"/>
          <w14:ligatures w14:val="none"/>
        </w:rPr>
        <w:t xml:space="preserve">. Subsequently, the fungal suspensions were transferred into 2800-milliliter Erlenmeyer </w:t>
      </w:r>
      <w:r w:rsidRPr="0095279E">
        <w:rPr>
          <w:rFonts w:ascii="Arial" w:eastAsia="Times New Roman" w:hAnsi="Arial" w:cs="Arial"/>
          <w:kern w:val="0"/>
          <w:sz w:val="22"/>
          <w:szCs w:val="22"/>
          <w14:ligatures w14:val="none"/>
        </w:rPr>
        <w:lastRenderedPageBreak/>
        <w:t>flasks containing 1400 milliliters of freshly prepared sterile PDB medium</w:t>
      </w:r>
      <w:r w:rsidR="009722D2">
        <w:rPr>
          <w:rFonts w:ascii="Arial" w:eastAsia="Times New Roman" w:hAnsi="Arial" w:cs="Arial"/>
          <w:kern w:val="0"/>
          <w:sz w:val="22"/>
          <w:szCs w:val="22"/>
          <w14:ligatures w14:val="none"/>
        </w:rPr>
        <w:t xml:space="preserve"> (Figure 4)</w:t>
      </w:r>
      <w:r w:rsidRPr="0095279E">
        <w:rPr>
          <w:rFonts w:ascii="Arial" w:eastAsia="Times New Roman" w:hAnsi="Arial" w:cs="Arial"/>
          <w:kern w:val="0"/>
          <w:sz w:val="22"/>
          <w:szCs w:val="22"/>
          <w14:ligatures w14:val="none"/>
        </w:rPr>
        <w:t xml:space="preserve">. The cultures were further incubated under the same conditions—30°C and 150 rpm—for an additional seven days to generate sufficient fungal biomass for </w:t>
      </w:r>
      <w:r w:rsidR="00185B3A">
        <w:rPr>
          <w:rFonts w:ascii="Arial" w:eastAsia="Times New Roman" w:hAnsi="Arial" w:cs="Arial"/>
          <w:kern w:val="0"/>
          <w:sz w:val="22"/>
          <w:szCs w:val="22"/>
          <w14:ligatures w14:val="none"/>
        </w:rPr>
        <w:t>cement mortar sample preparation</w:t>
      </w:r>
      <w:r w:rsidRPr="0095279E">
        <w:rPr>
          <w:rFonts w:ascii="Arial" w:eastAsia="Times New Roman" w:hAnsi="Arial" w:cs="Arial"/>
          <w:kern w:val="0"/>
          <w:sz w:val="22"/>
          <w:szCs w:val="22"/>
          <w14:ligatures w14:val="none"/>
        </w:rPr>
        <w:t>. Upon completion of incubation, the fungal cultures were harvested by centrifug</w:t>
      </w:r>
      <w:r w:rsidR="00DE60E6">
        <w:rPr>
          <w:rFonts w:ascii="Arial" w:eastAsia="Times New Roman" w:hAnsi="Arial" w:cs="Arial"/>
          <w:kern w:val="0"/>
          <w:sz w:val="22"/>
          <w:szCs w:val="22"/>
          <w14:ligatures w14:val="none"/>
        </w:rPr>
        <w:t>e</w:t>
      </w:r>
      <w:r w:rsidRPr="0095279E">
        <w:rPr>
          <w:rFonts w:ascii="Arial" w:eastAsia="Times New Roman" w:hAnsi="Arial" w:cs="Arial"/>
          <w:kern w:val="0"/>
          <w:sz w:val="22"/>
          <w:szCs w:val="22"/>
          <w14:ligatures w14:val="none"/>
        </w:rPr>
        <w:t xml:space="preserve">. The resulting fungal suspensions were stored in sterile containers at 4°C. To ensure the viability and functionality of the fungi, all samples were used within 10 days </w:t>
      </w:r>
      <w:r w:rsidR="00DE60E6">
        <w:rPr>
          <w:rFonts w:ascii="Arial" w:eastAsia="Times New Roman" w:hAnsi="Arial" w:cs="Arial"/>
          <w:kern w:val="0"/>
          <w:sz w:val="22"/>
          <w:szCs w:val="22"/>
          <w14:ligatures w14:val="none"/>
        </w:rPr>
        <w:t>after centrifuge</w:t>
      </w:r>
      <w:r w:rsidRPr="0095279E">
        <w:rPr>
          <w:rFonts w:ascii="Arial" w:eastAsia="Times New Roman" w:hAnsi="Arial" w:cs="Arial"/>
          <w:kern w:val="0"/>
          <w:sz w:val="22"/>
          <w:szCs w:val="22"/>
          <w14:ligatures w14:val="none"/>
        </w:rPr>
        <w:t>.</w:t>
      </w:r>
    </w:p>
    <w:p w14:paraId="7093757F" w14:textId="77777777" w:rsidR="00322E39" w:rsidRDefault="00322E39" w:rsidP="00322E39"/>
    <w:p w14:paraId="640F866A" w14:textId="77777777" w:rsidR="00322E39" w:rsidRDefault="00322E39" w:rsidP="00322E39">
      <w:pPr>
        <w:tabs>
          <w:tab w:val="left" w:pos="1788"/>
        </w:tabs>
        <w:jc w:val="center"/>
      </w:pPr>
      <w:r>
        <w:rPr>
          <w:noProof/>
        </w:rPr>
        <w:drawing>
          <wp:inline distT="0" distB="0" distL="0" distR="0" wp14:anchorId="5127CD32" wp14:editId="39CA4833">
            <wp:extent cx="3841200" cy="2160000"/>
            <wp:effectExtent l="0" t="0" r="0" b="0"/>
            <wp:docPr id="1584329275" name="图片 1" descr="A beaker with a liquid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329275" name="图片 1" descr="A beaker with a liquid in i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41200" cy="2160000"/>
                    </a:xfrm>
                    <a:prstGeom prst="rect">
                      <a:avLst/>
                    </a:prstGeom>
                    <a:noFill/>
                  </pic:spPr>
                </pic:pic>
              </a:graphicData>
            </a:graphic>
          </wp:inline>
        </w:drawing>
      </w:r>
    </w:p>
    <w:p w14:paraId="1402BB13" w14:textId="77777777" w:rsidR="009C7EDF" w:rsidRDefault="009C7EDF" w:rsidP="00322E39">
      <w:pPr>
        <w:tabs>
          <w:tab w:val="left" w:pos="1788"/>
        </w:tabs>
        <w:jc w:val="center"/>
      </w:pPr>
    </w:p>
    <w:p w14:paraId="42A48552" w14:textId="5B71B6EC" w:rsidR="00322E39" w:rsidRDefault="00322E39" w:rsidP="00322E39">
      <w:pPr>
        <w:tabs>
          <w:tab w:val="left" w:pos="1788"/>
        </w:tabs>
        <w:jc w:val="center"/>
        <w:rPr>
          <w:rFonts w:ascii="Arial" w:eastAsia="Times New Roman" w:hAnsi="Arial" w:cs="Arial"/>
          <w:i/>
          <w:iCs/>
          <w:kern w:val="0"/>
          <w:sz w:val="22"/>
          <w14:ligatures w14:val="none"/>
        </w:rPr>
      </w:pPr>
      <w:r w:rsidRPr="008C16A2">
        <w:rPr>
          <w:rFonts w:ascii="Arial" w:eastAsia="Times New Roman" w:hAnsi="Arial" w:cs="Arial"/>
          <w:i/>
          <w:iCs/>
          <w:kern w:val="0"/>
          <w:sz w:val="22"/>
          <w14:ligatures w14:val="none"/>
        </w:rPr>
        <w:t xml:space="preserve">Figure </w:t>
      </w:r>
      <w:r>
        <w:rPr>
          <w:rFonts w:ascii="Arial" w:hAnsi="Arial" w:cs="Arial" w:hint="eastAsia"/>
          <w:i/>
          <w:iCs/>
          <w:kern w:val="0"/>
          <w:sz w:val="22"/>
          <w14:ligatures w14:val="none"/>
        </w:rPr>
        <w:t>3</w:t>
      </w:r>
      <w:r w:rsidRPr="008C16A2">
        <w:rPr>
          <w:rFonts w:ascii="Arial" w:eastAsia="Times New Roman" w:hAnsi="Arial" w:cs="Arial"/>
          <w:i/>
          <w:iCs/>
          <w:kern w:val="0"/>
          <w:sz w:val="22"/>
          <w14:ligatures w14:val="none"/>
        </w:rPr>
        <w:t xml:space="preserve">. </w:t>
      </w:r>
      <w:r w:rsidR="00165900">
        <w:rPr>
          <w:rFonts w:ascii="Arial" w:eastAsia="Times New Roman" w:hAnsi="Arial" w:cs="Arial"/>
          <w:i/>
          <w:iCs/>
          <w:kern w:val="0"/>
          <w:sz w:val="22"/>
          <w14:ligatures w14:val="none"/>
        </w:rPr>
        <w:t>Growth</w:t>
      </w:r>
      <w:r w:rsidRPr="008C16A2">
        <w:rPr>
          <w:rFonts w:ascii="Arial" w:eastAsia="Times New Roman" w:hAnsi="Arial" w:cs="Arial"/>
          <w:i/>
          <w:iCs/>
          <w:kern w:val="0"/>
          <w:sz w:val="22"/>
          <w14:ligatures w14:val="none"/>
        </w:rPr>
        <w:t xml:space="preserve"> of Fungal Strains in 500 mL Flasks</w:t>
      </w:r>
      <w:r w:rsidR="00165900">
        <w:rPr>
          <w:rFonts w:ascii="Arial" w:eastAsia="Times New Roman" w:hAnsi="Arial" w:cs="Arial"/>
          <w:i/>
          <w:iCs/>
          <w:kern w:val="0"/>
          <w:sz w:val="22"/>
          <w14:ligatures w14:val="none"/>
        </w:rPr>
        <w:t>.</w:t>
      </w:r>
    </w:p>
    <w:p w14:paraId="01E779EF" w14:textId="77777777" w:rsidR="009C7EDF" w:rsidRPr="008C16A2" w:rsidRDefault="009C7EDF" w:rsidP="00322E39">
      <w:pPr>
        <w:tabs>
          <w:tab w:val="left" w:pos="1788"/>
        </w:tabs>
        <w:jc w:val="center"/>
      </w:pPr>
    </w:p>
    <w:p w14:paraId="3C9B7B72" w14:textId="77777777" w:rsidR="00322E39" w:rsidRDefault="00322E39" w:rsidP="00322E39">
      <w:pPr>
        <w:tabs>
          <w:tab w:val="left" w:pos="3540"/>
        </w:tabs>
        <w:jc w:val="center"/>
        <w:rPr>
          <w:noProof/>
        </w:rPr>
      </w:pPr>
      <w:r>
        <w:rPr>
          <w:noProof/>
        </w:rPr>
        <w:drawing>
          <wp:inline distT="0" distB="0" distL="0" distR="0" wp14:anchorId="05B4F28C" wp14:editId="2040992E">
            <wp:extent cx="3841200" cy="2160000"/>
            <wp:effectExtent l="0" t="0" r="0" b="0"/>
            <wp:docPr id="2046118510" name="图片 2" descr="A couple of glass containers with brown liqu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118510" name="图片 2" descr="A couple of glass containers with brown liquid&#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41200" cy="2160000"/>
                    </a:xfrm>
                    <a:prstGeom prst="rect">
                      <a:avLst/>
                    </a:prstGeom>
                    <a:noFill/>
                  </pic:spPr>
                </pic:pic>
              </a:graphicData>
            </a:graphic>
          </wp:inline>
        </w:drawing>
      </w:r>
    </w:p>
    <w:p w14:paraId="5A29A7B9" w14:textId="77777777" w:rsidR="009C7EDF" w:rsidRDefault="009C7EDF" w:rsidP="00322E39">
      <w:pPr>
        <w:tabs>
          <w:tab w:val="left" w:pos="3540"/>
        </w:tabs>
        <w:jc w:val="center"/>
        <w:rPr>
          <w:noProof/>
        </w:rPr>
      </w:pPr>
    </w:p>
    <w:p w14:paraId="4634BF15" w14:textId="1424724D" w:rsidR="00322E39" w:rsidRPr="00165900" w:rsidRDefault="00322E39" w:rsidP="009C7EDF">
      <w:pPr>
        <w:tabs>
          <w:tab w:val="left" w:pos="4836"/>
        </w:tabs>
        <w:jc w:val="center"/>
        <w:rPr>
          <w:rFonts w:ascii="Arial" w:hAnsi="Arial" w:cs="Arial"/>
          <w:i/>
          <w:iCs/>
          <w:kern w:val="0"/>
          <w:sz w:val="22"/>
          <w14:ligatures w14:val="none"/>
        </w:rPr>
      </w:pPr>
      <w:r w:rsidRPr="00165900">
        <w:rPr>
          <w:rFonts w:ascii="Arial" w:eastAsia="Times New Roman" w:hAnsi="Arial" w:cs="Arial"/>
          <w:i/>
          <w:iCs/>
          <w:kern w:val="0"/>
          <w:sz w:val="22"/>
          <w14:ligatures w14:val="none"/>
        </w:rPr>
        <w:t xml:space="preserve">Figure </w:t>
      </w:r>
      <w:r w:rsidRPr="00165900">
        <w:rPr>
          <w:rFonts w:ascii="Arial" w:hAnsi="Arial" w:cs="Arial" w:hint="eastAsia"/>
          <w:i/>
          <w:iCs/>
          <w:kern w:val="0"/>
          <w:sz w:val="22"/>
          <w14:ligatures w14:val="none"/>
        </w:rPr>
        <w:t>4</w:t>
      </w:r>
      <w:r w:rsidRPr="00165900">
        <w:rPr>
          <w:rFonts w:ascii="Arial" w:eastAsia="Times New Roman" w:hAnsi="Arial" w:cs="Arial"/>
          <w:i/>
          <w:iCs/>
          <w:kern w:val="0"/>
          <w:sz w:val="22"/>
          <w14:ligatures w14:val="none"/>
        </w:rPr>
        <w:t>. Fungal Culture of Neurospora crassa and Aspergillus niger</w:t>
      </w:r>
      <w:r w:rsidR="00165900" w:rsidRPr="00165900">
        <w:rPr>
          <w:rFonts w:ascii="Arial" w:eastAsia="Times New Roman" w:hAnsi="Arial" w:cs="Arial"/>
          <w:i/>
          <w:iCs/>
          <w:kern w:val="0"/>
          <w:sz w:val="22"/>
          <w14:ligatures w14:val="none"/>
        </w:rPr>
        <w:t xml:space="preserve"> in 2800-milliliter Erlenmeyer flasks</w:t>
      </w:r>
      <w:r w:rsidR="009C7EDF" w:rsidRPr="00165900">
        <w:rPr>
          <w:rFonts w:ascii="Arial" w:hAnsi="Arial" w:cs="Arial"/>
          <w:i/>
          <w:iCs/>
          <w:kern w:val="0"/>
          <w:sz w:val="22"/>
          <w14:ligatures w14:val="none"/>
        </w:rPr>
        <w:t>.</w:t>
      </w:r>
    </w:p>
    <w:p w14:paraId="5741C378" w14:textId="77777777" w:rsidR="009C7EDF" w:rsidRPr="009C7EDF" w:rsidRDefault="009C7EDF" w:rsidP="009C7EDF">
      <w:pPr>
        <w:tabs>
          <w:tab w:val="left" w:pos="4836"/>
        </w:tabs>
        <w:jc w:val="center"/>
        <w:rPr>
          <w:rFonts w:ascii="Arial" w:hAnsi="Arial" w:cs="Arial"/>
          <w:kern w:val="0"/>
          <w:sz w:val="22"/>
          <w14:ligatures w14:val="none"/>
        </w:rPr>
      </w:pPr>
    </w:p>
    <w:p w14:paraId="5D70EB6B" w14:textId="7C6BCE00" w:rsidR="00B31974" w:rsidRPr="00B31974" w:rsidRDefault="00066661" w:rsidP="00B31974">
      <w:pPr>
        <w:pStyle w:val="Heading4"/>
        <w:adjustRightInd w:val="0"/>
        <w:snapToGrid w:val="0"/>
        <w:ind w:firstLine="720"/>
        <w:rPr>
          <w:rFonts w:ascii="Arial" w:eastAsia="Times New Roman" w:hAnsi="Arial" w:cs="Arial" w:hint="default"/>
          <w:b w:val="0"/>
          <w:bCs w:val="0"/>
          <w:i/>
          <w:iCs/>
          <w:sz w:val="22"/>
          <w:szCs w:val="22"/>
          <w14:ligatures w14:val="none"/>
        </w:rPr>
      </w:pPr>
      <w:r>
        <w:rPr>
          <w:rFonts w:ascii="Arial" w:eastAsia="Times New Roman" w:hAnsi="Arial" w:cs="Arial" w:hint="default"/>
          <w:b w:val="0"/>
          <w:bCs w:val="0"/>
          <w:i/>
          <w:iCs/>
          <w:sz w:val="22"/>
          <w:szCs w:val="22"/>
          <w14:ligatures w14:val="none"/>
        </w:rPr>
        <w:t>1.</w:t>
      </w:r>
      <w:r w:rsidR="00B31974" w:rsidRPr="00B31974">
        <w:rPr>
          <w:rFonts w:ascii="Arial" w:eastAsia="Times New Roman" w:hAnsi="Arial" w:cs="Arial"/>
          <w:b w:val="0"/>
          <w:bCs w:val="0"/>
          <w:i/>
          <w:iCs/>
          <w:sz w:val="22"/>
          <w:szCs w:val="22"/>
          <w14:ligatures w14:val="none"/>
        </w:rPr>
        <w:t>3. Mortar Sample Preparation</w:t>
      </w:r>
    </w:p>
    <w:p w14:paraId="545DC093" w14:textId="31E788B8" w:rsidR="008F3229" w:rsidRDefault="00B31974" w:rsidP="008F3229">
      <w:pPr>
        <w:ind w:left="720"/>
        <w:rPr>
          <w:rFonts w:ascii="Arial" w:eastAsia="Times New Roman" w:hAnsi="Arial" w:cs="Arial"/>
          <w:kern w:val="0"/>
          <w:sz w:val="22"/>
          <w:szCs w:val="22"/>
          <w14:ligatures w14:val="none"/>
        </w:rPr>
      </w:pPr>
      <w:r w:rsidRPr="00B31974">
        <w:rPr>
          <w:rFonts w:ascii="Arial" w:eastAsia="Times New Roman" w:hAnsi="Arial" w:cs="Arial"/>
          <w:kern w:val="0"/>
          <w:sz w:val="22"/>
          <w:szCs w:val="22"/>
          <w14:ligatures w14:val="none"/>
        </w:rPr>
        <w:t xml:space="preserve">Cement mortar samples were prepared using a standardized mixing procedure to ensure uniformity and reproducibility across all test batches. A mass ratio of 1:1.5:0.4 for cement, sand, and water, respectively, was adopted. All dry materials were weighed with high precision, maintaining a tolerance within ±0.3 grams to minimize variability. Identical containers and tools were used throughout the process to control for external variation. </w:t>
      </w:r>
      <w:r w:rsidRPr="00B31974">
        <w:rPr>
          <w:rFonts w:ascii="Arial" w:eastAsia="Times New Roman" w:hAnsi="Arial" w:cs="Arial"/>
          <w:kern w:val="0"/>
          <w:sz w:val="22"/>
          <w:szCs w:val="22"/>
          <w14:ligatures w14:val="none"/>
        </w:rPr>
        <w:lastRenderedPageBreak/>
        <w:t>Mixing was conducted using a mechanical mortar mixer, where the cement and sand were first combined and mixed at low speed for 60 seconds. A spoon was used to manually lift any unmixed material from the bottom of the mixing pot, followed by an additional 30 seconds of low-speed mixing. Water was then added evenly over a 30-second period while mixing at medium speed, and the mixture was further stirred at medium speed for another 30 seconds. If fibers</w:t>
      </w:r>
      <w:r w:rsidR="003142F3">
        <w:rPr>
          <w:rFonts w:ascii="Arial" w:eastAsia="Times New Roman" w:hAnsi="Arial" w:cs="Arial"/>
          <w:kern w:val="0"/>
          <w:sz w:val="22"/>
          <w:szCs w:val="22"/>
          <w14:ligatures w14:val="none"/>
        </w:rPr>
        <w:t xml:space="preserve">, bacteria, or fungal cultures </w:t>
      </w:r>
      <w:r w:rsidRPr="00B31974">
        <w:rPr>
          <w:rFonts w:ascii="Arial" w:eastAsia="Times New Roman" w:hAnsi="Arial" w:cs="Arial"/>
          <w:kern w:val="0"/>
          <w:sz w:val="22"/>
          <w:szCs w:val="22"/>
          <w14:ligatures w14:val="none"/>
        </w:rPr>
        <w:t xml:space="preserve">were included in the </w:t>
      </w:r>
      <w:r w:rsidR="003142F3">
        <w:rPr>
          <w:rFonts w:ascii="Arial" w:eastAsia="Times New Roman" w:hAnsi="Arial" w:cs="Arial"/>
          <w:kern w:val="0"/>
          <w:sz w:val="22"/>
          <w:szCs w:val="22"/>
          <w14:ligatures w14:val="none"/>
        </w:rPr>
        <w:t>mix</w:t>
      </w:r>
      <w:r w:rsidRPr="00B31974">
        <w:rPr>
          <w:rFonts w:ascii="Arial" w:eastAsia="Times New Roman" w:hAnsi="Arial" w:cs="Arial"/>
          <w:kern w:val="0"/>
          <w:sz w:val="22"/>
          <w:szCs w:val="22"/>
          <w14:ligatures w14:val="none"/>
        </w:rPr>
        <w:t>, these were introduced at this stage and mixed at high speed for 60 seconds. Final homogenization was achieved by mixing at high speed for 5–6 minutes</w:t>
      </w:r>
      <w:r w:rsidR="00233728">
        <w:rPr>
          <w:rFonts w:ascii="Arial" w:eastAsia="Times New Roman" w:hAnsi="Arial" w:cs="Arial"/>
          <w:kern w:val="0"/>
          <w:sz w:val="22"/>
          <w:szCs w:val="22"/>
          <w14:ligatures w14:val="none"/>
        </w:rPr>
        <w:t xml:space="preserve"> (Figure 5a)</w:t>
      </w:r>
      <w:r w:rsidRPr="00B31974">
        <w:rPr>
          <w:rFonts w:ascii="Arial" w:eastAsia="Times New Roman" w:hAnsi="Arial" w:cs="Arial"/>
          <w:kern w:val="0"/>
          <w:sz w:val="22"/>
          <w:szCs w:val="22"/>
          <w14:ligatures w14:val="none"/>
        </w:rPr>
        <w:t>.</w:t>
      </w:r>
      <w:r w:rsidR="00233728">
        <w:rPr>
          <w:rFonts w:ascii="Arial" w:eastAsia="Times New Roman" w:hAnsi="Arial" w:cs="Arial"/>
          <w:kern w:val="0"/>
          <w:sz w:val="22"/>
          <w:szCs w:val="22"/>
          <w14:ligatures w14:val="none"/>
        </w:rPr>
        <w:t xml:space="preserve"> </w:t>
      </w:r>
      <w:r w:rsidRPr="00B31974">
        <w:rPr>
          <w:rFonts w:ascii="Arial" w:eastAsia="Times New Roman" w:hAnsi="Arial" w:cs="Arial"/>
          <w:kern w:val="0"/>
          <w:sz w:val="22"/>
          <w:szCs w:val="22"/>
          <w14:ligatures w14:val="none"/>
        </w:rPr>
        <w:t>The freshly prepared mortar was poured into cylindrical molds with an inner diameter of 2 inches (50.8 mm) and a height of 4 inches (101.6 mm), which had been cleaned and sterilized prior to casting. After filling, each mold was tapped 15–20 times with a metal rod to remove entrapped air and improve compactness, and the surface was leveled using a metal scraper. The samples were then covered with plastic sheets and cured at 25°C and greater than 90% relative humidity for 28 days</w:t>
      </w:r>
      <w:r w:rsidR="00233728">
        <w:rPr>
          <w:rFonts w:ascii="Arial" w:eastAsia="Times New Roman" w:hAnsi="Arial" w:cs="Arial"/>
          <w:kern w:val="0"/>
          <w:sz w:val="22"/>
          <w:szCs w:val="22"/>
          <w14:ligatures w14:val="none"/>
        </w:rPr>
        <w:t xml:space="preserve"> (Figure 5b and c)</w:t>
      </w:r>
      <w:r w:rsidRPr="00B31974">
        <w:rPr>
          <w:rFonts w:ascii="Arial" w:eastAsia="Times New Roman" w:hAnsi="Arial" w:cs="Arial"/>
          <w:kern w:val="0"/>
          <w:sz w:val="22"/>
          <w:szCs w:val="22"/>
          <w14:ligatures w14:val="none"/>
        </w:rPr>
        <w:t>. After curing, the specimens were demolded and stored under controlled conditions for subsequent testing and treatment</w:t>
      </w:r>
      <w:r w:rsidR="00233728">
        <w:rPr>
          <w:rFonts w:ascii="Arial" w:eastAsia="Times New Roman" w:hAnsi="Arial" w:cs="Arial"/>
          <w:kern w:val="0"/>
          <w:sz w:val="22"/>
          <w:szCs w:val="22"/>
          <w14:ligatures w14:val="none"/>
        </w:rPr>
        <w:t xml:space="preserve"> (Figure 5d)</w:t>
      </w:r>
      <w:r w:rsidRPr="00B31974">
        <w:rPr>
          <w:rFonts w:ascii="Arial" w:eastAsia="Times New Roman" w:hAnsi="Arial" w:cs="Arial"/>
          <w:kern w:val="0"/>
          <w:sz w:val="22"/>
          <w:szCs w:val="22"/>
          <w14:ligatures w14:val="none"/>
        </w:rPr>
        <w:t>.</w:t>
      </w:r>
    </w:p>
    <w:p w14:paraId="5EF0456C" w14:textId="77777777" w:rsidR="002B6311" w:rsidRDefault="002B6311" w:rsidP="008F3229">
      <w:pPr>
        <w:ind w:left="720"/>
        <w:rPr>
          <w:rFonts w:ascii="Arial" w:eastAsia="Times New Roman" w:hAnsi="Arial" w:cs="Arial"/>
          <w:kern w:val="0"/>
          <w:sz w:val="22"/>
          <w:szCs w:val="22"/>
          <w14:ligatures w14:val="none"/>
        </w:rPr>
      </w:pPr>
    </w:p>
    <w:p w14:paraId="24336FB0" w14:textId="19D6E0B1" w:rsidR="00EA1EF4" w:rsidRDefault="002B6311" w:rsidP="000771FF">
      <w:pPr>
        <w:ind w:left="720"/>
        <w:rPr>
          <w:rFonts w:ascii="Arial" w:eastAsia="Times New Roman" w:hAnsi="Arial" w:cs="Arial"/>
          <w:kern w:val="0"/>
          <w:sz w:val="22"/>
          <w:szCs w:val="22"/>
          <w14:ligatures w14:val="none"/>
        </w:rPr>
      </w:pPr>
      <w:r w:rsidRPr="002B6311">
        <w:rPr>
          <w:rFonts w:ascii="Arial" w:eastAsia="Times New Roman" w:hAnsi="Arial" w:cs="Arial"/>
          <w:noProof/>
          <w:kern w:val="0"/>
          <w:sz w:val="22"/>
          <w:szCs w:val="22"/>
          <w14:ligatures w14:val="none"/>
        </w:rPr>
        <w:drawing>
          <wp:inline distT="0" distB="0" distL="0" distR="0" wp14:anchorId="6376A10B" wp14:editId="407539EA">
            <wp:extent cx="5943600" cy="1904365"/>
            <wp:effectExtent l="0" t="0" r="0" b="635"/>
            <wp:docPr id="1585947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47647" name=""/>
                    <pic:cNvPicPr/>
                  </pic:nvPicPr>
                  <pic:blipFill>
                    <a:blip r:embed="rId12"/>
                    <a:stretch>
                      <a:fillRect/>
                    </a:stretch>
                  </pic:blipFill>
                  <pic:spPr>
                    <a:xfrm>
                      <a:off x="0" y="0"/>
                      <a:ext cx="5943600" cy="1904365"/>
                    </a:xfrm>
                    <a:prstGeom prst="rect">
                      <a:avLst/>
                    </a:prstGeom>
                  </pic:spPr>
                </pic:pic>
              </a:graphicData>
            </a:graphic>
          </wp:inline>
        </w:drawing>
      </w:r>
    </w:p>
    <w:p w14:paraId="1D45683F" w14:textId="59CD804D" w:rsidR="002B6311" w:rsidRDefault="002B6311" w:rsidP="00DD32F2">
      <w:pPr>
        <w:ind w:left="720"/>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Figure 5</w:t>
      </w:r>
      <w:r w:rsidR="00C77625">
        <w:rPr>
          <w:rFonts w:ascii="Arial" w:eastAsia="Times New Roman" w:hAnsi="Arial" w:cs="Arial"/>
          <w:kern w:val="0"/>
          <w:sz w:val="22"/>
          <w:szCs w:val="22"/>
          <w14:ligatures w14:val="none"/>
        </w:rPr>
        <w:t xml:space="preserve">. (a) </w:t>
      </w:r>
      <w:r w:rsidR="00C77625" w:rsidRPr="00C77625">
        <w:rPr>
          <w:rFonts w:ascii="Arial" w:eastAsia="Times New Roman" w:hAnsi="Arial" w:cs="Arial"/>
          <w:kern w:val="0"/>
          <w:sz w:val="22"/>
          <w:szCs w:val="22"/>
          <w14:ligatures w14:val="none"/>
        </w:rPr>
        <w:t>Freshly mixed mortar prior to casting</w:t>
      </w:r>
      <w:r w:rsidR="00C77625">
        <w:rPr>
          <w:rFonts w:ascii="Arial" w:eastAsia="Times New Roman" w:hAnsi="Arial" w:cs="Arial"/>
          <w:kern w:val="0"/>
          <w:sz w:val="22"/>
          <w:szCs w:val="22"/>
          <w14:ligatures w14:val="none"/>
        </w:rPr>
        <w:t xml:space="preserve">, (b) </w:t>
      </w:r>
      <w:r w:rsidR="00C77625" w:rsidRPr="00C77625">
        <w:rPr>
          <w:rFonts w:ascii="Arial" w:eastAsia="Times New Roman" w:hAnsi="Arial" w:cs="Arial"/>
          <w:kern w:val="0"/>
          <w:sz w:val="22"/>
          <w:szCs w:val="22"/>
          <w14:ligatures w14:val="none"/>
        </w:rPr>
        <w:t xml:space="preserve">mortar specimens </w:t>
      </w:r>
      <w:r w:rsidR="00233728">
        <w:rPr>
          <w:rFonts w:ascii="Arial" w:eastAsia="Times New Roman" w:hAnsi="Arial" w:cs="Arial"/>
          <w:kern w:val="0"/>
          <w:sz w:val="22"/>
          <w:szCs w:val="22"/>
          <w14:ligatures w14:val="none"/>
        </w:rPr>
        <w:t>under curing</w:t>
      </w:r>
      <w:r w:rsidR="00C77625">
        <w:rPr>
          <w:rFonts w:ascii="Arial" w:eastAsia="Times New Roman" w:hAnsi="Arial" w:cs="Arial"/>
          <w:kern w:val="0"/>
          <w:sz w:val="22"/>
          <w:szCs w:val="22"/>
          <w14:ligatures w14:val="none"/>
        </w:rPr>
        <w:t>, (c) l</w:t>
      </w:r>
      <w:r w:rsidR="00C77625" w:rsidRPr="00C77625">
        <w:rPr>
          <w:rFonts w:ascii="Arial" w:eastAsia="Times New Roman" w:hAnsi="Arial" w:cs="Arial"/>
          <w:kern w:val="0"/>
          <w:sz w:val="22"/>
          <w:szCs w:val="22"/>
          <w14:ligatures w14:val="none"/>
        </w:rPr>
        <w:t>abeled mortar specimens organized by group</w:t>
      </w:r>
      <w:r w:rsidR="00C77625">
        <w:rPr>
          <w:rFonts w:ascii="Arial" w:eastAsia="Times New Roman" w:hAnsi="Arial" w:cs="Arial"/>
          <w:kern w:val="0"/>
          <w:sz w:val="22"/>
          <w:szCs w:val="22"/>
          <w14:ligatures w14:val="none"/>
        </w:rPr>
        <w:t>, and (d) s</w:t>
      </w:r>
      <w:r w:rsidR="00C77625" w:rsidRPr="00C77625">
        <w:rPr>
          <w:rFonts w:ascii="Arial" w:eastAsia="Times New Roman" w:hAnsi="Arial" w:cs="Arial"/>
          <w:kern w:val="0"/>
          <w:sz w:val="22"/>
          <w:szCs w:val="22"/>
          <w14:ligatures w14:val="none"/>
        </w:rPr>
        <w:t xml:space="preserve">urface condition of </w:t>
      </w:r>
      <w:r w:rsidR="00233728">
        <w:rPr>
          <w:rFonts w:ascii="Arial" w:eastAsia="Times New Roman" w:hAnsi="Arial" w:cs="Arial"/>
          <w:kern w:val="0"/>
          <w:sz w:val="22"/>
          <w:szCs w:val="22"/>
          <w14:ligatures w14:val="none"/>
        </w:rPr>
        <w:t xml:space="preserve">the </w:t>
      </w:r>
      <w:r w:rsidR="00C77625" w:rsidRPr="00C77625">
        <w:rPr>
          <w:rFonts w:ascii="Arial" w:eastAsia="Times New Roman" w:hAnsi="Arial" w:cs="Arial"/>
          <w:kern w:val="0"/>
          <w:sz w:val="22"/>
          <w:szCs w:val="22"/>
          <w14:ligatures w14:val="none"/>
        </w:rPr>
        <w:t>cured mortar specimens</w:t>
      </w:r>
      <w:r w:rsidR="00C77625">
        <w:rPr>
          <w:rFonts w:ascii="Arial" w:eastAsia="Times New Roman" w:hAnsi="Arial" w:cs="Arial"/>
          <w:kern w:val="0"/>
          <w:sz w:val="22"/>
          <w:szCs w:val="22"/>
          <w14:ligatures w14:val="none"/>
        </w:rPr>
        <w:t>.</w:t>
      </w:r>
    </w:p>
    <w:p w14:paraId="75949454" w14:textId="53BF7AB6" w:rsidR="008F3229" w:rsidRPr="0083260B" w:rsidRDefault="00066661" w:rsidP="008F3229">
      <w:pPr>
        <w:pStyle w:val="Heading4"/>
        <w:adjustRightInd w:val="0"/>
        <w:snapToGrid w:val="0"/>
        <w:ind w:firstLine="720"/>
        <w:rPr>
          <w:rFonts w:ascii="Arial" w:eastAsia="Times New Roman" w:hAnsi="Arial" w:cs="Arial" w:hint="default"/>
          <w:b w:val="0"/>
          <w:bCs w:val="0"/>
          <w:i/>
          <w:iCs/>
          <w:color w:val="000000" w:themeColor="text1"/>
          <w:sz w:val="22"/>
          <w:szCs w:val="22"/>
          <w14:ligatures w14:val="none"/>
        </w:rPr>
      </w:pPr>
      <w:r>
        <w:rPr>
          <w:rFonts w:ascii="Arial" w:eastAsia="Times New Roman" w:hAnsi="Arial" w:cs="Arial" w:hint="default"/>
          <w:b w:val="0"/>
          <w:bCs w:val="0"/>
          <w:i/>
          <w:iCs/>
          <w:sz w:val="22"/>
          <w:szCs w:val="22"/>
          <w14:ligatures w14:val="none"/>
        </w:rPr>
        <w:t>1.</w:t>
      </w:r>
      <w:r w:rsidR="008F3229">
        <w:rPr>
          <w:rFonts w:ascii="Arial" w:eastAsia="Times New Roman" w:hAnsi="Arial" w:cs="Arial" w:hint="default"/>
          <w:b w:val="0"/>
          <w:bCs w:val="0"/>
          <w:i/>
          <w:iCs/>
          <w:sz w:val="22"/>
          <w:szCs w:val="22"/>
          <w14:ligatures w14:val="none"/>
        </w:rPr>
        <w:t xml:space="preserve">4. </w:t>
      </w:r>
      <w:r w:rsidR="008F3229" w:rsidRPr="008F3229">
        <w:rPr>
          <w:rFonts w:ascii="Arial" w:eastAsia="Times New Roman" w:hAnsi="Arial" w:cs="Arial"/>
          <w:b w:val="0"/>
          <w:bCs w:val="0"/>
          <w:i/>
          <w:iCs/>
          <w:sz w:val="22"/>
          <w:szCs w:val="22"/>
          <w14:ligatures w14:val="none"/>
        </w:rPr>
        <w:t xml:space="preserve">Artificial </w:t>
      </w:r>
      <w:r w:rsidR="008F3229" w:rsidRPr="0083260B">
        <w:rPr>
          <w:rFonts w:ascii="Arial" w:eastAsia="Times New Roman" w:hAnsi="Arial" w:cs="Arial"/>
          <w:b w:val="0"/>
          <w:bCs w:val="0"/>
          <w:i/>
          <w:iCs/>
          <w:color w:val="000000" w:themeColor="text1"/>
          <w:sz w:val="22"/>
          <w:szCs w:val="22"/>
          <w14:ligatures w14:val="none"/>
        </w:rPr>
        <w:t>Crack Generation</w:t>
      </w:r>
    </w:p>
    <w:p w14:paraId="5A696357" w14:textId="2E03CB21" w:rsidR="008F3229" w:rsidRDefault="008F3229" w:rsidP="008F3229">
      <w:pPr>
        <w:ind w:left="720"/>
        <w:rPr>
          <w:rFonts w:ascii="Arial" w:eastAsia="Times New Roman" w:hAnsi="Arial" w:cs="Arial"/>
          <w:kern w:val="0"/>
          <w:sz w:val="22"/>
          <w:szCs w:val="22"/>
          <w14:ligatures w14:val="none"/>
        </w:rPr>
      </w:pPr>
      <w:r w:rsidRPr="0083260B">
        <w:rPr>
          <w:rFonts w:ascii="Arial" w:eastAsia="Times New Roman" w:hAnsi="Arial" w:cs="Arial"/>
          <w:color w:val="000000" w:themeColor="text1"/>
          <w:kern w:val="0"/>
          <w:sz w:val="22"/>
          <w:szCs w:val="22"/>
          <w14:ligatures w14:val="none"/>
        </w:rPr>
        <w:t>Artificial cracks were generated in cylindrical mortar specimens (2-inch diameter × 4-inch height) using controlled uniaxial compression</w:t>
      </w:r>
      <w:r w:rsidR="001E3935">
        <w:rPr>
          <w:rFonts w:ascii="Arial" w:eastAsia="Times New Roman" w:hAnsi="Arial" w:cs="Arial"/>
          <w:color w:val="000000" w:themeColor="text1"/>
          <w:kern w:val="0"/>
          <w:sz w:val="22"/>
          <w:szCs w:val="22"/>
          <w14:ligatures w14:val="none"/>
        </w:rPr>
        <w:t xml:space="preserve"> (Figure 6a)</w:t>
      </w:r>
      <w:r w:rsidRPr="0083260B">
        <w:rPr>
          <w:rFonts w:ascii="Arial" w:eastAsia="Times New Roman" w:hAnsi="Arial" w:cs="Arial"/>
          <w:color w:val="000000" w:themeColor="text1"/>
          <w:kern w:val="0"/>
          <w:sz w:val="22"/>
          <w:szCs w:val="22"/>
          <w14:ligatures w14:val="none"/>
        </w:rPr>
        <w:t xml:space="preserve">. Based on the method described by Luo et al. (2015), each specimen was first subjected to a preload corresponding to 75% of its average compressive strength. After reaching the preload, axial compressive loading was continued at a slow and stable rate, maintaining </w:t>
      </w:r>
      <w:r w:rsidRPr="008F3229">
        <w:rPr>
          <w:rFonts w:ascii="Arial" w:eastAsia="Times New Roman" w:hAnsi="Arial" w:cs="Arial"/>
          <w:kern w:val="0"/>
          <w:sz w:val="22"/>
          <w:szCs w:val="22"/>
          <w14:ligatures w14:val="none"/>
        </w:rPr>
        <w:t>the load increment between approximately 0.5 and 1.5 psi per second. The loading process was carefully monitored, and as soon as visible surface cracks began to develop, loading was immediately stopped to avoid failure. This procedure enabled the formation of reproducible microcracks with widths ranging between 0.05 mm and 0.1 mm</w:t>
      </w:r>
      <w:r w:rsidR="001E3935">
        <w:rPr>
          <w:rFonts w:ascii="Arial" w:eastAsia="Times New Roman" w:hAnsi="Arial" w:cs="Arial"/>
          <w:kern w:val="0"/>
          <w:sz w:val="22"/>
          <w:szCs w:val="22"/>
          <w14:ligatures w14:val="none"/>
        </w:rPr>
        <w:t xml:space="preserve"> (Figure 6b)</w:t>
      </w:r>
      <w:r w:rsidRPr="008F3229">
        <w:rPr>
          <w:rFonts w:ascii="Arial" w:eastAsia="Times New Roman" w:hAnsi="Arial" w:cs="Arial"/>
          <w:kern w:val="0"/>
          <w:sz w:val="22"/>
          <w:szCs w:val="22"/>
          <w14:ligatures w14:val="none"/>
        </w:rPr>
        <w:t>. The cracked specimens were then used for subsequent self-healing treatment and evaluation. This cracking approach was designed to simulate realistic structural cracking conditions while minimizing unintended damage beyond the desired crack region.</w:t>
      </w:r>
    </w:p>
    <w:p w14:paraId="7DF4693A" w14:textId="359AE98F" w:rsidR="008331BC" w:rsidRDefault="008331BC" w:rsidP="008F3229">
      <w:pPr>
        <w:ind w:left="720"/>
        <w:rPr>
          <w:rFonts w:ascii="Arial" w:eastAsia="Times New Roman" w:hAnsi="Arial" w:cs="Arial"/>
          <w:kern w:val="0"/>
          <w:sz w:val="22"/>
          <w:szCs w:val="22"/>
          <w14:ligatures w14:val="none"/>
        </w:rPr>
      </w:pPr>
      <w:r w:rsidRPr="008331BC">
        <w:rPr>
          <w:rFonts w:ascii="Arial" w:eastAsia="Times New Roman" w:hAnsi="Arial" w:cs="Arial"/>
          <w:noProof/>
          <w:kern w:val="0"/>
          <w:sz w:val="22"/>
          <w:szCs w:val="22"/>
          <w14:ligatures w14:val="none"/>
        </w:rPr>
        <w:lastRenderedPageBreak/>
        <w:drawing>
          <wp:inline distT="0" distB="0" distL="0" distR="0" wp14:anchorId="12FEEBD1" wp14:editId="58A974BC">
            <wp:extent cx="5295900" cy="2222500"/>
            <wp:effectExtent l="0" t="0" r="0" b="0"/>
            <wp:docPr id="324591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591311" name=""/>
                    <pic:cNvPicPr/>
                  </pic:nvPicPr>
                  <pic:blipFill>
                    <a:blip r:embed="rId13"/>
                    <a:stretch>
                      <a:fillRect/>
                    </a:stretch>
                  </pic:blipFill>
                  <pic:spPr>
                    <a:xfrm>
                      <a:off x="0" y="0"/>
                      <a:ext cx="5295900" cy="2222500"/>
                    </a:xfrm>
                    <a:prstGeom prst="rect">
                      <a:avLst/>
                    </a:prstGeom>
                  </pic:spPr>
                </pic:pic>
              </a:graphicData>
            </a:graphic>
          </wp:inline>
        </w:drawing>
      </w:r>
    </w:p>
    <w:p w14:paraId="1C33D171" w14:textId="5301FAB3" w:rsidR="001E3935" w:rsidRPr="001E3935" w:rsidRDefault="001E3935" w:rsidP="001E3935">
      <w:pPr>
        <w:tabs>
          <w:tab w:val="left" w:pos="4836"/>
        </w:tabs>
        <w:jc w:val="center"/>
        <w:rPr>
          <w:rFonts w:ascii="Arial" w:eastAsia="Times New Roman" w:hAnsi="Arial" w:cs="Arial"/>
          <w:i/>
          <w:iCs/>
          <w:kern w:val="0"/>
          <w:sz w:val="22"/>
          <w14:ligatures w14:val="none"/>
        </w:rPr>
      </w:pPr>
      <w:r w:rsidRPr="0066127B">
        <w:rPr>
          <w:rFonts w:ascii="Arial" w:eastAsia="Times New Roman" w:hAnsi="Arial" w:cs="Arial"/>
          <w:i/>
          <w:iCs/>
          <w:kern w:val="0"/>
          <w:sz w:val="22"/>
          <w14:ligatures w14:val="none"/>
        </w:rPr>
        <w:t xml:space="preserve">Figure </w:t>
      </w:r>
      <w:r>
        <w:rPr>
          <w:rFonts w:ascii="Arial" w:eastAsia="Times New Roman" w:hAnsi="Arial" w:cs="Arial"/>
          <w:i/>
          <w:iCs/>
          <w:kern w:val="0"/>
          <w:sz w:val="22"/>
          <w14:ligatures w14:val="none"/>
        </w:rPr>
        <w:t>6</w:t>
      </w:r>
      <w:r w:rsidRPr="0066127B">
        <w:rPr>
          <w:rFonts w:ascii="Arial" w:eastAsia="Times New Roman" w:hAnsi="Arial" w:cs="Arial"/>
          <w:i/>
          <w:iCs/>
          <w:kern w:val="0"/>
          <w:sz w:val="22"/>
          <w14:ligatures w14:val="none"/>
        </w:rPr>
        <w:t>.</w:t>
      </w:r>
      <w:r>
        <w:rPr>
          <w:rFonts w:ascii="Arial" w:eastAsia="Times New Roman" w:hAnsi="Arial" w:cs="Arial"/>
          <w:i/>
          <w:iCs/>
          <w:kern w:val="0"/>
          <w:sz w:val="22"/>
          <w14:ligatures w14:val="none"/>
        </w:rPr>
        <w:t xml:space="preserve"> (a)</w:t>
      </w:r>
      <w:r w:rsidRPr="0066127B">
        <w:rPr>
          <w:rFonts w:ascii="Arial" w:eastAsia="Times New Roman" w:hAnsi="Arial" w:cs="Arial"/>
          <w:i/>
          <w:iCs/>
          <w:kern w:val="0"/>
          <w:sz w:val="22"/>
          <w14:ligatures w14:val="none"/>
        </w:rPr>
        <w:t xml:space="preserve"> </w:t>
      </w:r>
      <w:r w:rsidR="002E6304">
        <w:rPr>
          <w:rFonts w:ascii="Arial" w:eastAsia="Times New Roman" w:hAnsi="Arial" w:cs="Arial"/>
          <w:i/>
          <w:iCs/>
          <w:kern w:val="0"/>
          <w:sz w:val="22"/>
          <w14:ligatures w14:val="none"/>
        </w:rPr>
        <w:t>T</w:t>
      </w:r>
      <w:r w:rsidRPr="0066127B">
        <w:rPr>
          <w:rFonts w:ascii="Arial" w:eastAsia="Times New Roman" w:hAnsi="Arial" w:cs="Arial"/>
          <w:i/>
          <w:iCs/>
          <w:kern w:val="0"/>
          <w:sz w:val="22"/>
          <w14:ligatures w14:val="none"/>
        </w:rPr>
        <w:t>est setup for crack generation</w:t>
      </w:r>
      <w:r>
        <w:rPr>
          <w:rFonts w:ascii="Arial" w:eastAsia="Times New Roman" w:hAnsi="Arial" w:cs="Arial"/>
          <w:i/>
          <w:iCs/>
          <w:kern w:val="0"/>
          <w:sz w:val="22"/>
          <w14:ligatures w14:val="none"/>
        </w:rPr>
        <w:t xml:space="preserve"> and (b)</w:t>
      </w:r>
      <w:r w:rsidRPr="0066127B">
        <w:rPr>
          <w:rFonts w:ascii="Arial" w:eastAsia="Times New Roman" w:hAnsi="Arial" w:cs="Arial"/>
          <w:i/>
          <w:iCs/>
          <w:kern w:val="0"/>
          <w:sz w:val="22"/>
          <w14:ligatures w14:val="none"/>
        </w:rPr>
        <w:t xml:space="preserve"> </w:t>
      </w:r>
      <w:r>
        <w:rPr>
          <w:rFonts w:ascii="Arial" w:eastAsia="Times New Roman" w:hAnsi="Arial" w:cs="Arial"/>
          <w:i/>
          <w:iCs/>
          <w:kern w:val="0"/>
          <w:sz w:val="22"/>
          <w14:ligatures w14:val="none"/>
        </w:rPr>
        <w:t>m</w:t>
      </w:r>
      <w:r w:rsidRPr="0066127B">
        <w:rPr>
          <w:rFonts w:ascii="Arial" w:eastAsia="Times New Roman" w:hAnsi="Arial" w:cs="Arial"/>
          <w:i/>
          <w:iCs/>
          <w:kern w:val="0"/>
          <w:sz w:val="22"/>
          <w14:ligatures w14:val="none"/>
        </w:rPr>
        <w:t>ortar specimen after crack induction</w:t>
      </w:r>
    </w:p>
    <w:p w14:paraId="10B0C239" w14:textId="77777777" w:rsidR="00066661" w:rsidRDefault="00066661" w:rsidP="008F3229">
      <w:pPr>
        <w:ind w:left="720"/>
        <w:rPr>
          <w:rFonts w:ascii="Arial" w:eastAsia="Times New Roman" w:hAnsi="Arial" w:cs="Arial"/>
          <w:kern w:val="0"/>
          <w:sz w:val="22"/>
          <w:szCs w:val="22"/>
          <w14:ligatures w14:val="none"/>
        </w:rPr>
      </w:pPr>
    </w:p>
    <w:p w14:paraId="0864A7D3" w14:textId="2719FB7A" w:rsidR="00676604" w:rsidRPr="00676604" w:rsidRDefault="00676604" w:rsidP="00676604">
      <w:pPr>
        <w:ind w:left="720"/>
        <w:rPr>
          <w:rFonts w:ascii="Arial" w:eastAsia="Times New Roman" w:hAnsi="Arial" w:cs="Arial"/>
          <w:kern w:val="0"/>
          <w:sz w:val="22"/>
          <w:szCs w:val="22"/>
          <w14:ligatures w14:val="none"/>
        </w:rPr>
      </w:pPr>
      <w:r w:rsidRPr="00676604">
        <w:rPr>
          <w:rFonts w:ascii="Arial" w:eastAsia="Times New Roman" w:hAnsi="Arial" w:cs="Arial"/>
          <w:kern w:val="0"/>
          <w:sz w:val="22"/>
          <w:szCs w:val="22"/>
          <w14:ligatures w14:val="none"/>
        </w:rPr>
        <w:t>2.</w:t>
      </w:r>
      <w:r w:rsidR="00066661">
        <w:rPr>
          <w:rFonts w:ascii="Arial" w:eastAsia="Times New Roman" w:hAnsi="Arial" w:cs="Arial"/>
          <w:kern w:val="0"/>
          <w:sz w:val="22"/>
          <w:szCs w:val="22"/>
          <w14:ligatures w14:val="none"/>
        </w:rPr>
        <w:t xml:space="preserve"> </w:t>
      </w:r>
      <w:r w:rsidRPr="00676604">
        <w:rPr>
          <w:rFonts w:ascii="Arial" w:eastAsia="Times New Roman" w:hAnsi="Arial" w:cs="Arial"/>
          <w:kern w:val="0"/>
          <w:sz w:val="22"/>
          <w:szCs w:val="22"/>
          <w14:ligatures w14:val="none"/>
        </w:rPr>
        <w:t xml:space="preserve">Crack Healing Evaluation Methods </w:t>
      </w:r>
      <w:r w:rsidR="009D47D5">
        <w:rPr>
          <w:rFonts w:ascii="Arial" w:eastAsia="Times New Roman" w:hAnsi="Arial" w:cs="Arial"/>
          <w:kern w:val="0"/>
          <w:sz w:val="22"/>
          <w:szCs w:val="22"/>
          <w14:ligatures w14:val="none"/>
        </w:rPr>
        <w:t>(ongoing tasks)</w:t>
      </w:r>
    </w:p>
    <w:p w14:paraId="188710E9" w14:textId="77777777" w:rsidR="00676604" w:rsidRPr="00676604" w:rsidRDefault="00676604" w:rsidP="00676604">
      <w:pPr>
        <w:ind w:left="720"/>
        <w:rPr>
          <w:rFonts w:ascii="Arial" w:eastAsia="Times New Roman" w:hAnsi="Arial" w:cs="Arial"/>
          <w:kern w:val="0"/>
          <w:sz w:val="22"/>
          <w:szCs w:val="22"/>
          <w14:ligatures w14:val="none"/>
        </w:rPr>
      </w:pPr>
      <w:r w:rsidRPr="00676604">
        <w:rPr>
          <w:rFonts w:ascii="Arial" w:eastAsia="Times New Roman" w:hAnsi="Arial" w:cs="Arial"/>
          <w:kern w:val="0"/>
          <w:sz w:val="22"/>
          <w:szCs w:val="22"/>
          <w14:ligatures w14:val="none"/>
        </w:rPr>
        <w:t xml:space="preserve">To assess the effectiveness of fungal- and bacteria-induced crack healing in mortar specimens, multiple evaluation techniques were employed. These methods were selected to provide both qualitative and quantitative insights into the healing performance. Visual inspection was used to observe surface crack closure, while mechanical and physical tests—including compressive strength, ultrasonic pulse velocity, and water absorption—were conducted to quantify the restoration of structural integrity and durability. </w:t>
      </w:r>
    </w:p>
    <w:p w14:paraId="10A08A85" w14:textId="77777777" w:rsidR="00676604" w:rsidRPr="00676604" w:rsidRDefault="00676604" w:rsidP="00676604">
      <w:pPr>
        <w:ind w:left="720"/>
        <w:rPr>
          <w:rFonts w:ascii="Arial" w:eastAsia="Times New Roman" w:hAnsi="Arial" w:cs="Arial"/>
          <w:kern w:val="0"/>
          <w:sz w:val="22"/>
          <w:szCs w:val="22"/>
          <w14:ligatures w14:val="none"/>
        </w:rPr>
      </w:pPr>
    </w:p>
    <w:p w14:paraId="79EEDBEA" w14:textId="11AA4BDD" w:rsidR="00676604" w:rsidRPr="001E3935" w:rsidRDefault="00676604" w:rsidP="00676604">
      <w:pPr>
        <w:ind w:left="720"/>
        <w:rPr>
          <w:rFonts w:ascii="Arial" w:eastAsia="Times New Roman" w:hAnsi="Arial" w:cs="Arial"/>
          <w:i/>
          <w:iCs/>
          <w:kern w:val="0"/>
          <w:sz w:val="22"/>
          <w:szCs w:val="22"/>
          <w14:ligatures w14:val="none"/>
        </w:rPr>
      </w:pPr>
      <w:r w:rsidRPr="001E3935">
        <w:rPr>
          <w:rFonts w:ascii="Arial" w:eastAsia="Times New Roman" w:hAnsi="Arial" w:cs="Arial"/>
          <w:i/>
          <w:iCs/>
          <w:kern w:val="0"/>
          <w:sz w:val="22"/>
          <w:szCs w:val="22"/>
          <w14:ligatures w14:val="none"/>
        </w:rPr>
        <w:t>2.1</w:t>
      </w:r>
      <w:r w:rsidR="001E3935">
        <w:rPr>
          <w:rFonts w:ascii="Arial" w:eastAsia="Times New Roman" w:hAnsi="Arial" w:cs="Arial"/>
          <w:i/>
          <w:iCs/>
          <w:kern w:val="0"/>
          <w:sz w:val="22"/>
          <w:szCs w:val="22"/>
          <w14:ligatures w14:val="none"/>
        </w:rPr>
        <w:t xml:space="preserve">. </w:t>
      </w:r>
      <w:r w:rsidRPr="001E3935">
        <w:rPr>
          <w:rFonts w:ascii="Arial" w:eastAsia="Times New Roman" w:hAnsi="Arial" w:cs="Arial"/>
          <w:i/>
          <w:iCs/>
          <w:kern w:val="0"/>
          <w:sz w:val="22"/>
          <w:szCs w:val="22"/>
          <w14:ligatures w14:val="none"/>
        </w:rPr>
        <w:t>Visual Crack Closure Observation</w:t>
      </w:r>
    </w:p>
    <w:p w14:paraId="4F3CD6E9" w14:textId="63EF6DEA" w:rsidR="009D47D5" w:rsidRDefault="00676604" w:rsidP="002E6304">
      <w:pPr>
        <w:ind w:left="720"/>
        <w:rPr>
          <w:rFonts w:ascii="Arial" w:eastAsia="Times New Roman" w:hAnsi="Arial" w:cs="Arial"/>
          <w:kern w:val="0"/>
          <w:sz w:val="22"/>
          <w:szCs w:val="22"/>
          <w14:ligatures w14:val="none"/>
        </w:rPr>
      </w:pPr>
      <w:r w:rsidRPr="00676604">
        <w:rPr>
          <w:rFonts w:ascii="Arial" w:eastAsia="Times New Roman" w:hAnsi="Arial" w:cs="Arial"/>
          <w:kern w:val="0"/>
          <w:sz w:val="22"/>
          <w:szCs w:val="22"/>
          <w14:ligatures w14:val="none"/>
        </w:rPr>
        <w:t>Visual inspection was conducted to qualitatively evaluate the extent of surface crack healing in the mortar specimens. High-resolution photographs were captured at three critical stages: before the healing treatment, during the healing process, and after the completion of the designated healing period. To ensure consistency, all images were taken under identical lighting conditions, at a fixed camera distance, and using standardized camera settings. A measurement scale was positioned adjacent to the cracks in each photograph to provide dimensional reference. The degree of crack closure was assessed by comparing changes in crack width and continuity across the different stages</w:t>
      </w:r>
      <w:r w:rsidR="009D47D5">
        <w:rPr>
          <w:rFonts w:ascii="Arial" w:eastAsia="Times New Roman" w:hAnsi="Arial" w:cs="Arial"/>
          <w:kern w:val="0"/>
          <w:sz w:val="22"/>
          <w:szCs w:val="22"/>
          <w14:ligatures w14:val="none"/>
        </w:rPr>
        <w:t>.</w:t>
      </w:r>
      <w:r w:rsidR="002E6304">
        <w:rPr>
          <w:rFonts w:ascii="Arial" w:eastAsia="Times New Roman" w:hAnsi="Arial" w:cs="Arial"/>
          <w:kern w:val="0"/>
          <w:sz w:val="22"/>
          <w:szCs w:val="22"/>
          <w14:ligatures w14:val="none"/>
        </w:rPr>
        <w:t xml:space="preserve"> </w:t>
      </w:r>
      <w:r w:rsidR="00B40E7F">
        <w:rPr>
          <w:rFonts w:ascii="Arial" w:eastAsia="Times New Roman" w:hAnsi="Arial" w:cs="Arial"/>
          <w:kern w:val="0"/>
          <w:sz w:val="22"/>
          <w:szCs w:val="22"/>
          <w14:ligatures w14:val="none"/>
        </w:rPr>
        <w:t xml:space="preserve">Figure 7 shows the preliminary healing results due to bacterial treatment. </w:t>
      </w:r>
      <w:r w:rsidR="009D47D5">
        <w:rPr>
          <w:rFonts w:ascii="Arial" w:eastAsia="Times New Roman" w:hAnsi="Arial" w:cs="Arial"/>
          <w:kern w:val="0"/>
          <w:sz w:val="22"/>
          <w:szCs w:val="22"/>
          <w14:ligatures w14:val="none"/>
        </w:rPr>
        <w:t xml:space="preserve">The team is currently </w:t>
      </w:r>
      <w:r w:rsidR="00B40E7F">
        <w:rPr>
          <w:rFonts w:ascii="Arial" w:eastAsia="Times New Roman" w:hAnsi="Arial" w:cs="Arial"/>
          <w:kern w:val="0"/>
          <w:sz w:val="22"/>
          <w:szCs w:val="22"/>
          <w14:ligatures w14:val="none"/>
        </w:rPr>
        <w:t xml:space="preserve">performing additional self-healing tests on </w:t>
      </w:r>
      <w:r w:rsidR="002E6304">
        <w:rPr>
          <w:rFonts w:ascii="Arial" w:eastAsia="Times New Roman" w:hAnsi="Arial" w:cs="Arial"/>
          <w:kern w:val="0"/>
          <w:sz w:val="22"/>
          <w:szCs w:val="22"/>
          <w14:ligatures w14:val="none"/>
        </w:rPr>
        <w:t>120 cement mortar samples</w:t>
      </w:r>
    </w:p>
    <w:p w14:paraId="7307F748" w14:textId="77777777" w:rsidR="009D47D5" w:rsidRDefault="009D47D5" w:rsidP="009D47D5">
      <w:pPr>
        <w:rPr>
          <w:rFonts w:ascii="Arial" w:eastAsia="Times New Roman" w:hAnsi="Arial" w:cs="Arial"/>
          <w:kern w:val="0"/>
          <w:sz w:val="22"/>
          <w:szCs w:val="22"/>
          <w14:ligatures w14:val="none"/>
        </w:rPr>
      </w:pPr>
    </w:p>
    <w:p w14:paraId="07E5A6DC" w14:textId="77777777" w:rsidR="009D47D5" w:rsidRDefault="009D47D5" w:rsidP="009D47D5">
      <w:pPr>
        <w:tabs>
          <w:tab w:val="left" w:pos="4836"/>
        </w:tabs>
        <w:jc w:val="center"/>
      </w:pPr>
      <w:r>
        <w:rPr>
          <w:noProof/>
        </w:rPr>
        <w:drawing>
          <wp:inline distT="0" distB="0" distL="0" distR="0" wp14:anchorId="589CAAA0" wp14:editId="17E99499">
            <wp:extent cx="1050828" cy="1865376"/>
            <wp:effectExtent l="0" t="0" r="3810" b="1905"/>
            <wp:docPr id="659664497" name="图片 9" descr="A person holding a cylindrical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664497" name="图片 9" descr="A person holding a cylindrical object&#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57107" cy="1876523"/>
                    </a:xfrm>
                    <a:prstGeom prst="rect">
                      <a:avLst/>
                    </a:prstGeom>
                    <a:noFill/>
                  </pic:spPr>
                </pic:pic>
              </a:graphicData>
            </a:graphic>
          </wp:inline>
        </w:drawing>
      </w:r>
    </w:p>
    <w:p w14:paraId="37C47C69" w14:textId="13CBEBCD" w:rsidR="009D47D5" w:rsidRPr="00676604" w:rsidRDefault="009D47D5" w:rsidP="009D47D5">
      <w:pPr>
        <w:ind w:left="720"/>
        <w:jc w:val="center"/>
        <w:rPr>
          <w:rFonts w:ascii="Arial" w:eastAsia="Times New Roman" w:hAnsi="Arial" w:cs="Arial"/>
          <w:kern w:val="0"/>
          <w:sz w:val="22"/>
          <w:szCs w:val="22"/>
          <w14:ligatures w14:val="none"/>
        </w:rPr>
      </w:pPr>
      <w:r w:rsidRPr="0066127B">
        <w:rPr>
          <w:rFonts w:ascii="Arial" w:eastAsia="Times New Roman" w:hAnsi="Arial" w:cs="Arial"/>
          <w:i/>
          <w:iCs/>
          <w:kern w:val="0"/>
          <w:sz w:val="22"/>
          <w14:ligatures w14:val="none"/>
        </w:rPr>
        <w:t xml:space="preserve">Figure </w:t>
      </w:r>
      <w:r>
        <w:rPr>
          <w:rFonts w:ascii="Arial" w:eastAsia="Times New Roman" w:hAnsi="Arial" w:cs="Arial"/>
          <w:i/>
          <w:iCs/>
          <w:kern w:val="0"/>
          <w:sz w:val="22"/>
          <w14:ligatures w14:val="none"/>
        </w:rPr>
        <w:t>7</w:t>
      </w:r>
      <w:r w:rsidRPr="0066127B">
        <w:rPr>
          <w:rFonts w:ascii="Arial" w:eastAsia="Times New Roman" w:hAnsi="Arial" w:cs="Arial"/>
          <w:i/>
          <w:iCs/>
          <w:kern w:val="0"/>
          <w:sz w:val="22"/>
          <w14:ligatures w14:val="none"/>
        </w:rPr>
        <w:t>. Surface crack measurement with scale</w:t>
      </w:r>
    </w:p>
    <w:p w14:paraId="4B1B87DB" w14:textId="77777777" w:rsidR="00676604" w:rsidRPr="00676604" w:rsidRDefault="00676604" w:rsidP="00676604">
      <w:pPr>
        <w:ind w:left="720"/>
        <w:rPr>
          <w:rFonts w:ascii="Arial" w:eastAsia="Times New Roman" w:hAnsi="Arial" w:cs="Arial"/>
          <w:kern w:val="0"/>
          <w:sz w:val="22"/>
          <w:szCs w:val="22"/>
          <w14:ligatures w14:val="none"/>
        </w:rPr>
      </w:pPr>
    </w:p>
    <w:p w14:paraId="7A37B93E" w14:textId="57B77A2E" w:rsidR="00676604" w:rsidRPr="001E3935" w:rsidRDefault="00676604" w:rsidP="00676604">
      <w:pPr>
        <w:ind w:left="720"/>
        <w:rPr>
          <w:rFonts w:ascii="Arial" w:eastAsia="Times New Roman" w:hAnsi="Arial" w:cs="Arial"/>
          <w:i/>
          <w:iCs/>
          <w:kern w:val="0"/>
          <w:sz w:val="22"/>
          <w:szCs w:val="22"/>
          <w14:ligatures w14:val="none"/>
        </w:rPr>
      </w:pPr>
      <w:r w:rsidRPr="001E3935">
        <w:rPr>
          <w:rFonts w:ascii="Arial" w:eastAsia="Times New Roman" w:hAnsi="Arial" w:cs="Arial"/>
          <w:i/>
          <w:iCs/>
          <w:kern w:val="0"/>
          <w:sz w:val="22"/>
          <w:szCs w:val="22"/>
          <w14:ligatures w14:val="none"/>
        </w:rPr>
        <w:t>2.2.</w:t>
      </w:r>
      <w:r w:rsidR="001E3935" w:rsidRPr="001E3935">
        <w:rPr>
          <w:rFonts w:ascii="Arial" w:eastAsia="Times New Roman" w:hAnsi="Arial" w:cs="Arial"/>
          <w:i/>
          <w:iCs/>
          <w:kern w:val="0"/>
          <w:sz w:val="22"/>
          <w:szCs w:val="22"/>
          <w14:ligatures w14:val="none"/>
        </w:rPr>
        <w:t xml:space="preserve"> </w:t>
      </w:r>
      <w:r w:rsidRPr="001E3935">
        <w:rPr>
          <w:rFonts w:ascii="Arial" w:eastAsia="Times New Roman" w:hAnsi="Arial" w:cs="Arial"/>
          <w:i/>
          <w:iCs/>
          <w:kern w:val="0"/>
          <w:sz w:val="22"/>
          <w:szCs w:val="22"/>
          <w14:ligatures w14:val="none"/>
        </w:rPr>
        <w:t>Compressive Strength Test</w:t>
      </w:r>
    </w:p>
    <w:p w14:paraId="46CA73D0" w14:textId="77777777" w:rsidR="00676604" w:rsidRPr="00676604" w:rsidRDefault="00676604" w:rsidP="00676604">
      <w:pPr>
        <w:ind w:left="720"/>
        <w:rPr>
          <w:rFonts w:ascii="Arial" w:eastAsia="Times New Roman" w:hAnsi="Arial" w:cs="Arial"/>
          <w:kern w:val="0"/>
          <w:sz w:val="22"/>
          <w:szCs w:val="22"/>
          <w14:ligatures w14:val="none"/>
        </w:rPr>
      </w:pPr>
      <w:r w:rsidRPr="00676604">
        <w:rPr>
          <w:rFonts w:ascii="Arial" w:eastAsia="Times New Roman" w:hAnsi="Arial" w:cs="Arial"/>
          <w:kern w:val="0"/>
          <w:sz w:val="22"/>
          <w:szCs w:val="22"/>
          <w14:ligatures w14:val="none"/>
        </w:rPr>
        <w:t>Compressive strength tests were conducted to evaluate the recovery of mechanical integrity after crack healing. Following ASTM C39, cylindrical specimens with pre-induced cracks were tested alongside uncracked controls and untreated damaged samples, using a universal testing machine. Each group included at least three replicates. A constant loading rate was applied until failure, and compressive strength was calculated as the peak load divided by the cross-sectional area. Strength values from the healed group were compared to those of the control and untreated groups to assess recovery, with improved strength indicating effective healing.</w:t>
      </w:r>
    </w:p>
    <w:p w14:paraId="5FC9C8CE" w14:textId="77777777" w:rsidR="00676604" w:rsidRPr="00676604" w:rsidRDefault="00676604" w:rsidP="00676604">
      <w:pPr>
        <w:ind w:left="720"/>
        <w:rPr>
          <w:rFonts w:ascii="Arial" w:eastAsia="Times New Roman" w:hAnsi="Arial" w:cs="Arial"/>
          <w:kern w:val="0"/>
          <w:sz w:val="22"/>
          <w:szCs w:val="22"/>
          <w14:ligatures w14:val="none"/>
        </w:rPr>
      </w:pPr>
    </w:p>
    <w:p w14:paraId="5B29634C" w14:textId="3A663A1A" w:rsidR="00676604" w:rsidRPr="001E3935" w:rsidRDefault="00676604" w:rsidP="00676604">
      <w:pPr>
        <w:ind w:left="720"/>
        <w:rPr>
          <w:rFonts w:ascii="Arial" w:eastAsia="Times New Roman" w:hAnsi="Arial" w:cs="Arial"/>
          <w:i/>
          <w:iCs/>
          <w:kern w:val="0"/>
          <w:sz w:val="22"/>
          <w:szCs w:val="22"/>
          <w14:ligatures w14:val="none"/>
        </w:rPr>
      </w:pPr>
      <w:r w:rsidRPr="001E3935">
        <w:rPr>
          <w:rFonts w:ascii="Arial" w:eastAsia="Times New Roman" w:hAnsi="Arial" w:cs="Arial"/>
          <w:i/>
          <w:iCs/>
          <w:kern w:val="0"/>
          <w:sz w:val="22"/>
          <w:szCs w:val="22"/>
          <w14:ligatures w14:val="none"/>
        </w:rPr>
        <w:t>2.3.</w:t>
      </w:r>
      <w:r w:rsidR="001E3935" w:rsidRPr="001E3935">
        <w:rPr>
          <w:rFonts w:ascii="Arial" w:eastAsia="Times New Roman" w:hAnsi="Arial" w:cs="Arial"/>
          <w:i/>
          <w:iCs/>
          <w:kern w:val="0"/>
          <w:sz w:val="22"/>
          <w:szCs w:val="22"/>
          <w14:ligatures w14:val="none"/>
        </w:rPr>
        <w:t xml:space="preserve"> </w:t>
      </w:r>
      <w:r w:rsidRPr="001E3935">
        <w:rPr>
          <w:rFonts w:ascii="Arial" w:eastAsia="Times New Roman" w:hAnsi="Arial" w:cs="Arial"/>
          <w:i/>
          <w:iCs/>
          <w:kern w:val="0"/>
          <w:sz w:val="22"/>
          <w:szCs w:val="22"/>
          <w14:ligatures w14:val="none"/>
        </w:rPr>
        <w:t>Bender Element Shear Wave Test</w:t>
      </w:r>
    </w:p>
    <w:p w14:paraId="5DD339FE" w14:textId="00D4EEE3" w:rsidR="00676604" w:rsidRDefault="00676604" w:rsidP="00676604">
      <w:pPr>
        <w:ind w:left="720"/>
        <w:rPr>
          <w:rFonts w:ascii="Arial" w:eastAsia="Times New Roman" w:hAnsi="Arial" w:cs="Arial"/>
          <w:kern w:val="0"/>
          <w:sz w:val="22"/>
          <w:szCs w:val="22"/>
          <w14:ligatures w14:val="none"/>
        </w:rPr>
      </w:pPr>
      <w:r w:rsidRPr="00676604">
        <w:rPr>
          <w:rFonts w:ascii="Arial" w:eastAsia="Times New Roman" w:hAnsi="Arial" w:cs="Arial"/>
          <w:kern w:val="0"/>
          <w:sz w:val="22"/>
          <w:szCs w:val="22"/>
          <w14:ligatures w14:val="none"/>
        </w:rPr>
        <w:t>The Bender Element (BE) test was used to assess internal crack healing by measuring shear wave velocity in mortar specimens. A pair of piezoelectric bender elements was embedded at the top and bottom of each cylindrical sample, with a square wave signal (typically 20 Hz, 5 V) applied through a function generator. The received signals were captured on a digital oscilloscope with 128-time stacking and filtered using a 100 Hz – 50 kHz band-pass filter to minimize noise</w:t>
      </w:r>
      <w:r w:rsidR="006616A2">
        <w:rPr>
          <w:rFonts w:ascii="Arial" w:eastAsia="Times New Roman" w:hAnsi="Arial" w:cs="Arial"/>
          <w:kern w:val="0"/>
          <w:sz w:val="22"/>
          <w:szCs w:val="22"/>
          <w14:ligatures w14:val="none"/>
        </w:rPr>
        <w:t xml:space="preserve"> (Figure 8)</w:t>
      </w:r>
      <w:r w:rsidRPr="00676604">
        <w:rPr>
          <w:rFonts w:ascii="Arial" w:eastAsia="Times New Roman" w:hAnsi="Arial" w:cs="Arial"/>
          <w:kern w:val="0"/>
          <w:sz w:val="22"/>
          <w:szCs w:val="22"/>
          <w14:ligatures w14:val="none"/>
        </w:rPr>
        <w:t>. Shear wave arrival time was identified from the waveform, and wave velocity was calculated by dividing the element spacing by the travel time. Tests were performed before and after healing. An increase in shear wave velocity indicated improved internal continuity and effective crack closure at small strain levels.</w:t>
      </w:r>
    </w:p>
    <w:p w14:paraId="042EEE76" w14:textId="77777777" w:rsidR="00415F15" w:rsidRDefault="00415F15" w:rsidP="00676604">
      <w:pPr>
        <w:ind w:left="720"/>
        <w:rPr>
          <w:rFonts w:ascii="Arial" w:eastAsia="Times New Roman" w:hAnsi="Arial" w:cs="Arial"/>
          <w:kern w:val="0"/>
          <w:sz w:val="22"/>
          <w:szCs w:val="22"/>
          <w14:ligatures w14:val="none"/>
        </w:rPr>
      </w:pPr>
    </w:p>
    <w:p w14:paraId="6FFC2788" w14:textId="77777777" w:rsidR="00415F15" w:rsidRDefault="00415F15" w:rsidP="00415F15">
      <w:pPr>
        <w:tabs>
          <w:tab w:val="left" w:pos="4836"/>
        </w:tabs>
        <w:jc w:val="center"/>
      </w:pPr>
      <w:r>
        <w:rPr>
          <w:noProof/>
        </w:rPr>
        <w:drawing>
          <wp:inline distT="0" distB="0" distL="0" distR="0" wp14:anchorId="19534FB7" wp14:editId="2C25DC53">
            <wp:extent cx="1620000" cy="2160000"/>
            <wp:effectExtent l="0" t="0" r="0" b="0"/>
            <wp:docPr id="371029888" name="图片 10" descr="图片包含 室内, 电脑, 桌子, 监控&#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029888" name="图片 10" descr="图片包含 室内, 电脑, 桌子, 监控&#10;&#10;AI 生成的内容可能不正确。"/>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20000" cy="2160000"/>
                    </a:xfrm>
                    <a:prstGeom prst="rect">
                      <a:avLst/>
                    </a:prstGeom>
                    <a:noFill/>
                  </pic:spPr>
                </pic:pic>
              </a:graphicData>
            </a:graphic>
          </wp:inline>
        </w:drawing>
      </w:r>
    </w:p>
    <w:p w14:paraId="77C231C4" w14:textId="678CDDAE" w:rsidR="00415F15" w:rsidRPr="006616A2" w:rsidRDefault="00415F15" w:rsidP="006616A2">
      <w:pPr>
        <w:tabs>
          <w:tab w:val="left" w:pos="4836"/>
        </w:tabs>
        <w:jc w:val="center"/>
        <w:rPr>
          <w:rFonts w:ascii="Arial" w:eastAsia="Times New Roman" w:hAnsi="Arial" w:cs="Arial"/>
          <w:i/>
          <w:iCs/>
          <w:kern w:val="0"/>
          <w:sz w:val="22"/>
          <w14:ligatures w14:val="none"/>
        </w:rPr>
      </w:pPr>
      <w:r w:rsidRPr="0066127B">
        <w:rPr>
          <w:rFonts w:ascii="Arial" w:eastAsia="Times New Roman" w:hAnsi="Arial" w:cs="Arial"/>
          <w:i/>
          <w:iCs/>
          <w:kern w:val="0"/>
          <w:sz w:val="22"/>
          <w14:ligatures w14:val="none"/>
        </w:rPr>
        <w:t xml:space="preserve">Figure </w:t>
      </w:r>
      <w:r>
        <w:rPr>
          <w:rFonts w:ascii="Arial" w:eastAsia="Times New Roman" w:hAnsi="Arial" w:cs="Arial"/>
          <w:i/>
          <w:iCs/>
          <w:kern w:val="0"/>
          <w:sz w:val="22"/>
          <w14:ligatures w14:val="none"/>
        </w:rPr>
        <w:t>8</w:t>
      </w:r>
      <w:r w:rsidRPr="0066127B">
        <w:rPr>
          <w:rFonts w:ascii="Arial" w:eastAsia="Times New Roman" w:hAnsi="Arial" w:cs="Arial"/>
          <w:i/>
          <w:iCs/>
          <w:kern w:val="0"/>
          <w:sz w:val="22"/>
          <w14:ligatures w14:val="none"/>
        </w:rPr>
        <w:t xml:space="preserve">. </w:t>
      </w:r>
      <w:r w:rsidR="006616A2">
        <w:rPr>
          <w:rFonts w:ascii="Arial" w:eastAsia="Times New Roman" w:hAnsi="Arial" w:cs="Arial"/>
          <w:i/>
          <w:iCs/>
          <w:kern w:val="0"/>
          <w:sz w:val="22"/>
          <w14:ligatures w14:val="none"/>
        </w:rPr>
        <w:t>Equipment</w:t>
      </w:r>
      <w:r w:rsidRPr="0066127B">
        <w:rPr>
          <w:rFonts w:ascii="Arial" w:eastAsia="Times New Roman" w:hAnsi="Arial" w:cs="Arial"/>
          <w:i/>
          <w:iCs/>
          <w:kern w:val="0"/>
          <w:sz w:val="22"/>
          <w14:ligatures w14:val="none"/>
        </w:rPr>
        <w:t xml:space="preserve"> for Bender Element testing</w:t>
      </w:r>
      <w:r w:rsidR="006616A2">
        <w:rPr>
          <w:rFonts w:ascii="Arial" w:eastAsia="Times New Roman" w:hAnsi="Arial" w:cs="Arial"/>
          <w:i/>
          <w:iCs/>
          <w:kern w:val="0"/>
          <w:sz w:val="22"/>
          <w14:ligatures w14:val="none"/>
        </w:rPr>
        <w:t>.</w:t>
      </w:r>
    </w:p>
    <w:p w14:paraId="0B64A7E2" w14:textId="77777777" w:rsidR="00676604" w:rsidRPr="00676604" w:rsidRDefault="00676604" w:rsidP="00676604">
      <w:pPr>
        <w:ind w:left="720"/>
        <w:rPr>
          <w:rFonts w:ascii="Arial" w:eastAsia="Times New Roman" w:hAnsi="Arial" w:cs="Arial"/>
          <w:kern w:val="0"/>
          <w:sz w:val="22"/>
          <w:szCs w:val="22"/>
          <w14:ligatures w14:val="none"/>
        </w:rPr>
      </w:pPr>
    </w:p>
    <w:p w14:paraId="2F893E14" w14:textId="03CB0425" w:rsidR="00676604" w:rsidRPr="001E3935" w:rsidRDefault="00676604" w:rsidP="00676604">
      <w:pPr>
        <w:ind w:left="720"/>
        <w:rPr>
          <w:rFonts w:ascii="Arial" w:eastAsia="Times New Roman" w:hAnsi="Arial" w:cs="Arial"/>
          <w:i/>
          <w:iCs/>
          <w:kern w:val="0"/>
          <w:sz w:val="22"/>
          <w:szCs w:val="22"/>
          <w14:ligatures w14:val="none"/>
        </w:rPr>
      </w:pPr>
      <w:r w:rsidRPr="001E3935">
        <w:rPr>
          <w:rFonts w:ascii="Arial" w:eastAsia="Times New Roman" w:hAnsi="Arial" w:cs="Arial"/>
          <w:i/>
          <w:iCs/>
          <w:kern w:val="0"/>
          <w:sz w:val="22"/>
          <w:szCs w:val="22"/>
          <w14:ligatures w14:val="none"/>
        </w:rPr>
        <w:t>2.4.</w:t>
      </w:r>
      <w:r w:rsidR="001E3935" w:rsidRPr="001E3935">
        <w:rPr>
          <w:rFonts w:ascii="Arial" w:eastAsia="Times New Roman" w:hAnsi="Arial" w:cs="Arial"/>
          <w:i/>
          <w:iCs/>
          <w:kern w:val="0"/>
          <w:sz w:val="22"/>
          <w:szCs w:val="22"/>
          <w14:ligatures w14:val="none"/>
        </w:rPr>
        <w:t xml:space="preserve"> </w:t>
      </w:r>
      <w:r w:rsidRPr="001E3935">
        <w:rPr>
          <w:rFonts w:ascii="Arial" w:eastAsia="Times New Roman" w:hAnsi="Arial" w:cs="Arial"/>
          <w:i/>
          <w:iCs/>
          <w:kern w:val="0"/>
          <w:sz w:val="22"/>
          <w:szCs w:val="22"/>
          <w14:ligatures w14:val="none"/>
        </w:rPr>
        <w:t>Water Absorption Test</w:t>
      </w:r>
    </w:p>
    <w:p w14:paraId="29ED9845" w14:textId="759E2562" w:rsidR="00284A56" w:rsidRPr="002B56E7" w:rsidRDefault="00676604" w:rsidP="002B56E7">
      <w:pPr>
        <w:ind w:left="720"/>
        <w:rPr>
          <w:rFonts w:ascii="Arial" w:eastAsia="Times New Roman" w:hAnsi="Arial" w:cs="Arial"/>
          <w:kern w:val="0"/>
          <w:sz w:val="22"/>
          <w:szCs w:val="22"/>
          <w14:ligatures w14:val="none"/>
        </w:rPr>
      </w:pPr>
      <w:r w:rsidRPr="00676604">
        <w:rPr>
          <w:rFonts w:ascii="Arial" w:eastAsia="Times New Roman" w:hAnsi="Arial" w:cs="Arial"/>
          <w:kern w:val="0"/>
          <w:sz w:val="22"/>
          <w:szCs w:val="22"/>
          <w14:ligatures w14:val="none"/>
        </w:rPr>
        <w:t>Water absorption tests were conducted to evaluate the improvement in impermeability resulting from the crack healing process. The method was adapted from the water permeability test described by Luo et al. (2015) but modified to suit the cylindrical mortar specimens (2-inch diameter × 4-inch height) used in this study. Each specimen was fully immersed in water for 24 hours before testing to ensure saturation. After surface drying, specimens were placed vertically in a sealed PVC mold, and the mold was connected to a vertical water column. The initial water level (h</w:t>
      </w:r>
      <w:r w:rsidRPr="00676604">
        <w:rPr>
          <w:rFonts w:ascii="Cambria Math" w:eastAsia="Times New Roman" w:hAnsi="Cambria Math" w:cs="Cambria Math"/>
          <w:kern w:val="0"/>
          <w:sz w:val="22"/>
          <w:szCs w:val="22"/>
          <w14:ligatures w14:val="none"/>
        </w:rPr>
        <w:t>₀</w:t>
      </w:r>
      <w:r w:rsidRPr="00676604">
        <w:rPr>
          <w:rFonts w:ascii="Arial" w:eastAsia="Times New Roman" w:hAnsi="Arial" w:cs="Arial"/>
          <w:kern w:val="0"/>
          <w:sz w:val="22"/>
          <w:szCs w:val="22"/>
          <w14:ligatures w14:val="none"/>
        </w:rPr>
        <w:t>) in the column was recorded, and the time taken for the water level to drop to a lower point (h</w:t>
      </w:r>
      <w:r w:rsidRPr="00676604">
        <w:rPr>
          <w:rFonts w:ascii="Cambria Math" w:eastAsia="Times New Roman" w:hAnsi="Cambria Math" w:cs="Cambria Math"/>
          <w:kern w:val="0"/>
          <w:sz w:val="22"/>
          <w:szCs w:val="22"/>
          <w14:ligatures w14:val="none"/>
        </w:rPr>
        <w:t>₁</w:t>
      </w:r>
      <w:r w:rsidRPr="00676604">
        <w:rPr>
          <w:rFonts w:ascii="Arial" w:eastAsia="Times New Roman" w:hAnsi="Arial" w:cs="Arial"/>
          <w:kern w:val="0"/>
          <w:sz w:val="22"/>
          <w:szCs w:val="22"/>
          <w14:ligatures w14:val="none"/>
        </w:rPr>
        <w:t xml:space="preserve">) was measured. Water absorption rate was calculated based on the change in water height over time. Tests were performed on specimens both before and after the healing treatment. A decrease </w:t>
      </w:r>
      <w:r w:rsidRPr="00676604">
        <w:rPr>
          <w:rFonts w:ascii="Arial" w:eastAsia="Times New Roman" w:hAnsi="Arial" w:cs="Arial"/>
          <w:kern w:val="0"/>
          <w:sz w:val="22"/>
          <w:szCs w:val="22"/>
          <w14:ligatures w14:val="none"/>
        </w:rPr>
        <w:lastRenderedPageBreak/>
        <w:t>in water absorption rate after healing was considered indicative of effective crack closure and restoration of impermeability.</w:t>
      </w:r>
    </w:p>
    <w:p w14:paraId="1AF74970" w14:textId="77777777" w:rsidR="00284A56" w:rsidRDefault="00284A56">
      <w:pPr>
        <w:rPr>
          <w:rFonts w:ascii="Arial" w:hAnsi="Arial" w:cs="Arial"/>
          <w:lang w:eastAsia="zh-CN"/>
        </w:rPr>
      </w:pPr>
    </w:p>
    <w:p w14:paraId="1BC91446" w14:textId="77777777" w:rsidR="00284A56" w:rsidRDefault="000767A8">
      <w:pPr>
        <w:rPr>
          <w:rFonts w:ascii="Arial" w:hAnsi="Arial" w:cs="Arial"/>
          <w:b/>
          <w:bCs/>
          <w:u w:val="single"/>
        </w:rPr>
      </w:pPr>
      <w:r>
        <w:rPr>
          <w:rFonts w:ascii="Arial" w:hAnsi="Arial" w:cs="Arial"/>
          <w:b/>
          <w:bCs/>
          <w:u w:val="single"/>
        </w:rPr>
        <w:t>Project Progress:</w:t>
      </w:r>
    </w:p>
    <w:p w14:paraId="0C1B78F4" w14:textId="77777777" w:rsidR="00284A56" w:rsidRDefault="000767A8">
      <w:pPr>
        <w:pStyle w:val="ListParagraph"/>
        <w:numPr>
          <w:ilvl w:val="0"/>
          <w:numId w:val="1"/>
        </w:numPr>
        <w:rPr>
          <w:rFonts w:ascii="Arial" w:hAnsi="Arial" w:cs="Arial"/>
        </w:rPr>
      </w:pPr>
      <w:r>
        <w:rPr>
          <w:rFonts w:ascii="Arial" w:hAnsi="Arial" w:cs="Arial"/>
        </w:rPr>
        <w:t>Progress for each research task</w:t>
      </w:r>
    </w:p>
    <w:p w14:paraId="14FBF2F9" w14:textId="52849DEB" w:rsidR="00284A56" w:rsidRDefault="000767A8">
      <w:pPr>
        <w:pStyle w:val="ListParagraph"/>
        <w:rPr>
          <w:rFonts w:ascii="Arial" w:eastAsia="Times New Roman" w:hAnsi="Arial" w:cs="Arial"/>
          <w:i/>
          <w:iCs/>
          <w:color w:val="FF0000"/>
          <w:kern w:val="0"/>
          <w:sz w:val="22"/>
          <w:szCs w:val="22"/>
          <w14:ligatures w14:val="none"/>
        </w:rPr>
      </w:pPr>
      <w:r>
        <w:rPr>
          <w:rFonts w:ascii="Arial" w:eastAsia="Times New Roman" w:hAnsi="Arial" w:cs="Arial"/>
          <w:i/>
          <w:iCs/>
          <w:kern w:val="0"/>
          <w:sz w:val="22"/>
          <w:szCs w:val="22"/>
          <w14:ligatures w14:val="none"/>
        </w:rPr>
        <w:t xml:space="preserve">Task 1 progress [100% completed]. </w:t>
      </w:r>
    </w:p>
    <w:p w14:paraId="20A4F521" w14:textId="7292415D" w:rsidR="00284A56" w:rsidRDefault="000767A8">
      <w:pPr>
        <w:ind w:left="720"/>
        <w:rPr>
          <w:rFonts w:ascii="Arial" w:eastAsia="Times New Roman" w:hAnsi="Arial" w:cs="Arial"/>
          <w:i/>
          <w:iCs/>
          <w:kern w:val="0"/>
          <w:sz w:val="22"/>
          <w:szCs w:val="22"/>
          <w14:ligatures w14:val="none"/>
        </w:rPr>
      </w:pPr>
      <w:r>
        <w:rPr>
          <w:rFonts w:ascii="Arial" w:eastAsia="Times New Roman" w:hAnsi="Arial" w:cs="Arial"/>
          <w:i/>
          <w:iCs/>
          <w:kern w:val="0"/>
          <w:sz w:val="22"/>
          <w:szCs w:val="22"/>
          <w14:ligatures w14:val="none"/>
        </w:rPr>
        <w:t>Task 2 progress [100% completed]</w:t>
      </w:r>
    </w:p>
    <w:p w14:paraId="735CAF14" w14:textId="2B3C35BC" w:rsidR="00284A56" w:rsidRDefault="000767A8">
      <w:pPr>
        <w:ind w:left="720"/>
        <w:rPr>
          <w:rFonts w:ascii="Arial" w:eastAsia="Times New Roman" w:hAnsi="Arial" w:cs="Arial"/>
          <w:i/>
          <w:iCs/>
          <w:kern w:val="0"/>
          <w:sz w:val="22"/>
          <w:szCs w:val="22"/>
          <w14:ligatures w14:val="none"/>
        </w:rPr>
      </w:pPr>
      <w:r>
        <w:rPr>
          <w:rFonts w:ascii="Arial" w:eastAsia="Times New Roman" w:hAnsi="Arial" w:cs="Arial"/>
          <w:i/>
          <w:iCs/>
          <w:kern w:val="0"/>
          <w:sz w:val="22"/>
          <w:szCs w:val="22"/>
          <w14:ligatures w14:val="none"/>
        </w:rPr>
        <w:t>Task 3 progress [</w:t>
      </w:r>
      <w:r w:rsidR="00EE0860">
        <w:rPr>
          <w:rFonts w:ascii="Arial" w:eastAsia="Times New Roman" w:hAnsi="Arial" w:cs="Arial"/>
          <w:i/>
          <w:iCs/>
          <w:kern w:val="0"/>
          <w:sz w:val="22"/>
          <w:szCs w:val="22"/>
          <w14:ligatures w14:val="none"/>
        </w:rPr>
        <w:t>7</w:t>
      </w:r>
      <w:r>
        <w:rPr>
          <w:rFonts w:ascii="Arial" w:eastAsia="Times New Roman" w:hAnsi="Arial" w:cs="Arial"/>
          <w:i/>
          <w:iCs/>
          <w:kern w:val="0"/>
          <w:sz w:val="22"/>
          <w:szCs w:val="22"/>
          <w14:ligatures w14:val="none"/>
        </w:rPr>
        <w:t>0% completed]</w:t>
      </w:r>
    </w:p>
    <w:p w14:paraId="3C695B1D" w14:textId="77777777" w:rsidR="00284A56" w:rsidRDefault="00284A56" w:rsidP="00DE64C4">
      <w:pPr>
        <w:rPr>
          <w:rFonts w:ascii="Arial" w:eastAsia="Times New Roman" w:hAnsi="Arial" w:cs="Arial"/>
          <w:kern w:val="0"/>
          <w:sz w:val="22"/>
          <w:szCs w:val="22"/>
          <w:highlight w:val="lightGray"/>
          <w14:ligatures w14:val="none"/>
        </w:rPr>
      </w:pPr>
    </w:p>
    <w:p w14:paraId="30D9402D" w14:textId="77777777" w:rsidR="00284A56" w:rsidRDefault="000767A8">
      <w:pPr>
        <w:pStyle w:val="ListParagraph"/>
        <w:numPr>
          <w:ilvl w:val="0"/>
          <w:numId w:val="1"/>
        </w:numPr>
        <w:rPr>
          <w:rFonts w:ascii="Arial" w:hAnsi="Arial" w:cs="Arial"/>
        </w:rPr>
      </w:pPr>
      <w:r>
        <w:rPr>
          <w:rFonts w:ascii="Arial" w:hAnsi="Arial" w:cs="Arial"/>
        </w:rPr>
        <w:t>Percent of research project completed</w:t>
      </w:r>
    </w:p>
    <w:p w14:paraId="197FD39E" w14:textId="7E471246" w:rsidR="00284A56" w:rsidRDefault="00EE0860">
      <w:pPr>
        <w:pStyle w:val="ListParagraph"/>
        <w:rPr>
          <w:rFonts w:ascii="Arial" w:hAnsi="Arial" w:cs="Arial"/>
        </w:rPr>
      </w:pPr>
      <w:r>
        <w:rPr>
          <w:rFonts w:ascii="Arial" w:eastAsia="Times New Roman" w:hAnsi="Arial" w:cs="Arial"/>
          <w:i/>
          <w:iCs/>
          <w:kern w:val="0"/>
          <w:sz w:val="22"/>
          <w:szCs w:val="22"/>
          <w14:ligatures w14:val="none"/>
        </w:rPr>
        <w:t>8</w:t>
      </w:r>
      <w:r w:rsidR="000767A8">
        <w:rPr>
          <w:rFonts w:ascii="Arial" w:eastAsia="Times New Roman" w:hAnsi="Arial" w:cs="Arial"/>
          <w:i/>
          <w:iCs/>
          <w:kern w:val="0"/>
          <w:sz w:val="22"/>
          <w:szCs w:val="22"/>
          <w14:ligatures w14:val="none"/>
        </w:rPr>
        <w:t>0% of total project completed through the end of this quarter</w:t>
      </w:r>
    </w:p>
    <w:p w14:paraId="57E622FF" w14:textId="77777777" w:rsidR="00284A56" w:rsidRDefault="00284A56">
      <w:pPr>
        <w:rPr>
          <w:rFonts w:ascii="Arial" w:hAnsi="Arial" w:cs="Arial"/>
        </w:rPr>
      </w:pPr>
    </w:p>
    <w:p w14:paraId="32D97F3B" w14:textId="77777777" w:rsidR="00284A56" w:rsidRDefault="000767A8">
      <w:pPr>
        <w:pStyle w:val="ListParagraph"/>
        <w:numPr>
          <w:ilvl w:val="0"/>
          <w:numId w:val="1"/>
        </w:numPr>
        <w:rPr>
          <w:rFonts w:ascii="Arial" w:hAnsi="Arial" w:cs="Arial"/>
        </w:rPr>
      </w:pPr>
      <w:r>
        <w:rPr>
          <w:rFonts w:ascii="Arial" w:hAnsi="Arial" w:cs="Arial"/>
        </w:rPr>
        <w:t>Expected progress for next quarter</w:t>
      </w:r>
    </w:p>
    <w:p w14:paraId="3BBC6826" w14:textId="4EE4271B" w:rsidR="00284A56" w:rsidRPr="00DE64C4" w:rsidRDefault="000767A8" w:rsidP="00DE64C4">
      <w:pPr>
        <w:ind w:left="720"/>
        <w:rPr>
          <w:rFonts w:ascii="Arial" w:eastAsia="Times New Roman" w:hAnsi="Arial" w:cs="Arial"/>
          <w:i/>
          <w:iCs/>
          <w:kern w:val="0"/>
          <w:sz w:val="22"/>
          <w:szCs w:val="22"/>
          <w:lang w:eastAsia="zh-CN"/>
          <w14:ligatures w14:val="none"/>
        </w:rPr>
      </w:pPr>
      <w:r>
        <w:rPr>
          <w:rFonts w:ascii="Arial" w:eastAsia="Times New Roman" w:hAnsi="Arial" w:cs="Arial"/>
          <w:i/>
          <w:iCs/>
          <w:kern w:val="0"/>
          <w:sz w:val="22"/>
          <w:szCs w:val="22"/>
          <w14:ligatures w14:val="none"/>
        </w:rPr>
        <w:t xml:space="preserve">Finish </w:t>
      </w:r>
      <w:r w:rsidR="00EE0860">
        <w:rPr>
          <w:rFonts w:ascii="Arial" w:eastAsia="Times New Roman" w:hAnsi="Arial" w:cs="Arial"/>
          <w:i/>
          <w:iCs/>
          <w:kern w:val="0"/>
          <w:sz w:val="22"/>
          <w:szCs w:val="22"/>
          <w14:ligatures w14:val="none"/>
        </w:rPr>
        <w:t>10</w:t>
      </w:r>
      <w:r>
        <w:rPr>
          <w:rFonts w:ascii="Arial" w:eastAsia="Times New Roman" w:hAnsi="Arial" w:cs="Arial"/>
          <w:i/>
          <w:iCs/>
          <w:kern w:val="0"/>
          <w:sz w:val="22"/>
          <w:szCs w:val="22"/>
          <w14:ligatures w14:val="none"/>
        </w:rPr>
        <w:t xml:space="preserve">0% of the tasks. </w:t>
      </w:r>
      <w:r w:rsidRPr="00DE64C4">
        <w:rPr>
          <w:rFonts w:ascii="Arial" w:eastAsia="Times New Roman" w:hAnsi="Arial" w:cs="Arial"/>
          <w:i/>
          <w:iCs/>
          <w:kern w:val="0"/>
          <w:sz w:val="22"/>
          <w:szCs w:val="22"/>
          <w14:ligatures w14:val="none"/>
        </w:rPr>
        <w:t xml:space="preserve">In the next quarter, the research team </w:t>
      </w:r>
      <w:r w:rsidR="00A44ECB">
        <w:rPr>
          <w:rFonts w:ascii="Arial" w:eastAsia="Times New Roman" w:hAnsi="Arial" w:cs="Arial"/>
          <w:i/>
          <w:iCs/>
          <w:kern w:val="0"/>
          <w:sz w:val="22"/>
          <w:szCs w:val="22"/>
          <w14:ligatures w14:val="none"/>
        </w:rPr>
        <w:t>will continue</w:t>
      </w:r>
      <w:r w:rsidR="00A44ECB" w:rsidRPr="00DE64C4">
        <w:rPr>
          <w:rFonts w:ascii="Arial" w:eastAsia="Times New Roman" w:hAnsi="Arial" w:cs="Arial"/>
          <w:i/>
          <w:iCs/>
          <w:kern w:val="0"/>
          <w:sz w:val="22"/>
          <w:szCs w:val="22"/>
          <w14:ligatures w14:val="none"/>
        </w:rPr>
        <w:t xml:space="preserve"> </w:t>
      </w:r>
      <w:r w:rsidRPr="00DE64C4">
        <w:rPr>
          <w:rFonts w:ascii="Arial" w:eastAsia="Times New Roman" w:hAnsi="Arial" w:cs="Arial"/>
          <w:i/>
          <w:iCs/>
          <w:kern w:val="0"/>
          <w:sz w:val="22"/>
          <w:szCs w:val="22"/>
          <w14:ligatures w14:val="none"/>
        </w:rPr>
        <w:t xml:space="preserve">to investigate the healing capability of fungi </w:t>
      </w:r>
      <w:r>
        <w:rPr>
          <w:rFonts w:ascii="Arial" w:eastAsia="Times New Roman" w:hAnsi="Arial" w:cs="Arial"/>
          <w:i/>
          <w:iCs/>
          <w:kern w:val="0"/>
          <w:sz w:val="22"/>
          <w:szCs w:val="22"/>
          <w14:ligatures w14:val="none"/>
        </w:rPr>
        <w:t xml:space="preserve">and bacteria </w:t>
      </w:r>
      <w:r w:rsidRPr="00DE64C4">
        <w:rPr>
          <w:rFonts w:ascii="Arial" w:eastAsia="Times New Roman" w:hAnsi="Arial" w:cs="Arial"/>
          <w:i/>
          <w:iCs/>
          <w:kern w:val="0"/>
          <w:sz w:val="22"/>
          <w:szCs w:val="22"/>
          <w14:ligatures w14:val="none"/>
        </w:rPr>
        <w:t>on cement mortar cracks</w:t>
      </w:r>
      <w:r w:rsidRPr="00DE64C4">
        <w:rPr>
          <w:rFonts w:ascii="Arial" w:eastAsia="Times New Roman" w:hAnsi="Arial" w:cs="Arial"/>
          <w:i/>
          <w:iCs/>
          <w:kern w:val="0"/>
          <w:sz w:val="22"/>
          <w:szCs w:val="22"/>
          <w:lang w:eastAsia="zh-CN"/>
          <w14:ligatures w14:val="none"/>
        </w:rPr>
        <w:t>. Compression tests, S-wave velocity measurements, and crack size measurements will be performed to evaluate the healing performance.</w:t>
      </w:r>
    </w:p>
    <w:p w14:paraId="45F45B96" w14:textId="77777777" w:rsidR="00284A56" w:rsidRDefault="00284A56">
      <w:pPr>
        <w:rPr>
          <w:rFonts w:ascii="Arial" w:hAnsi="Arial" w:cs="Arial"/>
        </w:rPr>
      </w:pPr>
    </w:p>
    <w:p w14:paraId="4A6A64E8" w14:textId="77777777" w:rsidR="00284A56" w:rsidRDefault="000767A8">
      <w:pPr>
        <w:pStyle w:val="ListParagraph"/>
        <w:numPr>
          <w:ilvl w:val="0"/>
          <w:numId w:val="1"/>
        </w:numPr>
        <w:rPr>
          <w:rFonts w:ascii="Arial" w:hAnsi="Arial" w:cs="Arial"/>
        </w:rPr>
      </w:pPr>
      <w:r>
        <w:rPr>
          <w:rFonts w:ascii="Arial" w:hAnsi="Arial" w:cs="Arial"/>
        </w:rPr>
        <w:t>Educational outreach and workforce development</w:t>
      </w:r>
    </w:p>
    <w:p w14:paraId="1FE3FB51" w14:textId="60412432" w:rsidR="00284A56" w:rsidRPr="00AB09B1" w:rsidRDefault="000767A8" w:rsidP="00AB09B1">
      <w:pPr>
        <w:ind w:firstLine="720"/>
        <w:rPr>
          <w:rFonts w:ascii="Arial" w:eastAsia="Times New Roman" w:hAnsi="Arial" w:cs="Arial"/>
          <w:i/>
          <w:iCs/>
          <w:color w:val="000000" w:themeColor="text1"/>
          <w:kern w:val="0"/>
          <w:sz w:val="22"/>
          <w:szCs w:val="22"/>
          <w14:ligatures w14:val="none"/>
        </w:rPr>
      </w:pPr>
      <w:r w:rsidRPr="00AB09B1">
        <w:rPr>
          <w:rFonts w:ascii="Arial" w:eastAsia="Times New Roman" w:hAnsi="Arial" w:cs="Arial"/>
          <w:i/>
          <w:iCs/>
          <w:color w:val="000000" w:themeColor="text1"/>
          <w:kern w:val="0"/>
          <w:sz w:val="22"/>
          <w:szCs w:val="22"/>
          <w14:ligatures w14:val="none"/>
        </w:rPr>
        <w:t>LSU ENGAGE (research demonstrations for middle school students)</w:t>
      </w:r>
    </w:p>
    <w:p w14:paraId="082D28AC" w14:textId="77777777" w:rsidR="00284A56" w:rsidRPr="00AB09B1" w:rsidRDefault="000767A8" w:rsidP="00AB09B1">
      <w:pPr>
        <w:ind w:left="720"/>
        <w:rPr>
          <w:rFonts w:ascii="Arial" w:eastAsia="Times New Roman" w:hAnsi="Arial" w:cs="Arial"/>
          <w:i/>
          <w:iCs/>
          <w:color w:val="000000" w:themeColor="text1"/>
          <w:kern w:val="0"/>
          <w:sz w:val="22"/>
          <w:szCs w:val="22"/>
          <w14:ligatures w14:val="none"/>
        </w:rPr>
      </w:pPr>
      <w:r w:rsidRPr="00AB09B1">
        <w:rPr>
          <w:rFonts w:ascii="Arial" w:eastAsia="Times New Roman" w:hAnsi="Arial" w:cs="Arial"/>
          <w:i/>
          <w:iCs/>
          <w:color w:val="000000" w:themeColor="text1"/>
          <w:kern w:val="0"/>
          <w:sz w:val="22"/>
          <w:szCs w:val="22"/>
          <w14:ligatures w14:val="none"/>
        </w:rPr>
        <w:t>LSU college of engineering</w:t>
      </w:r>
    </w:p>
    <w:p w14:paraId="477E0495" w14:textId="3BBAFD0F" w:rsidR="00284A56" w:rsidRPr="00AB09B1" w:rsidRDefault="000767A8" w:rsidP="00AB09B1">
      <w:pPr>
        <w:ind w:firstLine="720"/>
        <w:rPr>
          <w:rFonts w:ascii="Arial" w:eastAsia="Times New Roman" w:hAnsi="Arial" w:cs="Arial"/>
          <w:i/>
          <w:iCs/>
          <w:color w:val="000000" w:themeColor="text1"/>
          <w:kern w:val="0"/>
          <w:sz w:val="22"/>
          <w:szCs w:val="22"/>
          <w14:ligatures w14:val="none"/>
        </w:rPr>
      </w:pPr>
      <w:r w:rsidRPr="00AB09B1">
        <w:rPr>
          <w:rFonts w:ascii="Arial" w:eastAsia="Times New Roman" w:hAnsi="Arial" w:cs="Arial"/>
          <w:i/>
          <w:iCs/>
          <w:color w:val="000000" w:themeColor="text1"/>
          <w:kern w:val="0"/>
          <w:sz w:val="22"/>
          <w:szCs w:val="22"/>
          <w14:ligatures w14:val="none"/>
        </w:rPr>
        <w:t>March 2025</w:t>
      </w:r>
      <w:r w:rsidR="00121AAE">
        <w:rPr>
          <w:rFonts w:ascii="Arial" w:eastAsia="Times New Roman" w:hAnsi="Arial" w:cs="Arial"/>
          <w:i/>
          <w:iCs/>
          <w:color w:val="000000" w:themeColor="text1"/>
          <w:kern w:val="0"/>
          <w:sz w:val="22"/>
          <w:szCs w:val="22"/>
          <w14:ligatures w14:val="none"/>
        </w:rPr>
        <w:t>(Figure 9)</w:t>
      </w:r>
    </w:p>
    <w:p w14:paraId="4A40EC29" w14:textId="2685567C" w:rsidR="00AB09B1" w:rsidRDefault="00AB09B1" w:rsidP="00AB09B1">
      <w:pPr>
        <w:jc w:val="center"/>
        <w:rPr>
          <w:rFonts w:ascii="Arial" w:eastAsia="Times New Roman" w:hAnsi="Arial" w:cs="Arial"/>
          <w:i/>
          <w:iCs/>
          <w:color w:val="FF0000"/>
          <w:kern w:val="0"/>
          <w:sz w:val="22"/>
          <w:szCs w:val="22"/>
          <w14:ligatures w14:val="none"/>
        </w:rPr>
      </w:pPr>
      <w:r>
        <w:rPr>
          <w:rFonts w:ascii="Arial" w:eastAsia="Times New Roman" w:hAnsi="Arial" w:cs="Arial"/>
          <w:i/>
          <w:iCs/>
          <w:noProof/>
          <w:color w:val="FF0000"/>
          <w:kern w:val="0"/>
          <w:sz w:val="22"/>
          <w:szCs w:val="22"/>
          <w14:ligatures w14:val="none"/>
        </w:rPr>
        <w:drawing>
          <wp:inline distT="0" distB="0" distL="0" distR="0" wp14:anchorId="47EE29C5" wp14:editId="47EF9242">
            <wp:extent cx="2379313" cy="1783976"/>
            <wp:effectExtent l="0" t="0" r="0" b="0"/>
            <wp:docPr id="874306127" name="Picture 1" descr="A group of people in a class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306127" name="Picture 1" descr="A group of people in a classroom&#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88408" cy="1790796"/>
                    </a:xfrm>
                    <a:prstGeom prst="rect">
                      <a:avLst/>
                    </a:prstGeom>
                  </pic:spPr>
                </pic:pic>
              </a:graphicData>
            </a:graphic>
          </wp:inline>
        </w:drawing>
      </w:r>
      <w:r>
        <w:rPr>
          <w:rFonts w:ascii="Arial" w:eastAsia="Times New Roman" w:hAnsi="Arial" w:cs="Arial"/>
          <w:i/>
          <w:iCs/>
          <w:noProof/>
          <w:color w:val="FF0000"/>
          <w:kern w:val="0"/>
          <w:sz w:val="22"/>
          <w:szCs w:val="22"/>
          <w14:ligatures w14:val="none"/>
        </w:rPr>
        <w:drawing>
          <wp:inline distT="0" distB="0" distL="0" distR="0" wp14:anchorId="64539761" wp14:editId="6B76CEFC">
            <wp:extent cx="2391271" cy="1792942"/>
            <wp:effectExtent l="0" t="0" r="0" b="0"/>
            <wp:docPr id="1083547698" name="Picture 2" descr="A group of people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547698" name="Picture 2" descr="A group of people sitting at a table&#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99396" cy="1799034"/>
                    </a:xfrm>
                    <a:prstGeom prst="rect">
                      <a:avLst/>
                    </a:prstGeom>
                  </pic:spPr>
                </pic:pic>
              </a:graphicData>
            </a:graphic>
          </wp:inline>
        </w:drawing>
      </w:r>
    </w:p>
    <w:p w14:paraId="4BB7672B" w14:textId="0F8AE9F1" w:rsidR="00AB09B1" w:rsidRPr="00121AAE" w:rsidRDefault="00AB09B1" w:rsidP="00AB09B1">
      <w:pPr>
        <w:jc w:val="center"/>
        <w:rPr>
          <w:rFonts w:ascii="Arial" w:eastAsia="Times New Roman" w:hAnsi="Arial" w:cs="Arial"/>
          <w:i/>
          <w:iCs/>
          <w:color w:val="000000" w:themeColor="text1"/>
          <w:kern w:val="0"/>
          <w:sz w:val="22"/>
          <w:szCs w:val="22"/>
          <w14:ligatures w14:val="none"/>
        </w:rPr>
      </w:pPr>
      <w:r w:rsidRPr="00121AAE">
        <w:rPr>
          <w:rFonts w:ascii="Arial" w:eastAsia="Times New Roman" w:hAnsi="Arial" w:cs="Arial"/>
          <w:i/>
          <w:iCs/>
          <w:color w:val="000000" w:themeColor="text1"/>
          <w:kern w:val="0"/>
          <w:sz w:val="22"/>
          <w:szCs w:val="22"/>
          <w14:ligatures w14:val="none"/>
        </w:rPr>
        <w:t xml:space="preserve">Figure </w:t>
      </w:r>
      <w:r w:rsidR="00121AAE" w:rsidRPr="00121AAE">
        <w:rPr>
          <w:rFonts w:ascii="Arial" w:eastAsia="Times New Roman" w:hAnsi="Arial" w:cs="Arial"/>
          <w:i/>
          <w:iCs/>
          <w:color w:val="000000" w:themeColor="text1"/>
          <w:kern w:val="0"/>
          <w:sz w:val="22"/>
          <w:szCs w:val="22"/>
          <w14:ligatures w14:val="none"/>
        </w:rPr>
        <w:t>9</w:t>
      </w:r>
      <w:r w:rsidRPr="00121AAE">
        <w:rPr>
          <w:rFonts w:ascii="Arial" w:eastAsia="Times New Roman" w:hAnsi="Arial" w:cs="Arial"/>
          <w:i/>
          <w:iCs/>
          <w:color w:val="000000" w:themeColor="text1"/>
          <w:kern w:val="0"/>
          <w:sz w:val="22"/>
          <w:szCs w:val="22"/>
          <w14:ligatures w14:val="none"/>
        </w:rPr>
        <w:t xml:space="preserve">. Photos of LSU ENGAGE </w:t>
      </w:r>
      <w:r w:rsidR="005B1599" w:rsidRPr="00121AAE">
        <w:rPr>
          <w:rFonts w:ascii="Arial" w:eastAsia="Times New Roman" w:hAnsi="Arial" w:cs="Arial"/>
          <w:i/>
          <w:iCs/>
          <w:color w:val="000000" w:themeColor="text1"/>
          <w:kern w:val="0"/>
          <w:sz w:val="22"/>
          <w:szCs w:val="22"/>
          <w14:ligatures w14:val="none"/>
        </w:rPr>
        <w:t>for middle school students.</w:t>
      </w:r>
    </w:p>
    <w:p w14:paraId="4882A783" w14:textId="77777777" w:rsidR="00284A56" w:rsidRPr="00121AAE" w:rsidRDefault="00284A56">
      <w:pPr>
        <w:rPr>
          <w:rFonts w:ascii="Arial" w:eastAsia="Times New Roman" w:hAnsi="Arial" w:cs="Arial"/>
          <w:i/>
          <w:iCs/>
          <w:color w:val="000000" w:themeColor="text1"/>
          <w:sz w:val="22"/>
          <w:szCs w:val="22"/>
          <w:highlight w:val="lightGray"/>
        </w:rPr>
      </w:pPr>
    </w:p>
    <w:p w14:paraId="57612F32" w14:textId="77777777" w:rsidR="00284A56" w:rsidRDefault="000767A8">
      <w:pPr>
        <w:pStyle w:val="ListParagraph"/>
        <w:numPr>
          <w:ilvl w:val="0"/>
          <w:numId w:val="1"/>
        </w:numPr>
        <w:rPr>
          <w:rFonts w:ascii="Arial" w:hAnsi="Arial" w:cs="Arial"/>
        </w:rPr>
      </w:pPr>
      <w:r>
        <w:rPr>
          <w:rFonts w:ascii="Arial" w:hAnsi="Arial" w:cs="Arial"/>
        </w:rPr>
        <w:t>Technology Transfer</w:t>
      </w:r>
    </w:p>
    <w:p w14:paraId="465C6C80" w14:textId="77777777" w:rsidR="00284A56" w:rsidRDefault="000767A8">
      <w:pPr>
        <w:pStyle w:val="ListParagraph"/>
        <w:rPr>
          <w:rFonts w:ascii="Arial" w:eastAsia="Times New Roman" w:hAnsi="Arial" w:cs="Arial"/>
          <w:i/>
          <w:iCs/>
          <w:kern w:val="0"/>
          <w:sz w:val="22"/>
          <w:szCs w:val="22"/>
          <w14:ligatures w14:val="none"/>
        </w:rPr>
      </w:pPr>
      <w:r>
        <w:rPr>
          <w:rFonts w:ascii="Arial" w:eastAsia="Times New Roman" w:hAnsi="Arial" w:cs="Arial"/>
          <w:i/>
          <w:iCs/>
          <w:kern w:val="0"/>
          <w:sz w:val="22"/>
          <w:szCs w:val="22"/>
          <w14:ligatures w14:val="none"/>
        </w:rPr>
        <w:t>None</w:t>
      </w:r>
    </w:p>
    <w:p w14:paraId="62BB5472" w14:textId="77777777" w:rsidR="00284A56" w:rsidRDefault="00284A56">
      <w:pPr>
        <w:rPr>
          <w:rFonts w:ascii="Arial" w:hAnsi="Arial" w:cs="Arial"/>
        </w:rPr>
      </w:pPr>
    </w:p>
    <w:p w14:paraId="47A39379" w14:textId="77777777" w:rsidR="00284A56" w:rsidRPr="002638E6" w:rsidRDefault="000767A8">
      <w:pPr>
        <w:rPr>
          <w:rFonts w:ascii="Arial" w:hAnsi="Arial" w:cs="Arial"/>
          <w:b/>
          <w:bCs/>
          <w:color w:val="000000" w:themeColor="text1"/>
          <w:u w:val="single"/>
        </w:rPr>
      </w:pPr>
      <w:r w:rsidRPr="002638E6">
        <w:rPr>
          <w:rFonts w:ascii="Arial" w:hAnsi="Arial" w:cs="Arial"/>
          <w:b/>
          <w:bCs/>
          <w:color w:val="000000" w:themeColor="text1"/>
          <w:u w:val="single"/>
        </w:rPr>
        <w:t>Research Contribution:</w:t>
      </w:r>
    </w:p>
    <w:p w14:paraId="695D5EAC" w14:textId="77777777" w:rsidR="00284A56" w:rsidRPr="002638E6" w:rsidRDefault="000767A8">
      <w:pPr>
        <w:pStyle w:val="ListParagraph"/>
        <w:numPr>
          <w:ilvl w:val="0"/>
          <w:numId w:val="1"/>
        </w:numPr>
        <w:rPr>
          <w:rFonts w:ascii="Arial" w:hAnsi="Arial" w:cs="Arial"/>
          <w:color w:val="000000" w:themeColor="text1"/>
        </w:rPr>
      </w:pPr>
      <w:r w:rsidRPr="002638E6">
        <w:rPr>
          <w:rFonts w:ascii="Arial" w:hAnsi="Arial" w:cs="Arial"/>
          <w:color w:val="000000" w:themeColor="text1"/>
        </w:rPr>
        <w:t>Papers that include TRANS-IPIC UTC in the acknowledgments section:</w:t>
      </w:r>
    </w:p>
    <w:p w14:paraId="3E05E4E5" w14:textId="597C0127" w:rsidR="00284A56" w:rsidRPr="002638E6" w:rsidRDefault="000767A8">
      <w:pPr>
        <w:pStyle w:val="ListParagraph"/>
        <w:rPr>
          <w:rFonts w:ascii="Arial" w:eastAsia="Times New Roman" w:hAnsi="Arial" w:cs="Arial"/>
          <w:i/>
          <w:iCs/>
          <w:color w:val="000000" w:themeColor="text1"/>
          <w:kern w:val="0"/>
          <w:sz w:val="22"/>
          <w:szCs w:val="22"/>
          <w14:ligatures w14:val="none"/>
        </w:rPr>
      </w:pPr>
      <w:r w:rsidRPr="002638E6">
        <w:rPr>
          <w:rFonts w:ascii="Arial" w:eastAsia="Times New Roman" w:hAnsi="Arial" w:cs="Arial"/>
          <w:i/>
          <w:iCs/>
          <w:color w:val="000000" w:themeColor="text1"/>
          <w:kern w:val="0"/>
          <w:sz w:val="22"/>
          <w:szCs w:val="22"/>
          <w14:ligatures w14:val="none"/>
        </w:rPr>
        <w:t>Lin, H. (202</w:t>
      </w:r>
      <w:r w:rsidR="002378EC" w:rsidRPr="002638E6">
        <w:rPr>
          <w:rFonts w:ascii="Arial" w:eastAsia="Times New Roman" w:hAnsi="Arial" w:cs="Arial"/>
          <w:i/>
          <w:iCs/>
          <w:color w:val="000000" w:themeColor="text1"/>
          <w:kern w:val="0"/>
          <w:sz w:val="22"/>
          <w:szCs w:val="22"/>
          <w14:ligatures w14:val="none"/>
        </w:rPr>
        <w:t>5</w:t>
      </w:r>
      <w:r w:rsidRPr="002638E6">
        <w:rPr>
          <w:rFonts w:ascii="Arial" w:eastAsia="Times New Roman" w:hAnsi="Arial" w:cs="Arial"/>
          <w:i/>
          <w:iCs/>
          <w:color w:val="000000" w:themeColor="text1"/>
          <w:kern w:val="0"/>
          <w:sz w:val="22"/>
          <w:szCs w:val="22"/>
          <w14:ligatures w14:val="none"/>
        </w:rPr>
        <w:t xml:space="preserve">). “Harnessing Fungal Mycelia for Sustainable Soil Improvement: Opportunities and Challenges.” Biogeotechnics, Under </w:t>
      </w:r>
      <w:r w:rsidR="00A44ECB" w:rsidRPr="002638E6">
        <w:rPr>
          <w:rFonts w:ascii="Arial" w:eastAsia="Times New Roman" w:hAnsi="Arial" w:cs="Arial"/>
          <w:i/>
          <w:iCs/>
          <w:color w:val="000000" w:themeColor="text1"/>
          <w:kern w:val="0"/>
          <w:sz w:val="22"/>
          <w:szCs w:val="22"/>
          <w14:ligatures w14:val="none"/>
        </w:rPr>
        <w:t>preparation</w:t>
      </w:r>
      <w:r w:rsidRPr="002638E6">
        <w:rPr>
          <w:rFonts w:ascii="Arial" w:eastAsia="Times New Roman" w:hAnsi="Arial" w:cs="Arial"/>
          <w:i/>
          <w:iCs/>
          <w:color w:val="000000" w:themeColor="text1"/>
          <w:kern w:val="0"/>
          <w:sz w:val="22"/>
          <w:szCs w:val="22"/>
          <w14:ligatures w14:val="none"/>
        </w:rPr>
        <w:t>.</w:t>
      </w:r>
    </w:p>
    <w:p w14:paraId="0BB75B32" w14:textId="5CD0EA52" w:rsidR="004A3DF1" w:rsidRPr="002638E6" w:rsidRDefault="002378EC">
      <w:pPr>
        <w:pStyle w:val="ListParagraph"/>
        <w:rPr>
          <w:rFonts w:ascii="Arial" w:eastAsia="Times New Roman" w:hAnsi="Arial" w:cs="Arial"/>
          <w:i/>
          <w:iCs/>
          <w:color w:val="000000" w:themeColor="text1"/>
          <w:kern w:val="0"/>
          <w:sz w:val="22"/>
          <w:szCs w:val="22"/>
          <w14:ligatures w14:val="none"/>
        </w:rPr>
      </w:pPr>
      <w:r w:rsidRPr="002638E6">
        <w:rPr>
          <w:rFonts w:ascii="Arial" w:eastAsia="Times New Roman" w:hAnsi="Arial" w:cs="Arial"/>
          <w:i/>
          <w:iCs/>
          <w:color w:val="000000" w:themeColor="text1"/>
          <w:kern w:val="0"/>
          <w:sz w:val="22"/>
          <w:szCs w:val="22"/>
          <w14:ligatures w14:val="none"/>
        </w:rPr>
        <w:t>Park, J.S., and Lin, H. (2025). “</w:t>
      </w:r>
      <w:r w:rsidR="006108BA" w:rsidRPr="002638E6">
        <w:rPr>
          <w:rFonts w:ascii="Arial" w:eastAsia="Times New Roman" w:hAnsi="Arial" w:cs="Arial"/>
          <w:i/>
          <w:iCs/>
          <w:color w:val="000000" w:themeColor="text1"/>
          <w:kern w:val="0"/>
          <w:sz w:val="22"/>
          <w:szCs w:val="22"/>
          <w14:ligatures w14:val="none"/>
        </w:rPr>
        <w:t xml:space="preserve">Role of Trichoderma Virens Mycelium in Enhancing Erosion Resistance of Low Plasticity Silt.” Biogeotechnics, </w:t>
      </w:r>
      <w:r w:rsidR="002638E6" w:rsidRPr="002638E6">
        <w:rPr>
          <w:rFonts w:ascii="Arial" w:eastAsia="Times New Roman" w:hAnsi="Arial" w:cs="Arial"/>
          <w:i/>
          <w:iCs/>
          <w:color w:val="000000" w:themeColor="text1"/>
          <w:kern w:val="0"/>
          <w:sz w:val="22"/>
          <w:szCs w:val="22"/>
          <w14:ligatures w14:val="none"/>
        </w:rPr>
        <w:t>In Press</w:t>
      </w:r>
      <w:r w:rsidR="006108BA" w:rsidRPr="002638E6">
        <w:rPr>
          <w:rFonts w:ascii="Arial" w:eastAsia="Times New Roman" w:hAnsi="Arial" w:cs="Arial"/>
          <w:i/>
          <w:iCs/>
          <w:color w:val="000000" w:themeColor="text1"/>
          <w:kern w:val="0"/>
          <w:sz w:val="22"/>
          <w:szCs w:val="22"/>
          <w14:ligatures w14:val="none"/>
        </w:rPr>
        <w:t>.</w:t>
      </w:r>
    </w:p>
    <w:p w14:paraId="22EE4E6F" w14:textId="77777777" w:rsidR="00284A56" w:rsidRPr="002638E6" w:rsidRDefault="00284A56">
      <w:pPr>
        <w:rPr>
          <w:rFonts w:ascii="Arial" w:hAnsi="Arial" w:cs="Arial"/>
          <w:color w:val="000000" w:themeColor="text1"/>
        </w:rPr>
      </w:pPr>
    </w:p>
    <w:p w14:paraId="2B43C5F4" w14:textId="77777777" w:rsidR="00284A56" w:rsidRPr="002638E6" w:rsidRDefault="000767A8">
      <w:pPr>
        <w:pStyle w:val="ListParagraph"/>
        <w:numPr>
          <w:ilvl w:val="0"/>
          <w:numId w:val="1"/>
        </w:numPr>
        <w:rPr>
          <w:rFonts w:ascii="Arial" w:hAnsi="Arial" w:cs="Arial"/>
          <w:color w:val="000000" w:themeColor="text1"/>
        </w:rPr>
      </w:pPr>
      <w:r w:rsidRPr="002638E6">
        <w:rPr>
          <w:rFonts w:ascii="Arial" w:hAnsi="Arial" w:cs="Arial"/>
          <w:color w:val="000000" w:themeColor="text1"/>
        </w:rPr>
        <w:t>Presentations and Posters of TRANS-IPIC funded research:</w:t>
      </w:r>
    </w:p>
    <w:p w14:paraId="620DF303" w14:textId="77777777" w:rsidR="00284A56" w:rsidRPr="002638E6" w:rsidRDefault="000767A8">
      <w:pPr>
        <w:ind w:left="720"/>
        <w:rPr>
          <w:rFonts w:ascii="Arial" w:eastAsia="Times New Roman" w:hAnsi="Arial" w:cs="Arial"/>
          <w:i/>
          <w:iCs/>
          <w:color w:val="000000" w:themeColor="text1"/>
          <w:kern w:val="0"/>
          <w:sz w:val="22"/>
          <w:szCs w:val="22"/>
          <w14:ligatures w14:val="none"/>
        </w:rPr>
      </w:pPr>
      <w:r w:rsidRPr="002638E6">
        <w:rPr>
          <w:rFonts w:ascii="Arial" w:eastAsia="Times New Roman" w:hAnsi="Arial" w:cs="Arial"/>
          <w:i/>
          <w:iCs/>
          <w:color w:val="000000" w:themeColor="text1"/>
          <w:kern w:val="0"/>
          <w:sz w:val="22"/>
          <w:szCs w:val="22"/>
          <w14:ligatures w14:val="none"/>
        </w:rPr>
        <w:t>TRANS-IPIC September Monthly Research Webinar, title: Exploring Fungal-Mediated Carbonate Precipitation for Healing Concrete Cracks, Presented by Dr. Hai Lin</w:t>
      </w:r>
    </w:p>
    <w:p w14:paraId="4C309DF8" w14:textId="77777777" w:rsidR="00284A56" w:rsidRPr="002638E6" w:rsidRDefault="00284A56">
      <w:pPr>
        <w:rPr>
          <w:rFonts w:ascii="Arial" w:eastAsia="Times New Roman" w:hAnsi="Arial" w:cs="Arial"/>
          <w:i/>
          <w:iCs/>
          <w:color w:val="000000" w:themeColor="text1"/>
          <w:kern w:val="0"/>
          <w:sz w:val="22"/>
          <w:szCs w:val="22"/>
          <w14:ligatures w14:val="none"/>
        </w:rPr>
      </w:pPr>
    </w:p>
    <w:p w14:paraId="002911CF" w14:textId="77777777" w:rsidR="00284A56" w:rsidRPr="002638E6" w:rsidRDefault="000767A8">
      <w:pPr>
        <w:pStyle w:val="ListParagraph"/>
        <w:numPr>
          <w:ilvl w:val="0"/>
          <w:numId w:val="1"/>
        </w:numPr>
        <w:rPr>
          <w:rFonts w:ascii="Arial" w:eastAsia="Times New Roman" w:hAnsi="Arial" w:cs="Arial"/>
          <w:color w:val="000000" w:themeColor="text1"/>
          <w:kern w:val="0"/>
          <w:sz w:val="22"/>
          <w:szCs w:val="22"/>
          <w14:ligatures w14:val="none"/>
        </w:rPr>
      </w:pPr>
      <w:r w:rsidRPr="002638E6">
        <w:rPr>
          <w:rFonts w:ascii="Arial" w:eastAsia="Times New Roman" w:hAnsi="Arial" w:cs="Arial"/>
          <w:color w:val="000000" w:themeColor="text1"/>
          <w:kern w:val="0"/>
          <w:sz w:val="22"/>
          <w:szCs w:val="22"/>
          <w14:ligatures w14:val="none"/>
        </w:rPr>
        <w:lastRenderedPageBreak/>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429CD617" w14:textId="77777777" w:rsidR="00284A56" w:rsidRPr="002638E6" w:rsidRDefault="000767A8">
      <w:pPr>
        <w:pStyle w:val="ListParagraph"/>
        <w:rPr>
          <w:rFonts w:ascii="Arial" w:hAnsi="Arial" w:cs="Arial"/>
          <w:i/>
          <w:iCs/>
          <w:color w:val="000000" w:themeColor="text1"/>
        </w:rPr>
      </w:pPr>
      <w:r w:rsidRPr="002638E6">
        <w:rPr>
          <w:rFonts w:ascii="Arial" w:hAnsi="Arial" w:cs="Arial"/>
          <w:i/>
          <w:iCs/>
          <w:color w:val="000000" w:themeColor="text1"/>
        </w:rPr>
        <w:t>None</w:t>
      </w:r>
    </w:p>
    <w:p w14:paraId="15CE0A6C" w14:textId="0ED456CF" w:rsidR="003C24C5" w:rsidRDefault="003C24C5">
      <w:pPr>
        <w:rPr>
          <w:rFonts w:ascii="Arial" w:hAnsi="Arial" w:cs="Arial"/>
          <w:color w:val="000000" w:themeColor="text1"/>
        </w:rPr>
      </w:pPr>
      <w:r>
        <w:rPr>
          <w:rFonts w:ascii="Arial" w:hAnsi="Arial" w:cs="Arial"/>
          <w:color w:val="000000" w:themeColor="text1"/>
        </w:rPr>
        <w:br w:type="page"/>
      </w:r>
    </w:p>
    <w:p w14:paraId="4884A822" w14:textId="77777777" w:rsidR="003C24C5" w:rsidRDefault="003C24C5" w:rsidP="003C24C5">
      <w:pPr>
        <w:rPr>
          <w:rFonts w:ascii="Arial" w:hAnsi="Arial" w:cs="Arial"/>
        </w:rPr>
      </w:pPr>
      <w:r w:rsidRPr="00187FB2">
        <w:rPr>
          <w:rFonts w:ascii="Arial" w:hAnsi="Arial" w:cs="Arial"/>
          <w:b/>
          <w:bCs/>
        </w:rPr>
        <w:lastRenderedPageBreak/>
        <w:t>Appendix 1</w:t>
      </w:r>
      <w:r>
        <w:rPr>
          <w:rFonts w:ascii="Arial" w:hAnsi="Arial" w:cs="Arial"/>
        </w:rPr>
        <w:t>: Research Activities, leadership, and awards (cumulative, since the start of the project)</w:t>
      </w:r>
    </w:p>
    <w:p w14:paraId="24330488" w14:textId="77777777" w:rsidR="003C24C5" w:rsidRPr="00F91E8A" w:rsidRDefault="003C24C5" w:rsidP="003C24C5">
      <w:pPr>
        <w:rPr>
          <w:rFonts w:ascii="Arial" w:hAnsi="Arial" w:cs="Arial"/>
          <w:sz w:val="20"/>
          <w:szCs w:val="20"/>
        </w:rPr>
      </w:pPr>
    </w:p>
    <w:p w14:paraId="5441A9A0" w14:textId="77777777" w:rsidR="003C24C5" w:rsidRPr="001C5A8A" w:rsidRDefault="003C24C5" w:rsidP="003C24C5">
      <w:pPr>
        <w:pStyle w:val="ListParagraph"/>
        <w:numPr>
          <w:ilvl w:val="0"/>
          <w:numId w:val="7"/>
        </w:numPr>
        <w:ind w:left="360"/>
        <w:rPr>
          <w:rFonts w:ascii="Arial" w:hAnsi="Arial" w:cs="Arial"/>
          <w:sz w:val="22"/>
          <w:szCs w:val="22"/>
        </w:rPr>
      </w:pPr>
      <w:r w:rsidRPr="001C5A8A">
        <w:rPr>
          <w:rFonts w:ascii="Arial" w:hAnsi="Arial" w:cs="Arial"/>
          <w:sz w:val="22"/>
          <w:szCs w:val="22"/>
        </w:rPr>
        <w:t>Number of presentations at academic and industry conferences and workshops of UTC findings</w:t>
      </w:r>
    </w:p>
    <w:p w14:paraId="76153F41" w14:textId="4DC9ECAD" w:rsidR="003C24C5" w:rsidRPr="001C5A8A" w:rsidRDefault="003C24C5" w:rsidP="003C24C5">
      <w:pPr>
        <w:pStyle w:val="ListParagraph"/>
        <w:numPr>
          <w:ilvl w:val="0"/>
          <w:numId w:val="5"/>
        </w:numPr>
        <w:ind w:left="720"/>
        <w:rPr>
          <w:rFonts w:ascii="Arial" w:hAnsi="Arial" w:cs="Arial"/>
          <w:sz w:val="20"/>
          <w:szCs w:val="20"/>
        </w:rPr>
      </w:pPr>
      <w:r w:rsidRPr="001C5A8A">
        <w:rPr>
          <w:rFonts w:ascii="Arial" w:hAnsi="Arial" w:cs="Arial"/>
          <w:sz w:val="20"/>
          <w:szCs w:val="20"/>
        </w:rPr>
        <w:t xml:space="preserve">No. = </w:t>
      </w:r>
      <w:r w:rsidR="0040227B">
        <w:rPr>
          <w:rFonts w:ascii="Arial" w:hAnsi="Arial" w:cs="Arial"/>
          <w:sz w:val="20"/>
          <w:szCs w:val="20"/>
        </w:rPr>
        <w:t>2</w:t>
      </w:r>
    </w:p>
    <w:p w14:paraId="2828A28A" w14:textId="77777777" w:rsidR="003C24C5" w:rsidRPr="00F91E8A" w:rsidRDefault="003C24C5" w:rsidP="003C24C5">
      <w:pPr>
        <w:ind w:left="720" w:hanging="360"/>
        <w:rPr>
          <w:rFonts w:ascii="Arial" w:hAnsi="Arial" w:cs="Arial"/>
          <w:sz w:val="20"/>
          <w:szCs w:val="20"/>
        </w:rPr>
      </w:pPr>
    </w:p>
    <w:p w14:paraId="39F060A0" w14:textId="77777777" w:rsidR="003C24C5" w:rsidRPr="001C5A8A" w:rsidRDefault="003C24C5" w:rsidP="003C24C5">
      <w:pPr>
        <w:pStyle w:val="ListParagraph"/>
        <w:numPr>
          <w:ilvl w:val="0"/>
          <w:numId w:val="7"/>
        </w:numPr>
        <w:ind w:left="360"/>
        <w:rPr>
          <w:rFonts w:ascii="Arial" w:hAnsi="Arial" w:cs="Arial"/>
          <w:sz w:val="22"/>
          <w:szCs w:val="22"/>
        </w:rPr>
      </w:pPr>
      <w:r w:rsidRPr="001C5A8A">
        <w:rPr>
          <w:rFonts w:ascii="Arial" w:hAnsi="Arial" w:cs="Arial"/>
          <w:sz w:val="22"/>
          <w:szCs w:val="22"/>
        </w:rPr>
        <w:t>Number of peer-reviewed publications submitted based on outcomes of UTC funded projects</w:t>
      </w:r>
    </w:p>
    <w:p w14:paraId="55B7A175" w14:textId="56899425" w:rsidR="003C24C5" w:rsidRPr="001C5A8A" w:rsidRDefault="003C24C5" w:rsidP="003C24C5">
      <w:pPr>
        <w:pStyle w:val="ListParagraph"/>
        <w:numPr>
          <w:ilvl w:val="0"/>
          <w:numId w:val="5"/>
        </w:numPr>
        <w:ind w:left="720"/>
        <w:rPr>
          <w:rFonts w:ascii="Arial" w:hAnsi="Arial" w:cs="Arial"/>
          <w:sz w:val="20"/>
          <w:szCs w:val="20"/>
        </w:rPr>
      </w:pPr>
      <w:r w:rsidRPr="001C5A8A">
        <w:rPr>
          <w:rFonts w:ascii="Arial" w:hAnsi="Arial" w:cs="Arial"/>
          <w:sz w:val="20"/>
          <w:szCs w:val="20"/>
        </w:rPr>
        <w:t xml:space="preserve">No. = </w:t>
      </w:r>
      <w:r w:rsidR="0040227B">
        <w:rPr>
          <w:rFonts w:ascii="Arial" w:hAnsi="Arial" w:cs="Arial"/>
          <w:sz w:val="20"/>
          <w:szCs w:val="20"/>
        </w:rPr>
        <w:t>1</w:t>
      </w:r>
    </w:p>
    <w:p w14:paraId="00B9DC5A" w14:textId="77777777" w:rsidR="003C24C5" w:rsidRPr="00F91E8A" w:rsidRDefault="003C24C5" w:rsidP="003C24C5">
      <w:pPr>
        <w:ind w:left="360" w:hanging="360"/>
        <w:rPr>
          <w:rFonts w:ascii="Arial" w:hAnsi="Arial" w:cs="Arial"/>
          <w:sz w:val="20"/>
          <w:szCs w:val="20"/>
        </w:rPr>
      </w:pPr>
    </w:p>
    <w:p w14:paraId="754709D0" w14:textId="77777777" w:rsidR="003C24C5" w:rsidRPr="001C5A8A" w:rsidRDefault="003C24C5" w:rsidP="003C24C5">
      <w:pPr>
        <w:pStyle w:val="ListParagraph"/>
        <w:numPr>
          <w:ilvl w:val="0"/>
          <w:numId w:val="7"/>
        </w:numPr>
        <w:ind w:left="360"/>
        <w:rPr>
          <w:rFonts w:ascii="Arial" w:hAnsi="Arial" w:cs="Arial"/>
          <w:sz w:val="22"/>
          <w:szCs w:val="22"/>
        </w:rPr>
      </w:pPr>
      <w:r w:rsidRPr="001C5A8A">
        <w:rPr>
          <w:rFonts w:ascii="Arial" w:hAnsi="Arial" w:cs="Arial"/>
          <w:sz w:val="22"/>
          <w:szCs w:val="22"/>
        </w:rPr>
        <w:t>Number of peer-reviewed journal articles published by faculty.</w:t>
      </w:r>
    </w:p>
    <w:p w14:paraId="41505558" w14:textId="1CAE7997" w:rsidR="003C24C5" w:rsidRPr="001C5A8A" w:rsidRDefault="003C24C5" w:rsidP="003C24C5">
      <w:pPr>
        <w:pStyle w:val="ListParagraph"/>
        <w:numPr>
          <w:ilvl w:val="0"/>
          <w:numId w:val="5"/>
        </w:numPr>
        <w:ind w:left="720"/>
        <w:rPr>
          <w:rFonts w:ascii="Arial" w:hAnsi="Arial" w:cs="Arial"/>
          <w:sz w:val="20"/>
          <w:szCs w:val="20"/>
        </w:rPr>
      </w:pPr>
      <w:r w:rsidRPr="001C5A8A">
        <w:rPr>
          <w:rFonts w:ascii="Arial" w:hAnsi="Arial" w:cs="Arial"/>
          <w:sz w:val="20"/>
          <w:szCs w:val="20"/>
        </w:rPr>
        <w:t>No. =</w:t>
      </w:r>
      <w:r w:rsidR="0040227B">
        <w:rPr>
          <w:rFonts w:ascii="Arial" w:hAnsi="Arial" w:cs="Arial"/>
          <w:sz w:val="20"/>
          <w:szCs w:val="20"/>
        </w:rPr>
        <w:t xml:space="preserve"> 1</w:t>
      </w:r>
    </w:p>
    <w:p w14:paraId="41E6DBAC" w14:textId="77777777" w:rsidR="003C24C5" w:rsidRPr="00F91E8A" w:rsidRDefault="003C24C5" w:rsidP="003C24C5">
      <w:pPr>
        <w:ind w:left="360" w:hanging="360"/>
        <w:rPr>
          <w:rFonts w:ascii="Arial" w:hAnsi="Arial" w:cs="Arial"/>
          <w:sz w:val="20"/>
          <w:szCs w:val="20"/>
        </w:rPr>
      </w:pPr>
    </w:p>
    <w:p w14:paraId="508632FF" w14:textId="77777777" w:rsidR="003C24C5" w:rsidRPr="001C5A8A" w:rsidRDefault="003C24C5" w:rsidP="003C24C5">
      <w:pPr>
        <w:pStyle w:val="ListParagraph"/>
        <w:numPr>
          <w:ilvl w:val="0"/>
          <w:numId w:val="7"/>
        </w:numPr>
        <w:ind w:left="360"/>
        <w:rPr>
          <w:rFonts w:ascii="Arial" w:hAnsi="Arial" w:cs="Arial"/>
          <w:sz w:val="22"/>
          <w:szCs w:val="22"/>
        </w:rPr>
      </w:pPr>
      <w:r w:rsidRPr="001C5A8A">
        <w:rPr>
          <w:rFonts w:ascii="Arial" w:hAnsi="Arial" w:cs="Arial"/>
          <w:sz w:val="22"/>
          <w:szCs w:val="22"/>
        </w:rPr>
        <w:t>Number of peer-reviewed conference papers published by faculty.</w:t>
      </w:r>
    </w:p>
    <w:p w14:paraId="475F2E7D" w14:textId="5090D55C" w:rsidR="003C24C5" w:rsidRPr="001C5A8A" w:rsidRDefault="003C24C5" w:rsidP="003C24C5">
      <w:pPr>
        <w:pStyle w:val="ListParagraph"/>
        <w:numPr>
          <w:ilvl w:val="0"/>
          <w:numId w:val="5"/>
        </w:numPr>
        <w:ind w:left="720"/>
        <w:rPr>
          <w:rFonts w:ascii="Arial" w:hAnsi="Arial" w:cs="Arial"/>
          <w:sz w:val="20"/>
          <w:szCs w:val="20"/>
        </w:rPr>
      </w:pPr>
      <w:r w:rsidRPr="001C5A8A">
        <w:rPr>
          <w:rFonts w:ascii="Arial" w:hAnsi="Arial" w:cs="Arial"/>
          <w:sz w:val="20"/>
          <w:szCs w:val="20"/>
        </w:rPr>
        <w:t>No. =</w:t>
      </w:r>
      <w:r w:rsidR="0040227B">
        <w:rPr>
          <w:rFonts w:ascii="Arial" w:hAnsi="Arial" w:cs="Arial"/>
          <w:sz w:val="20"/>
          <w:szCs w:val="20"/>
        </w:rPr>
        <w:t xml:space="preserve"> 0</w:t>
      </w:r>
    </w:p>
    <w:p w14:paraId="298740B0" w14:textId="77777777" w:rsidR="003C24C5" w:rsidRPr="00F91E8A" w:rsidRDefault="003C24C5" w:rsidP="003C24C5">
      <w:pPr>
        <w:ind w:left="360" w:hanging="360"/>
        <w:rPr>
          <w:rFonts w:ascii="Arial" w:hAnsi="Arial" w:cs="Arial"/>
          <w:sz w:val="20"/>
          <w:szCs w:val="20"/>
        </w:rPr>
      </w:pPr>
    </w:p>
    <w:p w14:paraId="44C95A28" w14:textId="77777777" w:rsidR="003C24C5" w:rsidRPr="001C5A8A" w:rsidRDefault="003C24C5" w:rsidP="003C24C5">
      <w:pPr>
        <w:pStyle w:val="ListParagraph"/>
        <w:numPr>
          <w:ilvl w:val="0"/>
          <w:numId w:val="7"/>
        </w:numPr>
        <w:ind w:left="360"/>
        <w:rPr>
          <w:rFonts w:ascii="Arial" w:hAnsi="Arial" w:cs="Arial"/>
          <w:sz w:val="22"/>
          <w:szCs w:val="22"/>
        </w:rPr>
      </w:pPr>
      <w:r w:rsidRPr="001C5A8A">
        <w:rPr>
          <w:rFonts w:ascii="Arial" w:hAnsi="Arial" w:cs="Arial"/>
          <w:sz w:val="22"/>
          <w:szCs w:val="22"/>
        </w:rPr>
        <w:t>Number of TRANS-IPIC sponsored thesis or dissertations at the MS and PhD levels.</w:t>
      </w:r>
    </w:p>
    <w:p w14:paraId="7B948F89" w14:textId="5F561724" w:rsidR="003C24C5" w:rsidRPr="001C5A8A" w:rsidRDefault="003C24C5" w:rsidP="003C24C5">
      <w:pPr>
        <w:pStyle w:val="ListParagraph"/>
        <w:numPr>
          <w:ilvl w:val="0"/>
          <w:numId w:val="5"/>
        </w:numPr>
        <w:ind w:left="720"/>
        <w:rPr>
          <w:rFonts w:ascii="Arial" w:hAnsi="Arial" w:cs="Arial"/>
          <w:sz w:val="20"/>
          <w:szCs w:val="20"/>
        </w:rPr>
      </w:pPr>
      <w:r w:rsidRPr="001C5A8A">
        <w:rPr>
          <w:rFonts w:ascii="Arial" w:hAnsi="Arial" w:cs="Arial"/>
          <w:sz w:val="20"/>
          <w:szCs w:val="20"/>
        </w:rPr>
        <w:t xml:space="preserve">No. MS thesis = </w:t>
      </w:r>
      <w:r w:rsidR="0040227B">
        <w:rPr>
          <w:rFonts w:ascii="Arial" w:hAnsi="Arial" w:cs="Arial"/>
          <w:sz w:val="20"/>
          <w:szCs w:val="20"/>
        </w:rPr>
        <w:t>0</w:t>
      </w:r>
    </w:p>
    <w:p w14:paraId="0D538743" w14:textId="3BD098ED" w:rsidR="003C24C5" w:rsidRPr="001C5A8A" w:rsidRDefault="003C24C5" w:rsidP="003C24C5">
      <w:pPr>
        <w:pStyle w:val="ListParagraph"/>
        <w:numPr>
          <w:ilvl w:val="0"/>
          <w:numId w:val="5"/>
        </w:numPr>
        <w:ind w:left="720"/>
        <w:rPr>
          <w:rFonts w:ascii="Arial" w:hAnsi="Arial" w:cs="Arial"/>
          <w:sz w:val="20"/>
          <w:szCs w:val="20"/>
        </w:rPr>
      </w:pPr>
      <w:r w:rsidRPr="001C5A8A">
        <w:rPr>
          <w:rFonts w:ascii="Arial" w:hAnsi="Arial" w:cs="Arial"/>
          <w:sz w:val="20"/>
          <w:szCs w:val="20"/>
        </w:rPr>
        <w:t>No.  PhD dissertations =</w:t>
      </w:r>
      <w:r w:rsidR="0040227B">
        <w:rPr>
          <w:rFonts w:ascii="Arial" w:hAnsi="Arial" w:cs="Arial"/>
          <w:sz w:val="20"/>
          <w:szCs w:val="20"/>
        </w:rPr>
        <w:t xml:space="preserve"> 0</w:t>
      </w:r>
    </w:p>
    <w:p w14:paraId="5878DEFE" w14:textId="0978BF63" w:rsidR="003C24C5" w:rsidRPr="001C5A8A" w:rsidRDefault="003C24C5" w:rsidP="003C24C5">
      <w:pPr>
        <w:pStyle w:val="ListParagraph"/>
        <w:numPr>
          <w:ilvl w:val="0"/>
          <w:numId w:val="5"/>
        </w:numPr>
        <w:ind w:left="720"/>
        <w:rPr>
          <w:rFonts w:ascii="Arial" w:hAnsi="Arial" w:cs="Arial"/>
          <w:sz w:val="20"/>
          <w:szCs w:val="20"/>
        </w:rPr>
      </w:pPr>
      <w:r w:rsidRPr="001C5A8A">
        <w:rPr>
          <w:rFonts w:ascii="Arial" w:hAnsi="Arial" w:cs="Arial"/>
          <w:sz w:val="20"/>
          <w:szCs w:val="20"/>
        </w:rPr>
        <w:t>No. citations of each of the above =</w:t>
      </w:r>
      <w:r w:rsidR="0040227B">
        <w:rPr>
          <w:rFonts w:ascii="Arial" w:hAnsi="Arial" w:cs="Arial"/>
          <w:sz w:val="20"/>
          <w:szCs w:val="20"/>
        </w:rPr>
        <w:t xml:space="preserve"> 0</w:t>
      </w:r>
    </w:p>
    <w:p w14:paraId="300FA552" w14:textId="77777777" w:rsidR="003C24C5" w:rsidRPr="00F91E8A" w:rsidRDefault="003C24C5" w:rsidP="003C24C5">
      <w:pPr>
        <w:ind w:left="360" w:hanging="360"/>
        <w:rPr>
          <w:rFonts w:ascii="Arial" w:hAnsi="Arial" w:cs="Arial"/>
          <w:sz w:val="20"/>
          <w:szCs w:val="20"/>
        </w:rPr>
      </w:pPr>
    </w:p>
    <w:p w14:paraId="6345F59B" w14:textId="77777777" w:rsidR="003C24C5" w:rsidRPr="001C5A8A" w:rsidRDefault="003C24C5" w:rsidP="003C24C5">
      <w:pPr>
        <w:pStyle w:val="ListParagraph"/>
        <w:numPr>
          <w:ilvl w:val="0"/>
          <w:numId w:val="7"/>
        </w:numPr>
        <w:ind w:left="360"/>
        <w:rPr>
          <w:rFonts w:ascii="Arial" w:hAnsi="Arial" w:cs="Arial"/>
          <w:sz w:val="22"/>
          <w:szCs w:val="22"/>
        </w:rPr>
      </w:pPr>
      <w:r w:rsidRPr="001C5A8A">
        <w:rPr>
          <w:rFonts w:ascii="Arial" w:hAnsi="Arial" w:cs="Arial"/>
          <w:sz w:val="22"/>
          <w:szCs w:val="22"/>
        </w:rPr>
        <w:t>Number of research tools (lab equipment, models, software, test processes, etc.) developed as part of TRANS-IPIC sponsored research</w:t>
      </w:r>
    </w:p>
    <w:p w14:paraId="0DEC2BB4" w14:textId="5660D065" w:rsidR="003C24C5" w:rsidRPr="001C5A8A" w:rsidRDefault="003C24C5" w:rsidP="003C24C5">
      <w:pPr>
        <w:pStyle w:val="ListParagraph"/>
        <w:numPr>
          <w:ilvl w:val="0"/>
          <w:numId w:val="8"/>
        </w:numPr>
        <w:ind w:left="720"/>
        <w:rPr>
          <w:rFonts w:ascii="Arial" w:hAnsi="Arial" w:cs="Arial"/>
          <w:sz w:val="20"/>
          <w:szCs w:val="20"/>
        </w:rPr>
      </w:pPr>
      <w:r w:rsidRPr="001C5A8A">
        <w:rPr>
          <w:rFonts w:ascii="Arial" w:hAnsi="Arial" w:cs="Arial"/>
          <w:sz w:val="20"/>
          <w:szCs w:val="20"/>
        </w:rPr>
        <w:t>Research Tool #1 (Name, description, and link to tool) =</w:t>
      </w:r>
      <w:r w:rsidR="00190F71">
        <w:rPr>
          <w:rFonts w:ascii="Arial" w:hAnsi="Arial" w:cs="Arial"/>
          <w:sz w:val="20"/>
          <w:szCs w:val="20"/>
        </w:rPr>
        <w:t xml:space="preserve"> N/A</w:t>
      </w:r>
    </w:p>
    <w:p w14:paraId="38555D8D" w14:textId="47290821" w:rsidR="003C24C5" w:rsidRPr="001C5A8A" w:rsidRDefault="003C24C5" w:rsidP="003C24C5">
      <w:pPr>
        <w:pStyle w:val="ListParagraph"/>
        <w:numPr>
          <w:ilvl w:val="0"/>
          <w:numId w:val="8"/>
        </w:numPr>
        <w:ind w:left="720"/>
        <w:rPr>
          <w:rFonts w:ascii="Arial" w:hAnsi="Arial" w:cs="Arial"/>
          <w:sz w:val="20"/>
          <w:szCs w:val="20"/>
        </w:rPr>
      </w:pPr>
      <w:r w:rsidRPr="001C5A8A">
        <w:rPr>
          <w:rFonts w:ascii="Arial" w:hAnsi="Arial" w:cs="Arial"/>
          <w:sz w:val="20"/>
          <w:szCs w:val="20"/>
        </w:rPr>
        <w:t>Research Tool #2 (Name, description, and link to tool) =</w:t>
      </w:r>
      <w:r w:rsidR="00190F71">
        <w:rPr>
          <w:rFonts w:ascii="Arial" w:hAnsi="Arial" w:cs="Arial"/>
          <w:sz w:val="20"/>
          <w:szCs w:val="20"/>
        </w:rPr>
        <w:t xml:space="preserve"> N/A</w:t>
      </w:r>
    </w:p>
    <w:p w14:paraId="3DF2B6CD" w14:textId="37603821" w:rsidR="003C24C5" w:rsidRPr="001C5A8A" w:rsidRDefault="003C24C5" w:rsidP="003C24C5">
      <w:pPr>
        <w:pStyle w:val="ListParagraph"/>
        <w:numPr>
          <w:ilvl w:val="0"/>
          <w:numId w:val="8"/>
        </w:numPr>
        <w:ind w:left="720"/>
        <w:rPr>
          <w:rFonts w:ascii="Arial" w:hAnsi="Arial" w:cs="Arial"/>
          <w:sz w:val="20"/>
          <w:szCs w:val="20"/>
        </w:rPr>
      </w:pPr>
      <w:r w:rsidRPr="001C5A8A">
        <w:rPr>
          <w:rFonts w:ascii="Arial" w:hAnsi="Arial" w:cs="Arial"/>
          <w:sz w:val="20"/>
          <w:szCs w:val="20"/>
        </w:rPr>
        <w:t>Research Tool #3 (Name, description, and link to tool) =</w:t>
      </w:r>
      <w:r w:rsidR="00190F71">
        <w:rPr>
          <w:rFonts w:ascii="Arial" w:hAnsi="Arial" w:cs="Arial"/>
          <w:sz w:val="20"/>
          <w:szCs w:val="20"/>
        </w:rPr>
        <w:t xml:space="preserve"> N/A</w:t>
      </w:r>
    </w:p>
    <w:p w14:paraId="235BA261" w14:textId="77777777" w:rsidR="003C24C5" w:rsidRPr="00F91E8A" w:rsidRDefault="003C24C5" w:rsidP="003C24C5">
      <w:pPr>
        <w:ind w:left="720" w:hanging="360"/>
        <w:rPr>
          <w:rFonts w:ascii="Arial" w:hAnsi="Arial" w:cs="Arial"/>
          <w:sz w:val="20"/>
          <w:szCs w:val="20"/>
        </w:rPr>
      </w:pPr>
    </w:p>
    <w:p w14:paraId="0D7116CB" w14:textId="77777777" w:rsidR="003C24C5" w:rsidRPr="001C5A8A" w:rsidRDefault="003C24C5" w:rsidP="003C24C5">
      <w:pPr>
        <w:pStyle w:val="ListParagraph"/>
        <w:numPr>
          <w:ilvl w:val="0"/>
          <w:numId w:val="7"/>
        </w:numPr>
        <w:ind w:left="360"/>
        <w:rPr>
          <w:rFonts w:ascii="Arial" w:hAnsi="Arial" w:cs="Arial"/>
          <w:sz w:val="22"/>
          <w:szCs w:val="22"/>
        </w:rPr>
      </w:pPr>
      <w:r w:rsidRPr="001C5A8A">
        <w:rPr>
          <w:rFonts w:ascii="Arial" w:hAnsi="Arial" w:cs="Arial"/>
          <w:sz w:val="22"/>
          <w:szCs w:val="22"/>
        </w:rPr>
        <w:t>Number of transportation-related professional and service organization committees that TRANS-IPIC faculty researchers participate in or lead.</w:t>
      </w:r>
    </w:p>
    <w:p w14:paraId="46841C06" w14:textId="77777777" w:rsidR="003C24C5" w:rsidRPr="001C5A8A" w:rsidRDefault="003C24C5" w:rsidP="003C24C5">
      <w:pPr>
        <w:pStyle w:val="ListParagraph"/>
        <w:numPr>
          <w:ilvl w:val="0"/>
          <w:numId w:val="10"/>
        </w:numPr>
        <w:ind w:left="720"/>
        <w:rPr>
          <w:rFonts w:ascii="Arial" w:hAnsi="Arial" w:cs="Arial"/>
          <w:sz w:val="20"/>
          <w:szCs w:val="20"/>
        </w:rPr>
      </w:pPr>
      <w:r w:rsidRPr="001C5A8A">
        <w:rPr>
          <w:rFonts w:ascii="Arial" w:hAnsi="Arial" w:cs="Arial"/>
          <w:sz w:val="20"/>
          <w:szCs w:val="20"/>
        </w:rPr>
        <w:t>Professional societies</w:t>
      </w:r>
    </w:p>
    <w:p w14:paraId="5533E772" w14:textId="5D08D775" w:rsidR="003C24C5" w:rsidRPr="001C5A8A" w:rsidRDefault="003C24C5" w:rsidP="003C24C5">
      <w:pPr>
        <w:pStyle w:val="ListParagraph"/>
        <w:numPr>
          <w:ilvl w:val="1"/>
          <w:numId w:val="11"/>
        </w:numPr>
        <w:ind w:left="1080"/>
        <w:rPr>
          <w:rFonts w:ascii="Arial" w:hAnsi="Arial" w:cs="Arial"/>
          <w:sz w:val="20"/>
          <w:szCs w:val="20"/>
        </w:rPr>
      </w:pPr>
      <w:r w:rsidRPr="001C5A8A">
        <w:rPr>
          <w:rFonts w:ascii="Arial" w:hAnsi="Arial" w:cs="Arial"/>
          <w:sz w:val="20"/>
          <w:szCs w:val="20"/>
        </w:rPr>
        <w:t>No. participated in =</w:t>
      </w:r>
      <w:r w:rsidR="00190F71">
        <w:rPr>
          <w:rFonts w:ascii="Arial" w:hAnsi="Arial" w:cs="Arial"/>
          <w:sz w:val="20"/>
          <w:szCs w:val="20"/>
        </w:rPr>
        <w:t xml:space="preserve"> 2</w:t>
      </w:r>
    </w:p>
    <w:p w14:paraId="4342F561" w14:textId="774C68B5" w:rsidR="003C24C5" w:rsidRPr="001C5A8A" w:rsidRDefault="003C24C5" w:rsidP="003C24C5">
      <w:pPr>
        <w:pStyle w:val="ListParagraph"/>
        <w:numPr>
          <w:ilvl w:val="1"/>
          <w:numId w:val="11"/>
        </w:numPr>
        <w:ind w:left="1080"/>
        <w:rPr>
          <w:rFonts w:ascii="Arial" w:hAnsi="Arial" w:cs="Arial"/>
          <w:sz w:val="20"/>
          <w:szCs w:val="20"/>
        </w:rPr>
      </w:pPr>
      <w:r w:rsidRPr="001C5A8A">
        <w:rPr>
          <w:rFonts w:ascii="Arial" w:hAnsi="Arial" w:cs="Arial"/>
          <w:sz w:val="20"/>
          <w:szCs w:val="20"/>
        </w:rPr>
        <w:t>No. lead =</w:t>
      </w:r>
      <w:r w:rsidR="00190F71">
        <w:rPr>
          <w:rFonts w:ascii="Arial" w:hAnsi="Arial" w:cs="Arial"/>
          <w:sz w:val="20"/>
          <w:szCs w:val="20"/>
        </w:rPr>
        <w:t xml:space="preserve"> 0</w:t>
      </w:r>
    </w:p>
    <w:p w14:paraId="7ACC5277" w14:textId="77777777" w:rsidR="003C24C5" w:rsidRPr="001C5A8A" w:rsidRDefault="003C24C5" w:rsidP="003C24C5">
      <w:pPr>
        <w:pStyle w:val="ListParagraph"/>
        <w:numPr>
          <w:ilvl w:val="0"/>
          <w:numId w:val="10"/>
        </w:numPr>
        <w:ind w:left="720"/>
        <w:rPr>
          <w:rFonts w:ascii="Arial" w:hAnsi="Arial" w:cs="Arial"/>
          <w:sz w:val="20"/>
          <w:szCs w:val="20"/>
        </w:rPr>
      </w:pPr>
      <w:r w:rsidRPr="001C5A8A">
        <w:rPr>
          <w:rFonts w:ascii="Arial" w:hAnsi="Arial" w:cs="Arial"/>
          <w:sz w:val="20"/>
          <w:szCs w:val="20"/>
        </w:rPr>
        <w:t>Advisory committees (No. participated in &amp; No. led)</w:t>
      </w:r>
    </w:p>
    <w:p w14:paraId="0B84A355" w14:textId="1991AED7" w:rsidR="003C24C5" w:rsidRPr="001C5A8A" w:rsidRDefault="003C24C5" w:rsidP="003C24C5">
      <w:pPr>
        <w:pStyle w:val="ListParagraph"/>
        <w:numPr>
          <w:ilvl w:val="1"/>
          <w:numId w:val="12"/>
        </w:numPr>
        <w:ind w:left="1080"/>
        <w:rPr>
          <w:rFonts w:ascii="Arial" w:hAnsi="Arial" w:cs="Arial"/>
          <w:sz w:val="20"/>
          <w:szCs w:val="20"/>
        </w:rPr>
      </w:pPr>
      <w:r w:rsidRPr="001C5A8A">
        <w:rPr>
          <w:rFonts w:ascii="Arial" w:hAnsi="Arial" w:cs="Arial"/>
          <w:sz w:val="20"/>
          <w:szCs w:val="20"/>
        </w:rPr>
        <w:t>No. participated in =</w:t>
      </w:r>
      <w:r w:rsidR="00190F71">
        <w:rPr>
          <w:rFonts w:ascii="Arial" w:hAnsi="Arial" w:cs="Arial"/>
          <w:sz w:val="20"/>
          <w:szCs w:val="20"/>
        </w:rPr>
        <w:t xml:space="preserve"> 0</w:t>
      </w:r>
    </w:p>
    <w:p w14:paraId="7A7AB058" w14:textId="18AF7CFC" w:rsidR="003C24C5" w:rsidRPr="001C5A8A" w:rsidRDefault="003C24C5" w:rsidP="003C24C5">
      <w:pPr>
        <w:pStyle w:val="ListParagraph"/>
        <w:numPr>
          <w:ilvl w:val="1"/>
          <w:numId w:val="12"/>
        </w:numPr>
        <w:ind w:left="1080"/>
        <w:rPr>
          <w:rFonts w:ascii="Arial" w:hAnsi="Arial" w:cs="Arial"/>
          <w:sz w:val="20"/>
          <w:szCs w:val="20"/>
        </w:rPr>
      </w:pPr>
      <w:r w:rsidRPr="001C5A8A">
        <w:rPr>
          <w:rFonts w:ascii="Arial" w:hAnsi="Arial" w:cs="Arial"/>
          <w:sz w:val="20"/>
          <w:szCs w:val="20"/>
        </w:rPr>
        <w:t>No. lead =</w:t>
      </w:r>
      <w:r w:rsidR="00190F71">
        <w:rPr>
          <w:rFonts w:ascii="Arial" w:hAnsi="Arial" w:cs="Arial"/>
          <w:sz w:val="20"/>
          <w:szCs w:val="20"/>
        </w:rPr>
        <w:t xml:space="preserve"> 0</w:t>
      </w:r>
    </w:p>
    <w:p w14:paraId="4FCC1036" w14:textId="77777777" w:rsidR="003C24C5" w:rsidRPr="001C5A8A" w:rsidRDefault="003C24C5" w:rsidP="003C24C5">
      <w:pPr>
        <w:pStyle w:val="ListParagraph"/>
        <w:numPr>
          <w:ilvl w:val="0"/>
          <w:numId w:val="10"/>
        </w:numPr>
        <w:ind w:left="720"/>
        <w:rPr>
          <w:rFonts w:ascii="Arial" w:hAnsi="Arial" w:cs="Arial"/>
          <w:sz w:val="20"/>
          <w:szCs w:val="20"/>
        </w:rPr>
      </w:pPr>
      <w:r w:rsidRPr="001C5A8A">
        <w:rPr>
          <w:rFonts w:ascii="Arial" w:hAnsi="Arial" w:cs="Arial"/>
          <w:sz w:val="20"/>
          <w:szCs w:val="20"/>
        </w:rPr>
        <w:t>Conference Organizing Committees (No. participated in &amp; No. led)</w:t>
      </w:r>
    </w:p>
    <w:p w14:paraId="6296C533" w14:textId="6F4464A2" w:rsidR="003C24C5" w:rsidRPr="001C5A8A" w:rsidRDefault="003C24C5" w:rsidP="003C24C5">
      <w:pPr>
        <w:pStyle w:val="ListParagraph"/>
        <w:numPr>
          <w:ilvl w:val="1"/>
          <w:numId w:val="12"/>
        </w:numPr>
        <w:ind w:left="1080"/>
        <w:rPr>
          <w:rFonts w:ascii="Arial" w:hAnsi="Arial" w:cs="Arial"/>
          <w:sz w:val="20"/>
          <w:szCs w:val="20"/>
        </w:rPr>
      </w:pPr>
      <w:r w:rsidRPr="001C5A8A">
        <w:rPr>
          <w:rFonts w:ascii="Arial" w:hAnsi="Arial" w:cs="Arial"/>
          <w:sz w:val="20"/>
          <w:szCs w:val="20"/>
        </w:rPr>
        <w:t>No. participated in =</w:t>
      </w:r>
      <w:r w:rsidR="00190F71">
        <w:rPr>
          <w:rFonts w:ascii="Arial" w:hAnsi="Arial" w:cs="Arial"/>
          <w:sz w:val="20"/>
          <w:szCs w:val="20"/>
        </w:rPr>
        <w:t xml:space="preserve"> 2</w:t>
      </w:r>
    </w:p>
    <w:p w14:paraId="4D1830B5" w14:textId="73CD3ABC" w:rsidR="003C24C5" w:rsidRPr="001C5A8A" w:rsidRDefault="003C24C5" w:rsidP="003C24C5">
      <w:pPr>
        <w:pStyle w:val="ListParagraph"/>
        <w:numPr>
          <w:ilvl w:val="1"/>
          <w:numId w:val="12"/>
        </w:numPr>
        <w:ind w:left="1080"/>
        <w:rPr>
          <w:rFonts w:ascii="Arial" w:hAnsi="Arial" w:cs="Arial"/>
          <w:sz w:val="20"/>
          <w:szCs w:val="20"/>
        </w:rPr>
      </w:pPr>
      <w:r w:rsidRPr="001C5A8A">
        <w:rPr>
          <w:rFonts w:ascii="Arial" w:hAnsi="Arial" w:cs="Arial"/>
          <w:sz w:val="20"/>
          <w:szCs w:val="20"/>
        </w:rPr>
        <w:t>No. lead =</w:t>
      </w:r>
      <w:r w:rsidR="00190F71">
        <w:rPr>
          <w:rFonts w:ascii="Arial" w:hAnsi="Arial" w:cs="Arial"/>
          <w:sz w:val="20"/>
          <w:szCs w:val="20"/>
        </w:rPr>
        <w:t xml:space="preserve"> 0</w:t>
      </w:r>
    </w:p>
    <w:p w14:paraId="34118145" w14:textId="77777777" w:rsidR="003C24C5" w:rsidRPr="001C5A8A" w:rsidRDefault="003C24C5" w:rsidP="003C24C5">
      <w:pPr>
        <w:pStyle w:val="ListParagraph"/>
        <w:numPr>
          <w:ilvl w:val="0"/>
          <w:numId w:val="10"/>
        </w:numPr>
        <w:ind w:left="720"/>
        <w:rPr>
          <w:rFonts w:ascii="Arial" w:hAnsi="Arial" w:cs="Arial"/>
          <w:sz w:val="20"/>
          <w:szCs w:val="20"/>
        </w:rPr>
      </w:pPr>
      <w:r w:rsidRPr="001C5A8A">
        <w:rPr>
          <w:rFonts w:ascii="Arial" w:hAnsi="Arial" w:cs="Arial"/>
          <w:sz w:val="20"/>
          <w:szCs w:val="20"/>
        </w:rPr>
        <w:t>Editorial board of journals (No. participated in &amp; No. led)</w:t>
      </w:r>
    </w:p>
    <w:p w14:paraId="1E991507" w14:textId="233A1F6A" w:rsidR="003C24C5" w:rsidRPr="001C5A8A" w:rsidRDefault="003C24C5" w:rsidP="003C24C5">
      <w:pPr>
        <w:pStyle w:val="ListParagraph"/>
        <w:numPr>
          <w:ilvl w:val="1"/>
          <w:numId w:val="12"/>
        </w:numPr>
        <w:ind w:left="1080"/>
        <w:rPr>
          <w:rFonts w:ascii="Arial" w:hAnsi="Arial" w:cs="Arial"/>
          <w:sz w:val="20"/>
          <w:szCs w:val="20"/>
        </w:rPr>
      </w:pPr>
      <w:r w:rsidRPr="001C5A8A">
        <w:rPr>
          <w:rFonts w:ascii="Arial" w:hAnsi="Arial" w:cs="Arial"/>
          <w:sz w:val="20"/>
          <w:szCs w:val="20"/>
        </w:rPr>
        <w:t>No. participated in =</w:t>
      </w:r>
      <w:r w:rsidR="00190F71">
        <w:rPr>
          <w:rFonts w:ascii="Arial" w:hAnsi="Arial" w:cs="Arial"/>
          <w:sz w:val="20"/>
          <w:szCs w:val="20"/>
        </w:rPr>
        <w:t xml:space="preserve"> </w:t>
      </w:r>
      <w:r w:rsidR="00E41624">
        <w:rPr>
          <w:rFonts w:ascii="Arial" w:hAnsi="Arial" w:cs="Arial"/>
          <w:sz w:val="20"/>
          <w:szCs w:val="20"/>
        </w:rPr>
        <w:t>0</w:t>
      </w:r>
    </w:p>
    <w:p w14:paraId="71C862AA" w14:textId="6637E1B5" w:rsidR="003C24C5" w:rsidRPr="001C5A8A" w:rsidRDefault="003C24C5" w:rsidP="003C24C5">
      <w:pPr>
        <w:pStyle w:val="ListParagraph"/>
        <w:numPr>
          <w:ilvl w:val="1"/>
          <w:numId w:val="12"/>
        </w:numPr>
        <w:ind w:left="1080"/>
        <w:rPr>
          <w:rFonts w:ascii="Arial" w:hAnsi="Arial" w:cs="Arial"/>
          <w:sz w:val="20"/>
          <w:szCs w:val="20"/>
        </w:rPr>
      </w:pPr>
      <w:r w:rsidRPr="001C5A8A">
        <w:rPr>
          <w:rFonts w:ascii="Arial" w:hAnsi="Arial" w:cs="Arial"/>
          <w:sz w:val="20"/>
          <w:szCs w:val="20"/>
        </w:rPr>
        <w:t>No. lead =</w:t>
      </w:r>
      <w:r w:rsidR="00E41624">
        <w:rPr>
          <w:rFonts w:ascii="Arial" w:hAnsi="Arial" w:cs="Arial"/>
          <w:sz w:val="20"/>
          <w:szCs w:val="20"/>
        </w:rPr>
        <w:t xml:space="preserve"> 0</w:t>
      </w:r>
    </w:p>
    <w:p w14:paraId="2F7E0BA5" w14:textId="77777777" w:rsidR="003C24C5" w:rsidRPr="001C5A8A" w:rsidRDefault="003C24C5" w:rsidP="003C24C5">
      <w:pPr>
        <w:pStyle w:val="ListParagraph"/>
        <w:numPr>
          <w:ilvl w:val="0"/>
          <w:numId w:val="10"/>
        </w:numPr>
        <w:ind w:left="720"/>
        <w:rPr>
          <w:rFonts w:ascii="Arial" w:hAnsi="Arial" w:cs="Arial"/>
          <w:sz w:val="20"/>
          <w:szCs w:val="20"/>
        </w:rPr>
      </w:pPr>
      <w:r w:rsidRPr="001C5A8A">
        <w:rPr>
          <w:rFonts w:ascii="Arial" w:hAnsi="Arial" w:cs="Arial"/>
          <w:sz w:val="20"/>
          <w:szCs w:val="20"/>
        </w:rPr>
        <w:t>TRB committees (No. participated in &amp; No. led)</w:t>
      </w:r>
    </w:p>
    <w:p w14:paraId="11918466" w14:textId="4C113A91" w:rsidR="003C24C5" w:rsidRPr="001C5A8A" w:rsidRDefault="003C24C5" w:rsidP="003C24C5">
      <w:pPr>
        <w:pStyle w:val="ListParagraph"/>
        <w:numPr>
          <w:ilvl w:val="1"/>
          <w:numId w:val="12"/>
        </w:numPr>
        <w:ind w:left="1080"/>
        <w:rPr>
          <w:rFonts w:ascii="Arial" w:hAnsi="Arial" w:cs="Arial"/>
          <w:sz w:val="20"/>
          <w:szCs w:val="20"/>
        </w:rPr>
      </w:pPr>
      <w:r w:rsidRPr="001C5A8A">
        <w:rPr>
          <w:rFonts w:ascii="Arial" w:hAnsi="Arial" w:cs="Arial"/>
          <w:sz w:val="20"/>
          <w:szCs w:val="20"/>
        </w:rPr>
        <w:t>No. participated in =</w:t>
      </w:r>
      <w:r w:rsidR="00E41624">
        <w:rPr>
          <w:rFonts w:ascii="Arial" w:hAnsi="Arial" w:cs="Arial"/>
          <w:sz w:val="20"/>
          <w:szCs w:val="20"/>
        </w:rPr>
        <w:t xml:space="preserve"> 0</w:t>
      </w:r>
    </w:p>
    <w:p w14:paraId="1690ED29" w14:textId="52AA28F9" w:rsidR="003C24C5" w:rsidRPr="001C5A8A" w:rsidRDefault="003C24C5" w:rsidP="003C24C5">
      <w:pPr>
        <w:pStyle w:val="ListParagraph"/>
        <w:numPr>
          <w:ilvl w:val="1"/>
          <w:numId w:val="12"/>
        </w:numPr>
        <w:ind w:left="1080"/>
        <w:rPr>
          <w:rFonts w:ascii="Arial" w:hAnsi="Arial" w:cs="Arial"/>
          <w:sz w:val="20"/>
          <w:szCs w:val="20"/>
        </w:rPr>
      </w:pPr>
      <w:r w:rsidRPr="001C5A8A">
        <w:rPr>
          <w:rFonts w:ascii="Arial" w:hAnsi="Arial" w:cs="Arial"/>
          <w:sz w:val="20"/>
          <w:szCs w:val="20"/>
        </w:rPr>
        <w:t>No. lead =</w:t>
      </w:r>
      <w:r w:rsidR="00E41624">
        <w:rPr>
          <w:rFonts w:ascii="Arial" w:hAnsi="Arial" w:cs="Arial"/>
          <w:sz w:val="20"/>
          <w:szCs w:val="20"/>
        </w:rPr>
        <w:t xml:space="preserve"> 0</w:t>
      </w:r>
    </w:p>
    <w:p w14:paraId="50E708E6" w14:textId="77777777" w:rsidR="003C24C5" w:rsidRPr="00F91E8A" w:rsidRDefault="003C24C5" w:rsidP="003C24C5">
      <w:pPr>
        <w:ind w:left="360"/>
        <w:rPr>
          <w:rFonts w:ascii="Arial" w:hAnsi="Arial" w:cs="Arial"/>
          <w:sz w:val="20"/>
          <w:szCs w:val="20"/>
        </w:rPr>
      </w:pPr>
    </w:p>
    <w:p w14:paraId="4A4D3293" w14:textId="77777777" w:rsidR="003C24C5" w:rsidRPr="001C5A8A" w:rsidRDefault="003C24C5" w:rsidP="003C24C5">
      <w:pPr>
        <w:pStyle w:val="ListParagraph"/>
        <w:numPr>
          <w:ilvl w:val="0"/>
          <w:numId w:val="7"/>
        </w:numPr>
        <w:ind w:hanging="720"/>
        <w:rPr>
          <w:rFonts w:ascii="Arial" w:hAnsi="Arial" w:cs="Arial"/>
          <w:sz w:val="22"/>
          <w:szCs w:val="22"/>
        </w:rPr>
      </w:pPr>
      <w:r w:rsidRPr="001C5A8A">
        <w:rPr>
          <w:rFonts w:ascii="Arial" w:hAnsi="Arial" w:cs="Arial"/>
          <w:sz w:val="22"/>
          <w:szCs w:val="22"/>
        </w:rPr>
        <w:t>Number of relevant awards received during the grant year</w:t>
      </w:r>
    </w:p>
    <w:p w14:paraId="0E9A1523" w14:textId="64F2C69A" w:rsidR="003C24C5" w:rsidRPr="001C5A8A" w:rsidRDefault="003C24C5" w:rsidP="003C24C5">
      <w:pPr>
        <w:pStyle w:val="ListParagraph"/>
        <w:numPr>
          <w:ilvl w:val="0"/>
          <w:numId w:val="6"/>
        </w:numPr>
        <w:ind w:left="720"/>
        <w:rPr>
          <w:rFonts w:ascii="Arial" w:hAnsi="Arial" w:cs="Arial"/>
          <w:sz w:val="20"/>
          <w:szCs w:val="20"/>
        </w:rPr>
      </w:pPr>
      <w:r w:rsidRPr="001C5A8A">
        <w:rPr>
          <w:rFonts w:ascii="Arial" w:hAnsi="Arial" w:cs="Arial"/>
          <w:sz w:val="20"/>
          <w:szCs w:val="20"/>
        </w:rPr>
        <w:t xml:space="preserve">No. awards received = </w:t>
      </w:r>
      <w:r w:rsidR="00E41624">
        <w:rPr>
          <w:rFonts w:ascii="Arial" w:hAnsi="Arial" w:cs="Arial"/>
          <w:sz w:val="20"/>
          <w:szCs w:val="20"/>
        </w:rPr>
        <w:t>0</w:t>
      </w:r>
    </w:p>
    <w:p w14:paraId="48298A20" w14:textId="77777777" w:rsidR="003C24C5" w:rsidRPr="00F91E8A" w:rsidRDefault="003C24C5" w:rsidP="003C24C5">
      <w:pPr>
        <w:ind w:left="360"/>
        <w:rPr>
          <w:rFonts w:ascii="Arial" w:hAnsi="Arial" w:cs="Arial"/>
          <w:sz w:val="20"/>
          <w:szCs w:val="20"/>
        </w:rPr>
      </w:pPr>
    </w:p>
    <w:p w14:paraId="7CA4C01E" w14:textId="77777777" w:rsidR="003C24C5" w:rsidRPr="001C5A8A" w:rsidRDefault="003C24C5" w:rsidP="003C24C5">
      <w:pPr>
        <w:pStyle w:val="ListParagraph"/>
        <w:numPr>
          <w:ilvl w:val="0"/>
          <w:numId w:val="7"/>
        </w:numPr>
        <w:ind w:hanging="720"/>
        <w:rPr>
          <w:rFonts w:ascii="Arial" w:hAnsi="Arial" w:cs="Arial"/>
          <w:sz w:val="22"/>
          <w:szCs w:val="22"/>
        </w:rPr>
      </w:pPr>
      <w:r w:rsidRPr="001C5A8A">
        <w:rPr>
          <w:rFonts w:ascii="Arial" w:hAnsi="Arial" w:cs="Arial"/>
          <w:sz w:val="22"/>
          <w:szCs w:val="22"/>
        </w:rPr>
        <w:t>Number of transportation related classes developed or modified as a result of TRANS-IPIC funding.</w:t>
      </w:r>
    </w:p>
    <w:p w14:paraId="576B3E93" w14:textId="0542BEEB" w:rsidR="003C24C5" w:rsidRPr="001C5A8A" w:rsidRDefault="003C24C5" w:rsidP="003C24C5">
      <w:pPr>
        <w:pStyle w:val="ListParagraph"/>
        <w:numPr>
          <w:ilvl w:val="0"/>
          <w:numId w:val="6"/>
        </w:numPr>
        <w:ind w:left="720"/>
        <w:rPr>
          <w:rFonts w:ascii="Arial" w:hAnsi="Arial" w:cs="Arial"/>
          <w:sz w:val="20"/>
          <w:szCs w:val="20"/>
        </w:rPr>
      </w:pPr>
      <w:r w:rsidRPr="001C5A8A">
        <w:rPr>
          <w:rFonts w:ascii="Arial" w:hAnsi="Arial" w:cs="Arial"/>
          <w:sz w:val="20"/>
          <w:szCs w:val="20"/>
        </w:rPr>
        <w:t>No. Undergraduate =</w:t>
      </w:r>
      <w:r w:rsidR="00E41624">
        <w:rPr>
          <w:rFonts w:ascii="Arial" w:hAnsi="Arial" w:cs="Arial"/>
          <w:sz w:val="20"/>
          <w:szCs w:val="20"/>
        </w:rPr>
        <w:t xml:space="preserve"> 1</w:t>
      </w:r>
    </w:p>
    <w:p w14:paraId="484C7B06" w14:textId="6CA2FE08" w:rsidR="003C24C5" w:rsidRPr="001C5A8A" w:rsidRDefault="003C24C5" w:rsidP="003C24C5">
      <w:pPr>
        <w:pStyle w:val="ListParagraph"/>
        <w:numPr>
          <w:ilvl w:val="0"/>
          <w:numId w:val="6"/>
        </w:numPr>
        <w:ind w:left="720"/>
        <w:rPr>
          <w:rFonts w:ascii="Arial" w:hAnsi="Arial" w:cs="Arial"/>
          <w:sz w:val="20"/>
          <w:szCs w:val="20"/>
        </w:rPr>
      </w:pPr>
      <w:r w:rsidRPr="001C5A8A">
        <w:rPr>
          <w:rFonts w:ascii="Arial" w:hAnsi="Arial" w:cs="Arial"/>
          <w:sz w:val="20"/>
          <w:szCs w:val="20"/>
        </w:rPr>
        <w:t xml:space="preserve">No. Graduate = </w:t>
      </w:r>
      <w:r w:rsidR="00E41624">
        <w:rPr>
          <w:rFonts w:ascii="Arial" w:hAnsi="Arial" w:cs="Arial"/>
          <w:sz w:val="20"/>
          <w:szCs w:val="20"/>
        </w:rPr>
        <w:t>0</w:t>
      </w:r>
    </w:p>
    <w:p w14:paraId="3918650E" w14:textId="77777777" w:rsidR="003C24C5" w:rsidRDefault="003C24C5" w:rsidP="003C24C5">
      <w:pPr>
        <w:ind w:left="360"/>
        <w:rPr>
          <w:rFonts w:ascii="Arial" w:hAnsi="Arial" w:cs="Arial"/>
        </w:rPr>
      </w:pPr>
    </w:p>
    <w:p w14:paraId="77E995AF" w14:textId="77777777" w:rsidR="003C24C5" w:rsidRPr="001C5A8A" w:rsidRDefault="003C24C5" w:rsidP="003C24C5">
      <w:pPr>
        <w:pStyle w:val="ListParagraph"/>
        <w:numPr>
          <w:ilvl w:val="0"/>
          <w:numId w:val="7"/>
        </w:numPr>
        <w:ind w:left="360"/>
        <w:rPr>
          <w:rFonts w:ascii="Arial" w:hAnsi="Arial" w:cs="Arial"/>
          <w:sz w:val="22"/>
          <w:szCs w:val="22"/>
        </w:rPr>
      </w:pPr>
      <w:r w:rsidRPr="001C5A8A">
        <w:rPr>
          <w:rFonts w:ascii="Arial" w:hAnsi="Arial" w:cs="Arial"/>
          <w:sz w:val="22"/>
          <w:szCs w:val="22"/>
        </w:rPr>
        <w:t>Number of internships and full-time positions secured in the industry and government during the grant year.</w:t>
      </w:r>
    </w:p>
    <w:p w14:paraId="57206557" w14:textId="2CE3A903" w:rsidR="003C24C5" w:rsidRPr="001C5A8A" w:rsidRDefault="003C24C5" w:rsidP="003C24C5">
      <w:pPr>
        <w:pStyle w:val="ListParagraph"/>
        <w:numPr>
          <w:ilvl w:val="0"/>
          <w:numId w:val="9"/>
        </w:numPr>
        <w:ind w:left="720"/>
        <w:rPr>
          <w:rFonts w:ascii="Arial" w:hAnsi="Arial" w:cs="Arial"/>
          <w:sz w:val="20"/>
          <w:szCs w:val="20"/>
        </w:rPr>
      </w:pPr>
      <w:r w:rsidRPr="001C5A8A">
        <w:rPr>
          <w:rFonts w:ascii="Arial" w:hAnsi="Arial" w:cs="Arial"/>
          <w:sz w:val="20"/>
          <w:szCs w:val="20"/>
        </w:rPr>
        <w:t>No. of internships =</w:t>
      </w:r>
      <w:r w:rsidR="00E41624">
        <w:rPr>
          <w:rFonts w:ascii="Arial" w:hAnsi="Arial" w:cs="Arial"/>
          <w:sz w:val="20"/>
          <w:szCs w:val="20"/>
        </w:rPr>
        <w:t xml:space="preserve"> 0</w:t>
      </w:r>
    </w:p>
    <w:p w14:paraId="7F21A35A" w14:textId="40208303" w:rsidR="003C24C5" w:rsidRPr="00C71763" w:rsidRDefault="003C24C5" w:rsidP="003C24C5">
      <w:pPr>
        <w:pStyle w:val="ListParagraph"/>
        <w:numPr>
          <w:ilvl w:val="0"/>
          <w:numId w:val="9"/>
        </w:numPr>
        <w:ind w:left="720"/>
        <w:rPr>
          <w:rFonts w:ascii="Arial" w:hAnsi="Arial" w:cs="Arial"/>
          <w:sz w:val="20"/>
          <w:szCs w:val="20"/>
        </w:rPr>
      </w:pPr>
      <w:r w:rsidRPr="001C5A8A">
        <w:rPr>
          <w:rFonts w:ascii="Arial" w:hAnsi="Arial" w:cs="Arial"/>
          <w:sz w:val="20"/>
          <w:szCs w:val="20"/>
        </w:rPr>
        <w:t xml:space="preserve">No. of full-time positions = </w:t>
      </w:r>
      <w:r w:rsidR="00E41624">
        <w:rPr>
          <w:rFonts w:ascii="Arial" w:hAnsi="Arial" w:cs="Arial"/>
          <w:sz w:val="20"/>
          <w:szCs w:val="20"/>
        </w:rPr>
        <w:t>1</w:t>
      </w:r>
    </w:p>
    <w:p w14:paraId="1C729FD6" w14:textId="77777777" w:rsidR="00284A56" w:rsidRDefault="00284A56">
      <w:pPr>
        <w:rPr>
          <w:rFonts w:ascii="Arial" w:hAnsi="Arial" w:cs="Arial"/>
        </w:rPr>
      </w:pPr>
    </w:p>
    <w:p w14:paraId="746A9CF8" w14:textId="77777777" w:rsidR="00284A56" w:rsidRDefault="000767A8">
      <w:pPr>
        <w:rPr>
          <w:rFonts w:ascii="Arial" w:hAnsi="Arial" w:cs="Arial"/>
          <w:b/>
          <w:bCs/>
          <w:u w:val="single"/>
        </w:rPr>
      </w:pPr>
      <w:r>
        <w:rPr>
          <w:rFonts w:ascii="Arial" w:hAnsi="Arial" w:cs="Arial"/>
          <w:b/>
          <w:bCs/>
          <w:u w:val="single"/>
        </w:rPr>
        <w:t>References:</w:t>
      </w:r>
    </w:p>
    <w:p w14:paraId="3914DA31" w14:textId="7655A450" w:rsidR="00284A56" w:rsidRDefault="000767A8">
      <w:pPr>
        <w:rPr>
          <w:rFonts w:ascii="Arial" w:hAnsi="Arial" w:cs="Arial"/>
        </w:rPr>
      </w:pPr>
      <w:r>
        <w:rPr>
          <w:rFonts w:ascii="Arial" w:hAnsi="Arial" w:cs="Arial"/>
        </w:rPr>
        <w:tab/>
      </w:r>
      <w:r w:rsidR="00C71763" w:rsidRPr="00C71763">
        <w:rPr>
          <w:rFonts w:ascii="Arial" w:eastAsia="Times New Roman" w:hAnsi="Arial" w:cs="Arial"/>
          <w:i/>
          <w:iCs/>
          <w:kern w:val="0"/>
          <w:sz w:val="22"/>
          <w:szCs w:val="22"/>
          <w14:ligatures w14:val="none"/>
        </w:rPr>
        <w:t>Luo, M., Qian, C.X. and Li, R.Y., 2015. Factors affecting crack repairing capacity of bacteria-based self-healing concrete. Construction and building materials, 87, pp.1-7.</w:t>
      </w:r>
    </w:p>
    <w:sectPr w:rsidR="00284A56">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0596B" w14:textId="77777777" w:rsidR="00927034" w:rsidRDefault="00927034">
      <w:r>
        <w:separator/>
      </w:r>
    </w:p>
  </w:endnote>
  <w:endnote w:type="continuationSeparator" w:id="0">
    <w:p w14:paraId="70FFFEF6" w14:textId="77777777" w:rsidR="00927034" w:rsidRDefault="00927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EB9EE" w14:textId="77777777" w:rsidR="00284A56" w:rsidRDefault="000767A8">
    <w:pPr>
      <w:pStyle w:val="Footer"/>
      <w:framePr w:wrap="auto"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8EFC570" w14:textId="77777777" w:rsidR="00284A56" w:rsidRDefault="00284A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sdtPr>
    <w:sdtEndPr>
      <w:rPr>
        <w:rStyle w:val="PageNumber"/>
      </w:rPr>
    </w:sdtEndPr>
    <w:sdtContent>
      <w:p w14:paraId="20706AD0" w14:textId="77777777" w:rsidR="00284A56" w:rsidRDefault="000767A8">
        <w:pPr>
          <w:pStyle w:val="Footer"/>
          <w:framePr w:wrap="auto"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13BE7220" w14:textId="77777777" w:rsidR="00284A56" w:rsidRDefault="000767A8">
    <w:pPr>
      <w:pStyle w:val="Footer"/>
      <w:ind w:right="360"/>
      <w:jc w:val="right"/>
    </w:pPr>
    <w:r>
      <w:t>TRANS-IPIC Quarterly Report – Page#</w:t>
    </w:r>
  </w:p>
  <w:p w14:paraId="0C2CF0D2" w14:textId="77777777" w:rsidR="00284A56" w:rsidRDefault="00284A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7DCE3" w14:textId="77777777" w:rsidR="00284A56" w:rsidRDefault="00284A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C37A6" w14:textId="77777777" w:rsidR="00927034" w:rsidRDefault="00927034">
      <w:r>
        <w:separator/>
      </w:r>
    </w:p>
  </w:footnote>
  <w:footnote w:type="continuationSeparator" w:id="0">
    <w:p w14:paraId="33C010AA" w14:textId="77777777" w:rsidR="00927034" w:rsidRDefault="009270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A5F06" w14:textId="77777777" w:rsidR="00284A56" w:rsidRDefault="00284A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ADDDB" w14:textId="77777777" w:rsidR="00284A56" w:rsidRDefault="00284A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03F41" w14:textId="77777777" w:rsidR="00284A56" w:rsidRDefault="00284A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3BBB2BA6"/>
    <w:multiLevelType w:val="multilevel"/>
    <w:tmpl w:val="6BE8F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EC5348"/>
    <w:multiLevelType w:val="multilevel"/>
    <w:tmpl w:val="57EC5348"/>
    <w:lvl w:ilvl="0">
      <w:start w:val="1"/>
      <w:numFmt w:val="decimal"/>
      <w:lvlText w:val="%1."/>
      <w:lvlJc w:val="left"/>
      <w:pPr>
        <w:tabs>
          <w:tab w:val="left" w:pos="1080"/>
        </w:tabs>
        <w:ind w:left="1080" w:hanging="360"/>
      </w:pPr>
    </w:lvl>
    <w:lvl w:ilvl="1">
      <w:start w:val="1"/>
      <w:numFmt w:val="bullet"/>
      <w:lvlText w:val="o"/>
      <w:lvlJc w:val="left"/>
      <w:pPr>
        <w:tabs>
          <w:tab w:val="left" w:pos="1800"/>
        </w:tabs>
        <w:ind w:left="1800" w:hanging="360"/>
      </w:pPr>
      <w:rPr>
        <w:rFonts w:ascii="Courier New" w:hAnsi="Courier New" w:hint="default"/>
        <w:sz w:val="20"/>
      </w:rPr>
    </w:lvl>
    <w:lvl w:ilvl="2">
      <w:start w:val="1"/>
      <w:numFmt w:val="decimal"/>
      <w:lvlText w:val="%3."/>
      <w:lvlJc w:val="left"/>
      <w:pPr>
        <w:tabs>
          <w:tab w:val="left" w:pos="2520"/>
        </w:tabs>
        <w:ind w:left="2520" w:hanging="360"/>
      </w:pPr>
    </w:lvl>
    <w:lvl w:ilvl="3">
      <w:start w:val="1"/>
      <w:numFmt w:val="decimal"/>
      <w:lvlText w:val="%4."/>
      <w:lvlJc w:val="left"/>
      <w:pPr>
        <w:tabs>
          <w:tab w:val="left" w:pos="3240"/>
        </w:tabs>
        <w:ind w:left="3240" w:hanging="360"/>
      </w:pPr>
    </w:lvl>
    <w:lvl w:ilvl="4">
      <w:start w:val="1"/>
      <w:numFmt w:val="decimal"/>
      <w:lvlText w:val="%5."/>
      <w:lvlJc w:val="left"/>
      <w:pPr>
        <w:tabs>
          <w:tab w:val="left" w:pos="3960"/>
        </w:tabs>
        <w:ind w:left="3960" w:hanging="360"/>
      </w:pPr>
    </w:lvl>
    <w:lvl w:ilvl="5">
      <w:start w:val="1"/>
      <w:numFmt w:val="decimal"/>
      <w:lvlText w:val="%6."/>
      <w:lvlJc w:val="left"/>
      <w:pPr>
        <w:tabs>
          <w:tab w:val="left" w:pos="4680"/>
        </w:tabs>
        <w:ind w:left="4680" w:hanging="360"/>
      </w:pPr>
    </w:lvl>
    <w:lvl w:ilvl="6">
      <w:start w:val="1"/>
      <w:numFmt w:val="decimal"/>
      <w:lvlText w:val="%7."/>
      <w:lvlJc w:val="left"/>
      <w:pPr>
        <w:tabs>
          <w:tab w:val="left" w:pos="5400"/>
        </w:tabs>
        <w:ind w:left="5400" w:hanging="360"/>
      </w:pPr>
    </w:lvl>
    <w:lvl w:ilvl="7">
      <w:start w:val="1"/>
      <w:numFmt w:val="decimal"/>
      <w:lvlText w:val="%8."/>
      <w:lvlJc w:val="left"/>
      <w:pPr>
        <w:tabs>
          <w:tab w:val="left" w:pos="6120"/>
        </w:tabs>
        <w:ind w:left="6120" w:hanging="360"/>
      </w:pPr>
    </w:lvl>
    <w:lvl w:ilvl="8">
      <w:start w:val="1"/>
      <w:numFmt w:val="decimal"/>
      <w:lvlText w:val="%9."/>
      <w:lvlJc w:val="left"/>
      <w:pPr>
        <w:tabs>
          <w:tab w:val="left" w:pos="6840"/>
        </w:tabs>
        <w:ind w:left="6840" w:hanging="360"/>
      </w:pPr>
    </w:lvl>
  </w:abstractNum>
  <w:abstractNum w:abstractNumId="5"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5EF352A1"/>
    <w:multiLevelType w:val="multilevel"/>
    <w:tmpl w:val="6CE8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7C61D3"/>
    <w:multiLevelType w:val="multilevel"/>
    <w:tmpl w:val="717C61D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72077303">
    <w:abstractNumId w:val="9"/>
  </w:num>
  <w:num w:numId="2" w16cid:durableId="1486238524">
    <w:abstractNumId w:val="4"/>
  </w:num>
  <w:num w:numId="3" w16cid:durableId="1358048607">
    <w:abstractNumId w:val="3"/>
  </w:num>
  <w:num w:numId="4" w16cid:durableId="1842353577">
    <w:abstractNumId w:val="6"/>
  </w:num>
  <w:num w:numId="5" w16cid:durableId="1883203423">
    <w:abstractNumId w:val="11"/>
  </w:num>
  <w:num w:numId="6" w16cid:durableId="1344044050">
    <w:abstractNumId w:val="1"/>
  </w:num>
  <w:num w:numId="7" w16cid:durableId="1312489577">
    <w:abstractNumId w:val="8"/>
  </w:num>
  <w:num w:numId="8" w16cid:durableId="875702019">
    <w:abstractNumId w:val="0"/>
  </w:num>
  <w:num w:numId="9" w16cid:durableId="589705209">
    <w:abstractNumId w:val="7"/>
  </w:num>
  <w:num w:numId="10" w16cid:durableId="2009357695">
    <w:abstractNumId w:val="2"/>
  </w:num>
  <w:num w:numId="11" w16cid:durableId="879435571">
    <w:abstractNumId w:val="10"/>
  </w:num>
  <w:num w:numId="12" w16cid:durableId="233900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mMyMWUxODUwZGVjNDIzOTliMzczMDM3NDcxNjA5Y2MifQ=="/>
    <w:docVar w:name="KSO_WPS_MARK_KEY" w:val="b118c1ea-fb23-4ca4-8dee-835779b311e6"/>
  </w:docVars>
  <w:rsids>
    <w:rsidRoot w:val="000E14DC"/>
    <w:rsid w:val="00003135"/>
    <w:rsid w:val="000118BE"/>
    <w:rsid w:val="00016F9C"/>
    <w:rsid w:val="00020577"/>
    <w:rsid w:val="0002178B"/>
    <w:rsid w:val="00025BF4"/>
    <w:rsid w:val="00036349"/>
    <w:rsid w:val="00044D49"/>
    <w:rsid w:val="000507D9"/>
    <w:rsid w:val="0005456D"/>
    <w:rsid w:val="00054AC0"/>
    <w:rsid w:val="0006012A"/>
    <w:rsid w:val="00066661"/>
    <w:rsid w:val="000767A8"/>
    <w:rsid w:val="00076C34"/>
    <w:rsid w:val="000771FF"/>
    <w:rsid w:val="00095E98"/>
    <w:rsid w:val="000A327C"/>
    <w:rsid w:val="000A592E"/>
    <w:rsid w:val="000A7CC0"/>
    <w:rsid w:val="000B2F58"/>
    <w:rsid w:val="000B7390"/>
    <w:rsid w:val="000C6AD3"/>
    <w:rsid w:val="000D12E4"/>
    <w:rsid w:val="000D5C7B"/>
    <w:rsid w:val="000E101A"/>
    <w:rsid w:val="000E14DC"/>
    <w:rsid w:val="000E7EAC"/>
    <w:rsid w:val="000F27BC"/>
    <w:rsid w:val="000F30D4"/>
    <w:rsid w:val="00107E64"/>
    <w:rsid w:val="001120CA"/>
    <w:rsid w:val="00121AAE"/>
    <w:rsid w:val="00122F0B"/>
    <w:rsid w:val="00126622"/>
    <w:rsid w:val="00131BE9"/>
    <w:rsid w:val="0013383F"/>
    <w:rsid w:val="00133A67"/>
    <w:rsid w:val="00136618"/>
    <w:rsid w:val="00140917"/>
    <w:rsid w:val="00150EBE"/>
    <w:rsid w:val="00152B92"/>
    <w:rsid w:val="00153386"/>
    <w:rsid w:val="001559D6"/>
    <w:rsid w:val="001611A1"/>
    <w:rsid w:val="00165900"/>
    <w:rsid w:val="0018016D"/>
    <w:rsid w:val="00180A44"/>
    <w:rsid w:val="00181014"/>
    <w:rsid w:val="001816EF"/>
    <w:rsid w:val="00185B3A"/>
    <w:rsid w:val="00190F71"/>
    <w:rsid w:val="001A0464"/>
    <w:rsid w:val="001A07A2"/>
    <w:rsid w:val="001B3B3E"/>
    <w:rsid w:val="001C16C0"/>
    <w:rsid w:val="001C76A5"/>
    <w:rsid w:val="001D072D"/>
    <w:rsid w:val="001D1B5E"/>
    <w:rsid w:val="001D7FEC"/>
    <w:rsid w:val="001E1C15"/>
    <w:rsid w:val="001E3935"/>
    <w:rsid w:val="001F1798"/>
    <w:rsid w:val="001F2338"/>
    <w:rsid w:val="001F2BE5"/>
    <w:rsid w:val="001F361B"/>
    <w:rsid w:val="001F37C8"/>
    <w:rsid w:val="001F4C28"/>
    <w:rsid w:val="002049E9"/>
    <w:rsid w:val="00212D8D"/>
    <w:rsid w:val="00214057"/>
    <w:rsid w:val="00215142"/>
    <w:rsid w:val="0022366A"/>
    <w:rsid w:val="00224D31"/>
    <w:rsid w:val="00233728"/>
    <w:rsid w:val="002378EC"/>
    <w:rsid w:val="002473F0"/>
    <w:rsid w:val="00252EC6"/>
    <w:rsid w:val="00253221"/>
    <w:rsid w:val="00254BEC"/>
    <w:rsid w:val="002619B3"/>
    <w:rsid w:val="002638E6"/>
    <w:rsid w:val="00264EDF"/>
    <w:rsid w:val="00267F25"/>
    <w:rsid w:val="00270F35"/>
    <w:rsid w:val="0027290E"/>
    <w:rsid w:val="00284A56"/>
    <w:rsid w:val="00285D28"/>
    <w:rsid w:val="00290E0A"/>
    <w:rsid w:val="002A105C"/>
    <w:rsid w:val="002A49C4"/>
    <w:rsid w:val="002B56E7"/>
    <w:rsid w:val="002B6311"/>
    <w:rsid w:val="002B707B"/>
    <w:rsid w:val="002D273B"/>
    <w:rsid w:val="002D75EE"/>
    <w:rsid w:val="002E6304"/>
    <w:rsid w:val="002F04A1"/>
    <w:rsid w:val="002F308E"/>
    <w:rsid w:val="002F3C94"/>
    <w:rsid w:val="002F6BA1"/>
    <w:rsid w:val="003009D9"/>
    <w:rsid w:val="00302272"/>
    <w:rsid w:val="003052AF"/>
    <w:rsid w:val="003142F3"/>
    <w:rsid w:val="00322B5F"/>
    <w:rsid w:val="00322E39"/>
    <w:rsid w:val="00330801"/>
    <w:rsid w:val="0033123D"/>
    <w:rsid w:val="00335C6E"/>
    <w:rsid w:val="003534D4"/>
    <w:rsid w:val="003568AC"/>
    <w:rsid w:val="00374B0F"/>
    <w:rsid w:val="00383688"/>
    <w:rsid w:val="00395CE3"/>
    <w:rsid w:val="003A5F15"/>
    <w:rsid w:val="003B51A4"/>
    <w:rsid w:val="003C24C5"/>
    <w:rsid w:val="003C6673"/>
    <w:rsid w:val="003D08C4"/>
    <w:rsid w:val="003E5853"/>
    <w:rsid w:val="003F1F62"/>
    <w:rsid w:val="0040227B"/>
    <w:rsid w:val="00412D55"/>
    <w:rsid w:val="00415F15"/>
    <w:rsid w:val="0041606C"/>
    <w:rsid w:val="004249A5"/>
    <w:rsid w:val="00433822"/>
    <w:rsid w:val="004354A0"/>
    <w:rsid w:val="004357FC"/>
    <w:rsid w:val="00440150"/>
    <w:rsid w:val="004402F4"/>
    <w:rsid w:val="00447B26"/>
    <w:rsid w:val="00452099"/>
    <w:rsid w:val="00456E52"/>
    <w:rsid w:val="00461465"/>
    <w:rsid w:val="00467F76"/>
    <w:rsid w:val="00470637"/>
    <w:rsid w:val="00470907"/>
    <w:rsid w:val="00474034"/>
    <w:rsid w:val="0047559B"/>
    <w:rsid w:val="00480CA5"/>
    <w:rsid w:val="00481969"/>
    <w:rsid w:val="004851E1"/>
    <w:rsid w:val="00491D0F"/>
    <w:rsid w:val="00491D40"/>
    <w:rsid w:val="004A0DB9"/>
    <w:rsid w:val="004A38D1"/>
    <w:rsid w:val="004A3DF1"/>
    <w:rsid w:val="004B415B"/>
    <w:rsid w:val="004B4F48"/>
    <w:rsid w:val="004C19CB"/>
    <w:rsid w:val="004C2625"/>
    <w:rsid w:val="004C2E3F"/>
    <w:rsid w:val="004C4B67"/>
    <w:rsid w:val="004D1A21"/>
    <w:rsid w:val="004D37B1"/>
    <w:rsid w:val="004E1BA4"/>
    <w:rsid w:val="004E33CB"/>
    <w:rsid w:val="004E524B"/>
    <w:rsid w:val="004F621F"/>
    <w:rsid w:val="004F722A"/>
    <w:rsid w:val="0050167D"/>
    <w:rsid w:val="005019B7"/>
    <w:rsid w:val="005053C8"/>
    <w:rsid w:val="00505900"/>
    <w:rsid w:val="0050604D"/>
    <w:rsid w:val="00510D00"/>
    <w:rsid w:val="00515E0C"/>
    <w:rsid w:val="005214BD"/>
    <w:rsid w:val="005219BF"/>
    <w:rsid w:val="00523374"/>
    <w:rsid w:val="00526CAA"/>
    <w:rsid w:val="0053069F"/>
    <w:rsid w:val="00555C6D"/>
    <w:rsid w:val="00556626"/>
    <w:rsid w:val="005572F3"/>
    <w:rsid w:val="0057694D"/>
    <w:rsid w:val="00582A28"/>
    <w:rsid w:val="00591F9C"/>
    <w:rsid w:val="005921C5"/>
    <w:rsid w:val="00594C03"/>
    <w:rsid w:val="005A09D6"/>
    <w:rsid w:val="005A5266"/>
    <w:rsid w:val="005B0036"/>
    <w:rsid w:val="005B00B4"/>
    <w:rsid w:val="005B1599"/>
    <w:rsid w:val="005B657F"/>
    <w:rsid w:val="005C46BC"/>
    <w:rsid w:val="005C4EA9"/>
    <w:rsid w:val="005D29A8"/>
    <w:rsid w:val="005D49FC"/>
    <w:rsid w:val="005E6F2A"/>
    <w:rsid w:val="005F06A0"/>
    <w:rsid w:val="005F4C07"/>
    <w:rsid w:val="0060020D"/>
    <w:rsid w:val="00605FBC"/>
    <w:rsid w:val="00610710"/>
    <w:rsid w:val="006108BA"/>
    <w:rsid w:val="00617694"/>
    <w:rsid w:val="00631958"/>
    <w:rsid w:val="00632EF1"/>
    <w:rsid w:val="00633092"/>
    <w:rsid w:val="006365DB"/>
    <w:rsid w:val="006401AC"/>
    <w:rsid w:val="0064483C"/>
    <w:rsid w:val="0065054C"/>
    <w:rsid w:val="00653959"/>
    <w:rsid w:val="006560FC"/>
    <w:rsid w:val="00657165"/>
    <w:rsid w:val="006616A2"/>
    <w:rsid w:val="00661DE2"/>
    <w:rsid w:val="00663FA9"/>
    <w:rsid w:val="006679A7"/>
    <w:rsid w:val="0067004C"/>
    <w:rsid w:val="00673550"/>
    <w:rsid w:val="006735D7"/>
    <w:rsid w:val="00674F15"/>
    <w:rsid w:val="00676604"/>
    <w:rsid w:val="00677A27"/>
    <w:rsid w:val="00682AB5"/>
    <w:rsid w:val="00683A7D"/>
    <w:rsid w:val="006843BF"/>
    <w:rsid w:val="0068573C"/>
    <w:rsid w:val="00686252"/>
    <w:rsid w:val="0069369C"/>
    <w:rsid w:val="006B4A57"/>
    <w:rsid w:val="006B724B"/>
    <w:rsid w:val="006C5FC5"/>
    <w:rsid w:val="006C6ADD"/>
    <w:rsid w:val="006D3327"/>
    <w:rsid w:val="006D4465"/>
    <w:rsid w:val="006E0738"/>
    <w:rsid w:val="006E64FC"/>
    <w:rsid w:val="006E6A4D"/>
    <w:rsid w:val="006F23AA"/>
    <w:rsid w:val="00712DC4"/>
    <w:rsid w:val="00713AFD"/>
    <w:rsid w:val="007219EC"/>
    <w:rsid w:val="007220EF"/>
    <w:rsid w:val="00723E48"/>
    <w:rsid w:val="00730C0F"/>
    <w:rsid w:val="00730F68"/>
    <w:rsid w:val="007320E5"/>
    <w:rsid w:val="00735293"/>
    <w:rsid w:val="0074167E"/>
    <w:rsid w:val="00742DB6"/>
    <w:rsid w:val="007430AA"/>
    <w:rsid w:val="00745B45"/>
    <w:rsid w:val="007503D7"/>
    <w:rsid w:val="00751FDF"/>
    <w:rsid w:val="00753F83"/>
    <w:rsid w:val="007545ED"/>
    <w:rsid w:val="00770CA9"/>
    <w:rsid w:val="00771B66"/>
    <w:rsid w:val="00772815"/>
    <w:rsid w:val="00773C84"/>
    <w:rsid w:val="007749AB"/>
    <w:rsid w:val="0078145E"/>
    <w:rsid w:val="00786C7E"/>
    <w:rsid w:val="00795202"/>
    <w:rsid w:val="007A0C8D"/>
    <w:rsid w:val="007A15B2"/>
    <w:rsid w:val="007A7D1B"/>
    <w:rsid w:val="007B772F"/>
    <w:rsid w:val="007C5D02"/>
    <w:rsid w:val="007D0ED1"/>
    <w:rsid w:val="007D4AAC"/>
    <w:rsid w:val="007E07CE"/>
    <w:rsid w:val="007E4EAF"/>
    <w:rsid w:val="007E7D4E"/>
    <w:rsid w:val="007F292F"/>
    <w:rsid w:val="0080267B"/>
    <w:rsid w:val="00814893"/>
    <w:rsid w:val="00815143"/>
    <w:rsid w:val="00817FF8"/>
    <w:rsid w:val="00830685"/>
    <w:rsid w:val="0083260B"/>
    <w:rsid w:val="008331BC"/>
    <w:rsid w:val="008377F2"/>
    <w:rsid w:val="00840DB1"/>
    <w:rsid w:val="008412ED"/>
    <w:rsid w:val="00846B94"/>
    <w:rsid w:val="00854BD7"/>
    <w:rsid w:val="00860F67"/>
    <w:rsid w:val="00861446"/>
    <w:rsid w:val="00872B8A"/>
    <w:rsid w:val="008734F3"/>
    <w:rsid w:val="00884160"/>
    <w:rsid w:val="00885BF2"/>
    <w:rsid w:val="00887751"/>
    <w:rsid w:val="008906D4"/>
    <w:rsid w:val="008A2872"/>
    <w:rsid w:val="008A3EE0"/>
    <w:rsid w:val="008A761E"/>
    <w:rsid w:val="008B1F0F"/>
    <w:rsid w:val="008C00C9"/>
    <w:rsid w:val="008C062D"/>
    <w:rsid w:val="008C147E"/>
    <w:rsid w:val="008C2818"/>
    <w:rsid w:val="008C584C"/>
    <w:rsid w:val="008C746E"/>
    <w:rsid w:val="008D7D5D"/>
    <w:rsid w:val="008F29E1"/>
    <w:rsid w:val="008F3229"/>
    <w:rsid w:val="00906FF8"/>
    <w:rsid w:val="00907CF9"/>
    <w:rsid w:val="0091159F"/>
    <w:rsid w:val="0092163D"/>
    <w:rsid w:val="00927034"/>
    <w:rsid w:val="009275EF"/>
    <w:rsid w:val="00936388"/>
    <w:rsid w:val="00942572"/>
    <w:rsid w:val="00942FA6"/>
    <w:rsid w:val="00946407"/>
    <w:rsid w:val="0095279E"/>
    <w:rsid w:val="009607AE"/>
    <w:rsid w:val="00971D57"/>
    <w:rsid w:val="009722D2"/>
    <w:rsid w:val="00980BC9"/>
    <w:rsid w:val="00985F4D"/>
    <w:rsid w:val="009907FC"/>
    <w:rsid w:val="009A3896"/>
    <w:rsid w:val="009B03C6"/>
    <w:rsid w:val="009B16B1"/>
    <w:rsid w:val="009C2707"/>
    <w:rsid w:val="009C42C2"/>
    <w:rsid w:val="009C4D68"/>
    <w:rsid w:val="009C7484"/>
    <w:rsid w:val="009C7EDF"/>
    <w:rsid w:val="009D3203"/>
    <w:rsid w:val="009D47D5"/>
    <w:rsid w:val="009E5271"/>
    <w:rsid w:val="009F00F7"/>
    <w:rsid w:val="009F3355"/>
    <w:rsid w:val="009F65C3"/>
    <w:rsid w:val="00A02B48"/>
    <w:rsid w:val="00A05287"/>
    <w:rsid w:val="00A05C80"/>
    <w:rsid w:val="00A05EB3"/>
    <w:rsid w:val="00A1269B"/>
    <w:rsid w:val="00A1511B"/>
    <w:rsid w:val="00A160FA"/>
    <w:rsid w:val="00A22CFB"/>
    <w:rsid w:val="00A23B6A"/>
    <w:rsid w:val="00A24E9E"/>
    <w:rsid w:val="00A33E4C"/>
    <w:rsid w:val="00A422BE"/>
    <w:rsid w:val="00A44ECB"/>
    <w:rsid w:val="00A46313"/>
    <w:rsid w:val="00A479FD"/>
    <w:rsid w:val="00A63846"/>
    <w:rsid w:val="00A66EA8"/>
    <w:rsid w:val="00A735B6"/>
    <w:rsid w:val="00A74485"/>
    <w:rsid w:val="00A7538B"/>
    <w:rsid w:val="00A7725F"/>
    <w:rsid w:val="00AA6310"/>
    <w:rsid w:val="00AA6DE3"/>
    <w:rsid w:val="00AB0464"/>
    <w:rsid w:val="00AB0841"/>
    <w:rsid w:val="00AB09B1"/>
    <w:rsid w:val="00AB1A7E"/>
    <w:rsid w:val="00AB1BF8"/>
    <w:rsid w:val="00AC0660"/>
    <w:rsid w:val="00AC1A66"/>
    <w:rsid w:val="00AC4876"/>
    <w:rsid w:val="00AD02FB"/>
    <w:rsid w:val="00AD3025"/>
    <w:rsid w:val="00AD5398"/>
    <w:rsid w:val="00AF6728"/>
    <w:rsid w:val="00B05E0A"/>
    <w:rsid w:val="00B079DA"/>
    <w:rsid w:val="00B177DE"/>
    <w:rsid w:val="00B22026"/>
    <w:rsid w:val="00B31974"/>
    <w:rsid w:val="00B32548"/>
    <w:rsid w:val="00B34916"/>
    <w:rsid w:val="00B40E7F"/>
    <w:rsid w:val="00B42CC2"/>
    <w:rsid w:val="00B51A58"/>
    <w:rsid w:val="00B52A13"/>
    <w:rsid w:val="00B54461"/>
    <w:rsid w:val="00B6212E"/>
    <w:rsid w:val="00B628E0"/>
    <w:rsid w:val="00B65E56"/>
    <w:rsid w:val="00B67B2B"/>
    <w:rsid w:val="00B72257"/>
    <w:rsid w:val="00B771A0"/>
    <w:rsid w:val="00B94388"/>
    <w:rsid w:val="00B96232"/>
    <w:rsid w:val="00BA7CF6"/>
    <w:rsid w:val="00BB0981"/>
    <w:rsid w:val="00BD079A"/>
    <w:rsid w:val="00BD219E"/>
    <w:rsid w:val="00BD251A"/>
    <w:rsid w:val="00BD2DD5"/>
    <w:rsid w:val="00BE385B"/>
    <w:rsid w:val="00C0281F"/>
    <w:rsid w:val="00C041FF"/>
    <w:rsid w:val="00C16B45"/>
    <w:rsid w:val="00C35DC8"/>
    <w:rsid w:val="00C42E43"/>
    <w:rsid w:val="00C47D53"/>
    <w:rsid w:val="00C508A1"/>
    <w:rsid w:val="00C57C2B"/>
    <w:rsid w:val="00C62DEC"/>
    <w:rsid w:val="00C65101"/>
    <w:rsid w:val="00C67664"/>
    <w:rsid w:val="00C70BB2"/>
    <w:rsid w:val="00C71763"/>
    <w:rsid w:val="00C73FEA"/>
    <w:rsid w:val="00C77625"/>
    <w:rsid w:val="00C82550"/>
    <w:rsid w:val="00C93162"/>
    <w:rsid w:val="00C960B5"/>
    <w:rsid w:val="00CA1842"/>
    <w:rsid w:val="00CA395F"/>
    <w:rsid w:val="00CC45AB"/>
    <w:rsid w:val="00CD4330"/>
    <w:rsid w:val="00CE0D7B"/>
    <w:rsid w:val="00CE203E"/>
    <w:rsid w:val="00CE25F5"/>
    <w:rsid w:val="00CE36C8"/>
    <w:rsid w:val="00CE4E6C"/>
    <w:rsid w:val="00D03693"/>
    <w:rsid w:val="00D03A30"/>
    <w:rsid w:val="00D06468"/>
    <w:rsid w:val="00D06A76"/>
    <w:rsid w:val="00D23D13"/>
    <w:rsid w:val="00D26307"/>
    <w:rsid w:val="00D265F9"/>
    <w:rsid w:val="00D27462"/>
    <w:rsid w:val="00D27A38"/>
    <w:rsid w:val="00D37F07"/>
    <w:rsid w:val="00D4127B"/>
    <w:rsid w:val="00D46A8C"/>
    <w:rsid w:val="00D64A40"/>
    <w:rsid w:val="00D65611"/>
    <w:rsid w:val="00D72B79"/>
    <w:rsid w:val="00D73A64"/>
    <w:rsid w:val="00D73C54"/>
    <w:rsid w:val="00D77508"/>
    <w:rsid w:val="00D8174A"/>
    <w:rsid w:val="00D82A74"/>
    <w:rsid w:val="00D93DE7"/>
    <w:rsid w:val="00D94E1A"/>
    <w:rsid w:val="00DA283D"/>
    <w:rsid w:val="00DA4623"/>
    <w:rsid w:val="00DB3247"/>
    <w:rsid w:val="00DB770B"/>
    <w:rsid w:val="00DC027D"/>
    <w:rsid w:val="00DC33E8"/>
    <w:rsid w:val="00DD32F2"/>
    <w:rsid w:val="00DD4A57"/>
    <w:rsid w:val="00DD55A3"/>
    <w:rsid w:val="00DE2154"/>
    <w:rsid w:val="00DE60E6"/>
    <w:rsid w:val="00DE64C4"/>
    <w:rsid w:val="00DF162F"/>
    <w:rsid w:val="00E14133"/>
    <w:rsid w:val="00E24647"/>
    <w:rsid w:val="00E30206"/>
    <w:rsid w:val="00E3484D"/>
    <w:rsid w:val="00E41624"/>
    <w:rsid w:val="00E476D7"/>
    <w:rsid w:val="00E535A0"/>
    <w:rsid w:val="00E64F8D"/>
    <w:rsid w:val="00E6685A"/>
    <w:rsid w:val="00E73535"/>
    <w:rsid w:val="00E74515"/>
    <w:rsid w:val="00E75B96"/>
    <w:rsid w:val="00E801F7"/>
    <w:rsid w:val="00E81F24"/>
    <w:rsid w:val="00E8377F"/>
    <w:rsid w:val="00E90D41"/>
    <w:rsid w:val="00E92102"/>
    <w:rsid w:val="00E92D2E"/>
    <w:rsid w:val="00E94CF8"/>
    <w:rsid w:val="00EA0893"/>
    <w:rsid w:val="00EA1EF4"/>
    <w:rsid w:val="00EB041E"/>
    <w:rsid w:val="00EB2135"/>
    <w:rsid w:val="00EB3D31"/>
    <w:rsid w:val="00EB744C"/>
    <w:rsid w:val="00ED3529"/>
    <w:rsid w:val="00ED3D7C"/>
    <w:rsid w:val="00EE0860"/>
    <w:rsid w:val="00EE6AE7"/>
    <w:rsid w:val="00EF19C9"/>
    <w:rsid w:val="00EF4722"/>
    <w:rsid w:val="00EF61A6"/>
    <w:rsid w:val="00EF658E"/>
    <w:rsid w:val="00F007C0"/>
    <w:rsid w:val="00F05EDB"/>
    <w:rsid w:val="00F120E3"/>
    <w:rsid w:val="00F1298A"/>
    <w:rsid w:val="00F17F95"/>
    <w:rsid w:val="00F20A0B"/>
    <w:rsid w:val="00F21645"/>
    <w:rsid w:val="00F21B82"/>
    <w:rsid w:val="00F2389D"/>
    <w:rsid w:val="00F26DF9"/>
    <w:rsid w:val="00F34E21"/>
    <w:rsid w:val="00F44ABA"/>
    <w:rsid w:val="00F462F2"/>
    <w:rsid w:val="00F54540"/>
    <w:rsid w:val="00F66498"/>
    <w:rsid w:val="00F66BBB"/>
    <w:rsid w:val="00F67264"/>
    <w:rsid w:val="00F67700"/>
    <w:rsid w:val="00F74AF0"/>
    <w:rsid w:val="00F9126C"/>
    <w:rsid w:val="00F914D0"/>
    <w:rsid w:val="00FA7CB5"/>
    <w:rsid w:val="00FB2886"/>
    <w:rsid w:val="00FC01C1"/>
    <w:rsid w:val="00FC0A63"/>
    <w:rsid w:val="00FC16D7"/>
    <w:rsid w:val="00FD23EB"/>
    <w:rsid w:val="00FE0FA7"/>
    <w:rsid w:val="00FE4012"/>
    <w:rsid w:val="00FE43F0"/>
    <w:rsid w:val="00FF33F1"/>
    <w:rsid w:val="123B6B5B"/>
    <w:rsid w:val="12E05C78"/>
    <w:rsid w:val="1708B028"/>
    <w:rsid w:val="17A17AFD"/>
    <w:rsid w:val="1CC7F6B8"/>
    <w:rsid w:val="21E754AC"/>
    <w:rsid w:val="2A0F6ADC"/>
    <w:rsid w:val="2E343D97"/>
    <w:rsid w:val="5C3CDA67"/>
    <w:rsid w:val="65CB72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A60D"/>
  <w15:docId w15:val="{8BB6501A-D9EB-4297-8EE9-8435DF152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EastAsia" w:hAnsiTheme="minorHAnsi" w:cstheme="minorBidi"/>
      <w:kern w:val="2"/>
      <w:sz w:val="24"/>
      <w:szCs w:val="24"/>
      <w:lang w:eastAsia="en-US"/>
      <w14:ligatures w14:val="standardContextual"/>
    </w:rPr>
  </w:style>
  <w:style w:type="paragraph" w:styleId="Heading4">
    <w:name w:val="heading 4"/>
    <w:basedOn w:val="Normal"/>
    <w:next w:val="Normal"/>
    <w:uiPriority w:val="9"/>
    <w:unhideWhenUsed/>
    <w:qFormat/>
    <w:pPr>
      <w:spacing w:beforeAutospacing="1" w:afterAutospacing="1"/>
      <w:outlineLvl w:val="3"/>
    </w:pPr>
    <w:rPr>
      <w:rFonts w:ascii="SimSun" w:eastAsia="SimSun" w:hAnsi="SimSun" w:cs="Times New Roman" w:hint="eastAsia"/>
      <w:b/>
      <w:bCs/>
      <w:kern w:val="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Pr>
      <w:sz w:val="20"/>
      <w:szCs w:val="20"/>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basedOn w:val="Normal"/>
    <w:uiPriority w:val="99"/>
    <w:semiHidden/>
    <w:unhideWhenUsed/>
    <w:pPr>
      <w:spacing w:beforeAutospacing="1" w:afterAutospacing="1"/>
    </w:pPr>
    <w:rPr>
      <w:rFonts w:cs="Times New Roman"/>
      <w:kern w:val="0"/>
      <w:lang w:eastAsia="zh-CN"/>
    </w:rPr>
  </w:style>
  <w:style w:type="paragraph" w:styleId="CommentSubject">
    <w:name w:val="annotation subject"/>
    <w:basedOn w:val="CommentText"/>
    <w:next w:val="CommentText"/>
    <w:link w:val="CommentSubjectChar"/>
    <w:uiPriority w:val="99"/>
    <w:semiHidden/>
    <w:unhideWhenUsed/>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rPr>
  </w:style>
  <w:style w:type="character" w:styleId="PageNumber">
    <w:name w:val="page number"/>
    <w:basedOn w:val="DefaultParagraphFont"/>
    <w:uiPriority w:val="99"/>
    <w:semiHidden/>
    <w:unhideWhenUsed/>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qFormat/>
    <w:pPr>
      <w:widowControl w:val="0"/>
    </w:pPr>
    <w:rPr>
      <w:kern w:val="0"/>
      <w:sz w:val="22"/>
      <w:szCs w:val="22"/>
      <w14:ligatures w14:val="none"/>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Abstract">
    <w:name w:val="Abstract"/>
    <w:qFormat/>
    <w:pPr>
      <w:spacing w:after="200"/>
      <w:ind w:left="720" w:right="720"/>
      <w:jc w:val="both"/>
    </w:pPr>
    <w:rPr>
      <w:rFonts w:ascii="Arial" w:eastAsiaTheme="minorEastAsia" w:hAnsi="Arial"/>
      <w:lang w:eastAsia="en-US"/>
    </w:rPr>
  </w:style>
  <w:style w:type="paragraph" w:customStyle="1" w:styleId="Revision1">
    <w:name w:val="Revision1"/>
    <w:hidden/>
    <w:uiPriority w:val="99"/>
    <w:unhideWhenUsed/>
    <w:rPr>
      <w:rFonts w:asciiTheme="minorHAnsi" w:eastAsiaTheme="minorEastAsia" w:hAnsiTheme="minorHAnsi" w:cstheme="minorBidi"/>
      <w:kern w:val="2"/>
      <w:sz w:val="24"/>
      <w:szCs w:val="24"/>
      <w:lang w:eastAsia="en-US"/>
      <w14:ligatures w14:val="standardContextual"/>
    </w:rPr>
  </w:style>
  <w:style w:type="character" w:customStyle="1" w:styleId="CommentTextChar">
    <w:name w:val="Comment Text Char"/>
    <w:basedOn w:val="DefaultParagraphFont"/>
    <w:link w:val="CommentText"/>
    <w:uiPriority w:val="99"/>
    <w:semiHidden/>
    <w:rPr>
      <w:rFonts w:asciiTheme="minorHAnsi" w:eastAsiaTheme="minorEastAsia" w:hAnsiTheme="minorHAnsi" w:cstheme="minorBidi"/>
      <w:kern w:val="2"/>
      <w:lang w:eastAsia="en-US"/>
      <w14:ligatures w14:val="standardContextual"/>
    </w:rPr>
  </w:style>
  <w:style w:type="character" w:customStyle="1" w:styleId="CommentSubjectChar">
    <w:name w:val="Comment Subject Char"/>
    <w:basedOn w:val="CommentTextChar"/>
    <w:link w:val="CommentSubject"/>
    <w:uiPriority w:val="99"/>
    <w:semiHidden/>
    <w:rPr>
      <w:rFonts w:asciiTheme="minorHAnsi" w:eastAsiaTheme="minorEastAsia" w:hAnsiTheme="minorHAnsi" w:cstheme="minorBidi"/>
      <w:b/>
      <w:bCs/>
      <w:kern w:val="2"/>
      <w:lang w:eastAsia="en-US"/>
      <w14:ligatures w14:val="standardContextual"/>
    </w:rPr>
  </w:style>
  <w:style w:type="character" w:styleId="PlaceholderText">
    <w:name w:val="Placeholder Text"/>
    <w:basedOn w:val="DefaultParagraphFont"/>
    <w:uiPriority w:val="99"/>
    <w:unhideWhenUsed/>
    <w:rPr>
      <w:color w:val="666666"/>
    </w:rPr>
  </w:style>
  <w:style w:type="paragraph" w:styleId="Revision">
    <w:name w:val="Revision"/>
    <w:hidden/>
    <w:uiPriority w:val="99"/>
    <w:unhideWhenUsed/>
    <w:rsid w:val="00751FDF"/>
    <w:rPr>
      <w:rFonts w:asciiTheme="minorHAnsi" w:eastAsiaTheme="minorEastAsia" w:hAnsiTheme="minorHAnsi" w:cstheme="minorBidi"/>
      <w:kern w:val="2"/>
      <w:sz w:val="24"/>
      <w:szCs w:val="24"/>
      <w:lang w:eastAsia="en-US"/>
      <w14:ligatures w14:val="standardContextual"/>
    </w:rPr>
  </w:style>
  <w:style w:type="paragraph" w:styleId="Date">
    <w:name w:val="Date"/>
    <w:basedOn w:val="Normal"/>
    <w:next w:val="Normal"/>
    <w:link w:val="DateChar"/>
    <w:uiPriority w:val="99"/>
    <w:semiHidden/>
    <w:unhideWhenUsed/>
    <w:rsid w:val="00AB09B1"/>
  </w:style>
  <w:style w:type="character" w:customStyle="1" w:styleId="DateChar">
    <w:name w:val="Date Char"/>
    <w:basedOn w:val="DefaultParagraphFont"/>
    <w:link w:val="Date"/>
    <w:uiPriority w:val="99"/>
    <w:semiHidden/>
    <w:rsid w:val="00AB09B1"/>
    <w:rPr>
      <w:rFonts w:asciiTheme="minorHAnsi" w:eastAsiaTheme="minorEastAsia" w:hAnsiTheme="minorHAnsi" w:cstheme="minorBidi"/>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931">
      <w:bodyDiv w:val="1"/>
      <w:marLeft w:val="0"/>
      <w:marRight w:val="0"/>
      <w:marTop w:val="0"/>
      <w:marBottom w:val="0"/>
      <w:divBdr>
        <w:top w:val="none" w:sz="0" w:space="0" w:color="auto"/>
        <w:left w:val="none" w:sz="0" w:space="0" w:color="auto"/>
        <w:bottom w:val="none" w:sz="0" w:space="0" w:color="auto"/>
        <w:right w:val="none" w:sz="0" w:space="0" w:color="auto"/>
      </w:divBdr>
    </w:div>
    <w:div w:id="405764909">
      <w:bodyDiv w:val="1"/>
      <w:marLeft w:val="0"/>
      <w:marRight w:val="0"/>
      <w:marTop w:val="0"/>
      <w:marBottom w:val="0"/>
      <w:divBdr>
        <w:top w:val="none" w:sz="0" w:space="0" w:color="auto"/>
        <w:left w:val="none" w:sz="0" w:space="0" w:color="auto"/>
        <w:bottom w:val="none" w:sz="0" w:space="0" w:color="auto"/>
        <w:right w:val="none" w:sz="0" w:space="0" w:color="auto"/>
      </w:divBdr>
    </w:div>
    <w:div w:id="712386996">
      <w:bodyDiv w:val="1"/>
      <w:marLeft w:val="0"/>
      <w:marRight w:val="0"/>
      <w:marTop w:val="0"/>
      <w:marBottom w:val="0"/>
      <w:divBdr>
        <w:top w:val="none" w:sz="0" w:space="0" w:color="auto"/>
        <w:left w:val="none" w:sz="0" w:space="0" w:color="auto"/>
        <w:bottom w:val="none" w:sz="0" w:space="0" w:color="auto"/>
        <w:right w:val="none" w:sz="0" w:space="0" w:color="auto"/>
      </w:divBdr>
    </w:div>
    <w:div w:id="1120611215">
      <w:bodyDiv w:val="1"/>
      <w:marLeft w:val="0"/>
      <w:marRight w:val="0"/>
      <w:marTop w:val="0"/>
      <w:marBottom w:val="0"/>
      <w:divBdr>
        <w:top w:val="none" w:sz="0" w:space="0" w:color="auto"/>
        <w:left w:val="none" w:sz="0" w:space="0" w:color="auto"/>
        <w:bottom w:val="none" w:sz="0" w:space="0" w:color="auto"/>
        <w:right w:val="none" w:sz="0" w:space="0" w:color="auto"/>
      </w:divBdr>
    </w:div>
    <w:div w:id="1133324542">
      <w:bodyDiv w:val="1"/>
      <w:marLeft w:val="0"/>
      <w:marRight w:val="0"/>
      <w:marTop w:val="0"/>
      <w:marBottom w:val="0"/>
      <w:divBdr>
        <w:top w:val="none" w:sz="0" w:space="0" w:color="auto"/>
        <w:left w:val="none" w:sz="0" w:space="0" w:color="auto"/>
        <w:bottom w:val="none" w:sz="0" w:space="0" w:color="auto"/>
        <w:right w:val="none" w:sz="0" w:space="0" w:color="auto"/>
      </w:divBdr>
    </w:div>
    <w:div w:id="1689208984">
      <w:bodyDiv w:val="1"/>
      <w:marLeft w:val="0"/>
      <w:marRight w:val="0"/>
      <w:marTop w:val="0"/>
      <w:marBottom w:val="0"/>
      <w:divBdr>
        <w:top w:val="none" w:sz="0" w:space="0" w:color="auto"/>
        <w:left w:val="none" w:sz="0" w:space="0" w:color="auto"/>
        <w:bottom w:val="none" w:sz="0" w:space="0" w:color="auto"/>
        <w:right w:val="none" w:sz="0" w:space="0" w:color="auto"/>
      </w:divBdr>
    </w:div>
    <w:div w:id="1899588606">
      <w:bodyDiv w:val="1"/>
      <w:marLeft w:val="0"/>
      <w:marRight w:val="0"/>
      <w:marTop w:val="0"/>
      <w:marBottom w:val="0"/>
      <w:divBdr>
        <w:top w:val="none" w:sz="0" w:space="0" w:color="auto"/>
        <w:left w:val="none" w:sz="0" w:space="0" w:color="auto"/>
        <w:bottom w:val="none" w:sz="0" w:space="0" w:color="auto"/>
        <w:right w:val="none" w:sz="0" w:space="0" w:color="auto"/>
      </w:divBdr>
    </w:div>
    <w:div w:id="20440165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3.xml"/><Relationship Id="rId10" Type="http://schemas.openxmlformats.org/officeDocument/2006/relationships/image" Target="media/image4.jpe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547</TotalTime>
  <Pages>11</Pages>
  <Words>2503</Words>
  <Characters>14271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Lockwood, Chris</dc:creator>
  <cp:lastModifiedBy>Lockwood, Chris</cp:lastModifiedBy>
  <cp:revision>428</cp:revision>
  <cp:lastPrinted>2025-05-16T16:02:00Z</cp:lastPrinted>
  <dcterms:created xsi:type="dcterms:W3CDTF">2023-11-01T15:02:00Z</dcterms:created>
  <dcterms:modified xsi:type="dcterms:W3CDTF">2025-05-20T17:32:00Z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6394BC8AB2704DED9CD1C9AA25251B2B</vt:lpwstr>
  </property>
</Properties>
</file>