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86112" w14:textId="77777777" w:rsidR="0008338B" w:rsidRDefault="007C5C29">
      <w:pPr>
        <w:pStyle w:val="BodyText"/>
        <w:ind w:left="973"/>
        <w:rPr>
          <w:rFonts w:ascii="Times New Roman"/>
          <w:sz w:val="20"/>
        </w:rPr>
      </w:pPr>
      <w:r>
        <w:rPr>
          <w:rFonts w:ascii="Times New Roman"/>
          <w:noProof/>
          <w:sz w:val="20"/>
        </w:rPr>
        <w:drawing>
          <wp:inline distT="0" distB="0" distL="0" distR="0" wp14:anchorId="79986194" wp14:editId="79986195">
            <wp:extent cx="4843298" cy="128930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843298" cy="1289303"/>
                    </a:xfrm>
                    <a:prstGeom prst="rect">
                      <a:avLst/>
                    </a:prstGeom>
                  </pic:spPr>
                </pic:pic>
              </a:graphicData>
            </a:graphic>
          </wp:inline>
        </w:drawing>
      </w:r>
    </w:p>
    <w:p w14:paraId="79986113" w14:textId="77777777" w:rsidR="0008338B" w:rsidRDefault="0008338B">
      <w:pPr>
        <w:pStyle w:val="BodyText"/>
        <w:rPr>
          <w:rFonts w:ascii="Times New Roman"/>
          <w:sz w:val="32"/>
        </w:rPr>
      </w:pPr>
    </w:p>
    <w:p w14:paraId="79986114" w14:textId="77777777" w:rsidR="0008338B" w:rsidRDefault="0008338B">
      <w:pPr>
        <w:pStyle w:val="BodyText"/>
        <w:spacing w:before="80"/>
        <w:rPr>
          <w:rFonts w:ascii="Times New Roman"/>
          <w:sz w:val="32"/>
        </w:rPr>
      </w:pPr>
    </w:p>
    <w:p w14:paraId="79986115" w14:textId="77777777" w:rsidR="0008338B" w:rsidRDefault="007C5C29">
      <w:pPr>
        <w:pStyle w:val="Title"/>
      </w:pPr>
      <w:r>
        <w:t>Transportation</w:t>
      </w:r>
      <w:r>
        <w:rPr>
          <w:spacing w:val="-16"/>
        </w:rPr>
        <w:t xml:space="preserve"> </w:t>
      </w:r>
      <w:r>
        <w:t>Infrastructure</w:t>
      </w:r>
      <w:r>
        <w:rPr>
          <w:spacing w:val="-17"/>
        </w:rPr>
        <w:t xml:space="preserve"> </w:t>
      </w:r>
      <w:r>
        <w:t>Precast</w:t>
      </w:r>
      <w:r>
        <w:rPr>
          <w:spacing w:val="-17"/>
        </w:rPr>
        <w:t xml:space="preserve"> </w:t>
      </w:r>
      <w:r>
        <w:t>Innovation</w:t>
      </w:r>
      <w:r>
        <w:rPr>
          <w:spacing w:val="-17"/>
        </w:rPr>
        <w:t xml:space="preserve"> </w:t>
      </w:r>
      <w:r>
        <w:t xml:space="preserve">Center </w:t>
      </w:r>
      <w:r>
        <w:rPr>
          <w:spacing w:val="-2"/>
        </w:rPr>
        <w:t>(TRANS-IPIC)</w:t>
      </w:r>
    </w:p>
    <w:p w14:paraId="79986116" w14:textId="77777777" w:rsidR="0008338B" w:rsidRDefault="007C5C29">
      <w:pPr>
        <w:pStyle w:val="Heading1"/>
        <w:spacing w:before="321"/>
        <w:ind w:right="4"/>
      </w:pPr>
      <w:r>
        <w:t>University</w:t>
      </w:r>
      <w:r>
        <w:rPr>
          <w:spacing w:val="-12"/>
        </w:rPr>
        <w:t xml:space="preserve"> </w:t>
      </w:r>
      <w:r>
        <w:t>Transportation</w:t>
      </w:r>
      <w:r>
        <w:rPr>
          <w:spacing w:val="-10"/>
        </w:rPr>
        <w:t xml:space="preserve"> </w:t>
      </w:r>
      <w:r>
        <w:t>Center</w:t>
      </w:r>
      <w:r>
        <w:rPr>
          <w:spacing w:val="-10"/>
        </w:rPr>
        <w:t xml:space="preserve"> </w:t>
      </w:r>
      <w:r>
        <w:rPr>
          <w:spacing w:val="-2"/>
        </w:rPr>
        <w:t>(UTC)</w:t>
      </w:r>
    </w:p>
    <w:p w14:paraId="79986117" w14:textId="77777777" w:rsidR="0008338B" w:rsidRDefault="0008338B">
      <w:pPr>
        <w:pStyle w:val="BodyText"/>
        <w:spacing w:before="230"/>
        <w:rPr>
          <w:b/>
          <w:sz w:val="28"/>
        </w:rPr>
      </w:pPr>
    </w:p>
    <w:p w14:paraId="79986118" w14:textId="77777777" w:rsidR="0008338B" w:rsidRDefault="007C5C29">
      <w:pPr>
        <w:ind w:right="277"/>
        <w:jc w:val="center"/>
        <w:rPr>
          <w:b/>
          <w:sz w:val="28"/>
        </w:rPr>
      </w:pPr>
      <w:r>
        <w:rPr>
          <w:b/>
          <w:color w:val="212823"/>
          <w:sz w:val="28"/>
        </w:rPr>
        <w:t>Adaptive</w:t>
      </w:r>
      <w:r>
        <w:rPr>
          <w:b/>
          <w:color w:val="212823"/>
          <w:spacing w:val="-2"/>
          <w:sz w:val="28"/>
        </w:rPr>
        <w:t xml:space="preserve"> </w:t>
      </w:r>
      <w:r>
        <w:rPr>
          <w:b/>
          <w:color w:val="212823"/>
          <w:sz w:val="28"/>
        </w:rPr>
        <w:t>camber</w:t>
      </w:r>
      <w:r>
        <w:rPr>
          <w:b/>
          <w:color w:val="212823"/>
          <w:spacing w:val="-5"/>
          <w:sz w:val="28"/>
        </w:rPr>
        <w:t xml:space="preserve"> </w:t>
      </w:r>
      <w:r>
        <w:rPr>
          <w:b/>
          <w:color w:val="212823"/>
          <w:sz w:val="28"/>
        </w:rPr>
        <w:t>precast</w:t>
      </w:r>
      <w:r>
        <w:rPr>
          <w:b/>
          <w:color w:val="212823"/>
          <w:spacing w:val="-8"/>
          <w:sz w:val="28"/>
        </w:rPr>
        <w:t xml:space="preserve"> </w:t>
      </w:r>
      <w:r>
        <w:rPr>
          <w:b/>
          <w:color w:val="212823"/>
          <w:sz w:val="28"/>
        </w:rPr>
        <w:t>concrete</w:t>
      </w:r>
      <w:r>
        <w:rPr>
          <w:b/>
          <w:color w:val="212823"/>
          <w:spacing w:val="-9"/>
          <w:sz w:val="28"/>
        </w:rPr>
        <w:t xml:space="preserve"> </w:t>
      </w:r>
      <w:r>
        <w:rPr>
          <w:b/>
          <w:color w:val="212823"/>
          <w:sz w:val="28"/>
        </w:rPr>
        <w:t>girder</w:t>
      </w:r>
      <w:r>
        <w:rPr>
          <w:b/>
          <w:color w:val="212823"/>
          <w:spacing w:val="-5"/>
          <w:sz w:val="28"/>
        </w:rPr>
        <w:t xml:space="preserve"> </w:t>
      </w:r>
      <w:r>
        <w:rPr>
          <w:b/>
          <w:color w:val="212823"/>
          <w:sz w:val="28"/>
        </w:rPr>
        <w:t>for</w:t>
      </w:r>
      <w:r>
        <w:rPr>
          <w:b/>
          <w:color w:val="212823"/>
          <w:spacing w:val="-8"/>
          <w:sz w:val="28"/>
        </w:rPr>
        <w:t xml:space="preserve"> </w:t>
      </w:r>
      <w:r>
        <w:rPr>
          <w:b/>
          <w:color w:val="212823"/>
          <w:sz w:val="28"/>
        </w:rPr>
        <w:t>deflection</w:t>
      </w:r>
      <w:r>
        <w:rPr>
          <w:b/>
          <w:color w:val="212823"/>
          <w:spacing w:val="-8"/>
          <w:sz w:val="28"/>
        </w:rPr>
        <w:t xml:space="preserve"> </w:t>
      </w:r>
      <w:r>
        <w:rPr>
          <w:b/>
          <w:color w:val="212823"/>
          <w:sz w:val="28"/>
        </w:rPr>
        <w:t>mitigation</w:t>
      </w:r>
      <w:r>
        <w:rPr>
          <w:b/>
          <w:color w:val="212823"/>
          <w:spacing w:val="-5"/>
          <w:sz w:val="28"/>
        </w:rPr>
        <w:t xml:space="preserve"> </w:t>
      </w:r>
      <w:r>
        <w:rPr>
          <w:b/>
          <w:color w:val="212823"/>
          <w:sz w:val="28"/>
        </w:rPr>
        <w:t>of highway bridges</w:t>
      </w:r>
    </w:p>
    <w:p w14:paraId="79986119" w14:textId="32C81C9D" w:rsidR="0008338B" w:rsidRDefault="007C5C29">
      <w:pPr>
        <w:spacing w:before="2"/>
        <w:ind w:right="275"/>
        <w:jc w:val="center"/>
        <w:rPr>
          <w:sz w:val="28"/>
        </w:rPr>
      </w:pPr>
      <w:r>
        <w:rPr>
          <w:sz w:val="28"/>
        </w:rPr>
        <w:t>Project</w:t>
      </w:r>
      <w:r>
        <w:rPr>
          <w:spacing w:val="-5"/>
          <w:sz w:val="28"/>
        </w:rPr>
        <w:t xml:space="preserve"> </w:t>
      </w:r>
      <w:r>
        <w:rPr>
          <w:sz w:val="28"/>
        </w:rPr>
        <w:t>#</w:t>
      </w:r>
      <w:r>
        <w:rPr>
          <w:spacing w:val="-2"/>
          <w:sz w:val="28"/>
        </w:rPr>
        <w:t xml:space="preserve"> </w:t>
      </w:r>
      <w:r w:rsidRPr="007C5C29">
        <w:rPr>
          <w:sz w:val="28"/>
        </w:rPr>
        <w:t>UI-23-RP-04</w:t>
      </w:r>
    </w:p>
    <w:p w14:paraId="7998611A" w14:textId="77777777" w:rsidR="0008338B" w:rsidRDefault="0008338B">
      <w:pPr>
        <w:pStyle w:val="BodyText"/>
        <w:spacing w:before="231"/>
        <w:rPr>
          <w:sz w:val="28"/>
        </w:rPr>
      </w:pPr>
    </w:p>
    <w:p w14:paraId="7998611B" w14:textId="77777777" w:rsidR="0008338B" w:rsidRDefault="007C5C29">
      <w:pPr>
        <w:pStyle w:val="BodyText"/>
        <w:jc w:val="center"/>
      </w:pPr>
      <w:r>
        <w:t>Quarterly</w:t>
      </w:r>
      <w:r>
        <w:rPr>
          <w:spacing w:val="-11"/>
        </w:rPr>
        <w:t xml:space="preserve"> </w:t>
      </w:r>
      <w:r>
        <w:t>Progress</w:t>
      </w:r>
      <w:r>
        <w:rPr>
          <w:spacing w:val="-10"/>
        </w:rPr>
        <w:t xml:space="preserve"> </w:t>
      </w:r>
      <w:r>
        <w:rPr>
          <w:spacing w:val="-2"/>
        </w:rPr>
        <w:t>Report</w:t>
      </w:r>
    </w:p>
    <w:p w14:paraId="7998611C" w14:textId="77777777" w:rsidR="0008338B" w:rsidRDefault="007C5C29">
      <w:pPr>
        <w:pStyle w:val="BodyText"/>
        <w:ind w:right="3"/>
        <w:jc w:val="center"/>
      </w:pPr>
      <w:r>
        <w:t>For</w:t>
      </w:r>
      <w:r>
        <w:rPr>
          <w:spacing w:val="-8"/>
        </w:rPr>
        <w:t xml:space="preserve"> </w:t>
      </w:r>
      <w:r>
        <w:t>the</w:t>
      </w:r>
      <w:r>
        <w:rPr>
          <w:spacing w:val="-9"/>
        </w:rPr>
        <w:t xml:space="preserve"> </w:t>
      </w:r>
      <w:r>
        <w:t>performance</w:t>
      </w:r>
      <w:r>
        <w:rPr>
          <w:spacing w:val="-8"/>
        </w:rPr>
        <w:t xml:space="preserve"> </w:t>
      </w:r>
      <w:r>
        <w:t>period</w:t>
      </w:r>
      <w:r>
        <w:rPr>
          <w:spacing w:val="-6"/>
        </w:rPr>
        <w:t xml:space="preserve"> </w:t>
      </w:r>
      <w:r>
        <w:t>ending</w:t>
      </w:r>
      <w:r>
        <w:rPr>
          <w:spacing w:val="-8"/>
        </w:rPr>
        <w:t xml:space="preserve"> </w:t>
      </w:r>
      <w:r>
        <w:t>March</w:t>
      </w:r>
      <w:r>
        <w:rPr>
          <w:spacing w:val="-5"/>
        </w:rPr>
        <w:t xml:space="preserve"> </w:t>
      </w:r>
      <w:r>
        <w:t>30,</w:t>
      </w:r>
      <w:r>
        <w:rPr>
          <w:spacing w:val="-9"/>
        </w:rPr>
        <w:t xml:space="preserve"> </w:t>
      </w:r>
      <w:r>
        <w:rPr>
          <w:spacing w:val="-4"/>
        </w:rPr>
        <w:t>2024</w:t>
      </w:r>
    </w:p>
    <w:p w14:paraId="7998611D" w14:textId="77777777" w:rsidR="0008338B" w:rsidRDefault="0008338B">
      <w:pPr>
        <w:pStyle w:val="BodyText"/>
      </w:pPr>
    </w:p>
    <w:p w14:paraId="7998611E" w14:textId="77777777" w:rsidR="0008338B" w:rsidRDefault="0008338B">
      <w:pPr>
        <w:pStyle w:val="BodyText"/>
      </w:pPr>
    </w:p>
    <w:p w14:paraId="7998611F" w14:textId="77777777" w:rsidR="0008338B" w:rsidRDefault="007C5C29">
      <w:pPr>
        <w:pStyle w:val="Heading2"/>
        <w:spacing w:line="276" w:lineRule="exact"/>
        <w:rPr>
          <w:u w:val="none"/>
        </w:rPr>
      </w:pPr>
      <w:r>
        <w:t>Submitted</w:t>
      </w:r>
      <w:r>
        <w:rPr>
          <w:spacing w:val="-13"/>
        </w:rPr>
        <w:t xml:space="preserve"> </w:t>
      </w:r>
      <w:r>
        <w:rPr>
          <w:spacing w:val="-5"/>
        </w:rPr>
        <w:t>by:</w:t>
      </w:r>
    </w:p>
    <w:p w14:paraId="79986120" w14:textId="77777777" w:rsidR="0008338B" w:rsidRDefault="007C5C29">
      <w:pPr>
        <w:ind w:left="303" w:right="1459"/>
      </w:pPr>
      <w:r>
        <w:t>Ann</w:t>
      </w:r>
      <w:r>
        <w:rPr>
          <w:spacing w:val="-9"/>
        </w:rPr>
        <w:t xml:space="preserve"> </w:t>
      </w:r>
      <w:r>
        <w:t>C.</w:t>
      </w:r>
      <w:r>
        <w:rPr>
          <w:spacing w:val="-6"/>
        </w:rPr>
        <w:t xml:space="preserve"> </w:t>
      </w:r>
      <w:r>
        <w:t>Sychterz,</w:t>
      </w:r>
      <w:r>
        <w:rPr>
          <w:spacing w:val="-16"/>
        </w:rPr>
        <w:t xml:space="preserve"> </w:t>
      </w:r>
      <w:r>
        <w:t>Assistant</w:t>
      </w:r>
      <w:r>
        <w:rPr>
          <w:spacing w:val="-6"/>
        </w:rPr>
        <w:t xml:space="preserve"> </w:t>
      </w:r>
      <w:r>
        <w:t>Professor,</w:t>
      </w:r>
      <w:r>
        <w:rPr>
          <w:spacing w:val="-10"/>
        </w:rPr>
        <w:t xml:space="preserve"> </w:t>
      </w:r>
      <w:r>
        <w:t>Civil</w:t>
      </w:r>
      <w:r>
        <w:rPr>
          <w:spacing w:val="-8"/>
        </w:rPr>
        <w:t xml:space="preserve"> </w:t>
      </w:r>
      <w:r>
        <w:t>and</w:t>
      </w:r>
      <w:r>
        <w:rPr>
          <w:spacing w:val="-7"/>
        </w:rPr>
        <w:t xml:space="preserve"> </w:t>
      </w:r>
      <w:r>
        <w:t>Environmental</w:t>
      </w:r>
      <w:r>
        <w:rPr>
          <w:spacing w:val="-8"/>
        </w:rPr>
        <w:t xml:space="preserve"> </w:t>
      </w:r>
      <w:r>
        <w:t xml:space="preserve">Engineering, University of Illinois Urbana-Champaign, </w:t>
      </w:r>
      <w:hyperlink r:id="rId8">
        <w:r>
          <w:t>asychter@illinois.edu</w:t>
        </w:r>
      </w:hyperlink>
    </w:p>
    <w:p w14:paraId="79986121" w14:textId="77777777" w:rsidR="0008338B" w:rsidRDefault="0008338B">
      <w:pPr>
        <w:pStyle w:val="BodyText"/>
        <w:rPr>
          <w:sz w:val="22"/>
        </w:rPr>
      </w:pPr>
    </w:p>
    <w:p w14:paraId="79986122" w14:textId="77777777" w:rsidR="0008338B" w:rsidRDefault="0008338B">
      <w:pPr>
        <w:pStyle w:val="BodyText"/>
        <w:rPr>
          <w:sz w:val="22"/>
        </w:rPr>
      </w:pPr>
    </w:p>
    <w:p w14:paraId="79986123" w14:textId="77777777" w:rsidR="0008338B" w:rsidRDefault="0008338B">
      <w:pPr>
        <w:pStyle w:val="BodyText"/>
        <w:spacing w:before="46"/>
        <w:rPr>
          <w:sz w:val="22"/>
        </w:rPr>
      </w:pPr>
    </w:p>
    <w:p w14:paraId="79986124" w14:textId="77777777" w:rsidR="0008338B" w:rsidRDefault="007C5C29">
      <w:pPr>
        <w:pStyle w:val="Heading2"/>
        <w:spacing w:line="276" w:lineRule="exact"/>
        <w:rPr>
          <w:u w:val="none"/>
        </w:rPr>
      </w:pPr>
      <w:r>
        <w:t>Collaborators</w:t>
      </w:r>
      <w:r>
        <w:rPr>
          <w:spacing w:val="-9"/>
        </w:rPr>
        <w:t xml:space="preserve"> </w:t>
      </w:r>
      <w:r>
        <w:t>/</w:t>
      </w:r>
      <w:r>
        <w:rPr>
          <w:spacing w:val="-8"/>
        </w:rPr>
        <w:t xml:space="preserve"> </w:t>
      </w:r>
      <w:r>
        <w:rPr>
          <w:spacing w:val="-2"/>
        </w:rPr>
        <w:t>Partners:</w:t>
      </w:r>
    </w:p>
    <w:p w14:paraId="79986125" w14:textId="77777777" w:rsidR="0008338B" w:rsidRDefault="007C5C29">
      <w:pPr>
        <w:ind w:left="303" w:right="229"/>
      </w:pPr>
      <w:r>
        <w:t>Jacob</w:t>
      </w:r>
      <w:r>
        <w:rPr>
          <w:spacing w:val="-16"/>
        </w:rPr>
        <w:t xml:space="preserve"> </w:t>
      </w:r>
      <w:r>
        <w:t>Henschen,</w:t>
      </w:r>
      <w:r>
        <w:rPr>
          <w:spacing w:val="-15"/>
        </w:rPr>
        <w:t xml:space="preserve"> </w:t>
      </w:r>
      <w:r>
        <w:t>Teaching</w:t>
      </w:r>
      <w:r>
        <w:rPr>
          <w:spacing w:val="-15"/>
        </w:rPr>
        <w:t xml:space="preserve"> </w:t>
      </w:r>
      <w:r>
        <w:t>Assistant</w:t>
      </w:r>
      <w:r>
        <w:rPr>
          <w:spacing w:val="-9"/>
        </w:rPr>
        <w:t xml:space="preserve"> </w:t>
      </w:r>
      <w:r>
        <w:t>Professor,</w:t>
      </w:r>
      <w:r>
        <w:rPr>
          <w:spacing w:val="-11"/>
        </w:rPr>
        <w:t xml:space="preserve"> </w:t>
      </w:r>
      <w:r>
        <w:t>Civil</w:t>
      </w:r>
      <w:r>
        <w:rPr>
          <w:spacing w:val="-11"/>
        </w:rPr>
        <w:t xml:space="preserve"> </w:t>
      </w:r>
      <w:r>
        <w:t>and</w:t>
      </w:r>
      <w:r>
        <w:rPr>
          <w:spacing w:val="-10"/>
        </w:rPr>
        <w:t xml:space="preserve"> </w:t>
      </w:r>
      <w:r>
        <w:t>Environmental</w:t>
      </w:r>
      <w:r>
        <w:rPr>
          <w:spacing w:val="-15"/>
        </w:rPr>
        <w:t xml:space="preserve"> </w:t>
      </w:r>
      <w:r>
        <w:t xml:space="preserve">Engineering, University of Illinois Urbana-Champaign, </w:t>
      </w:r>
      <w:hyperlink r:id="rId9">
        <w:r>
          <w:t>jhensche@illinois.edu</w:t>
        </w:r>
      </w:hyperlink>
    </w:p>
    <w:p w14:paraId="79986126" w14:textId="77777777" w:rsidR="0008338B" w:rsidRDefault="0008338B">
      <w:pPr>
        <w:pStyle w:val="BodyText"/>
        <w:rPr>
          <w:sz w:val="22"/>
        </w:rPr>
      </w:pPr>
    </w:p>
    <w:p w14:paraId="79986127" w14:textId="77777777" w:rsidR="0008338B" w:rsidRDefault="0008338B">
      <w:pPr>
        <w:pStyle w:val="BodyText"/>
        <w:spacing w:before="46"/>
        <w:rPr>
          <w:sz w:val="22"/>
        </w:rPr>
      </w:pPr>
    </w:p>
    <w:p w14:paraId="79986128" w14:textId="77777777" w:rsidR="0008338B" w:rsidRDefault="007C5C29">
      <w:pPr>
        <w:pStyle w:val="Heading2"/>
        <w:spacing w:line="276" w:lineRule="exact"/>
        <w:rPr>
          <w:u w:val="none"/>
        </w:rPr>
      </w:pPr>
      <w:r>
        <w:t>Submitted</w:t>
      </w:r>
      <w:r>
        <w:rPr>
          <w:spacing w:val="-13"/>
        </w:rPr>
        <w:t xml:space="preserve"> </w:t>
      </w:r>
      <w:r>
        <w:rPr>
          <w:spacing w:val="-5"/>
        </w:rPr>
        <w:t>to:</w:t>
      </w:r>
    </w:p>
    <w:p w14:paraId="79986129" w14:textId="77777777" w:rsidR="0008338B" w:rsidRDefault="007C5C29">
      <w:pPr>
        <w:spacing w:line="252" w:lineRule="exact"/>
        <w:ind w:left="100"/>
      </w:pPr>
      <w:r>
        <w:t>TRANS-IPIC</w:t>
      </w:r>
      <w:r>
        <w:rPr>
          <w:spacing w:val="-3"/>
        </w:rPr>
        <w:t xml:space="preserve"> </w:t>
      </w:r>
      <w:r>
        <w:rPr>
          <w:spacing w:val="-5"/>
        </w:rPr>
        <w:t>UTC</w:t>
      </w:r>
    </w:p>
    <w:p w14:paraId="7998612A" w14:textId="77777777" w:rsidR="0008338B" w:rsidRDefault="007C5C29">
      <w:pPr>
        <w:ind w:left="100" w:right="4875"/>
      </w:pPr>
      <w:r>
        <w:t>University</w:t>
      </w:r>
      <w:r>
        <w:rPr>
          <w:spacing w:val="-14"/>
        </w:rPr>
        <w:t xml:space="preserve"> </w:t>
      </w:r>
      <w:r>
        <w:t>of</w:t>
      </w:r>
      <w:r>
        <w:rPr>
          <w:spacing w:val="-14"/>
        </w:rPr>
        <w:t xml:space="preserve"> </w:t>
      </w:r>
      <w:r>
        <w:t>Illinois</w:t>
      </w:r>
      <w:r>
        <w:rPr>
          <w:spacing w:val="-14"/>
        </w:rPr>
        <w:t xml:space="preserve"> </w:t>
      </w:r>
      <w:r>
        <w:t>Urbana-Champaign Urbana, IL</w:t>
      </w:r>
    </w:p>
    <w:p w14:paraId="7998612B" w14:textId="77777777" w:rsidR="0008338B" w:rsidRDefault="0008338B">
      <w:pPr>
        <w:sectPr w:rsidR="0008338B">
          <w:footerReference w:type="default" r:id="rId10"/>
          <w:type w:val="continuous"/>
          <w:pgSz w:w="12240" w:h="15840"/>
          <w:pgMar w:top="1720" w:right="1340" w:bottom="1240" w:left="1340" w:header="0" w:footer="1057" w:gutter="0"/>
          <w:pgNumType w:start="1"/>
          <w:cols w:space="720"/>
        </w:sectPr>
      </w:pPr>
    </w:p>
    <w:p w14:paraId="7998612C" w14:textId="77777777" w:rsidR="0008338B" w:rsidRDefault="007C5C29">
      <w:pPr>
        <w:pStyle w:val="Heading1"/>
        <w:spacing w:before="79"/>
        <w:ind w:left="100"/>
        <w:jc w:val="left"/>
      </w:pPr>
      <w:r>
        <w:lastRenderedPageBreak/>
        <w:t>TRANS-IPIC</w:t>
      </w:r>
      <w:r>
        <w:rPr>
          <w:spacing w:val="-4"/>
        </w:rPr>
        <w:t xml:space="preserve"> </w:t>
      </w:r>
      <w:r>
        <w:t>Quarterly</w:t>
      </w:r>
      <w:r>
        <w:rPr>
          <w:spacing w:val="-5"/>
        </w:rPr>
        <w:t xml:space="preserve"> </w:t>
      </w:r>
      <w:r>
        <w:t>Progress</w:t>
      </w:r>
      <w:r>
        <w:rPr>
          <w:spacing w:val="-5"/>
        </w:rPr>
        <w:t xml:space="preserve"> </w:t>
      </w:r>
      <w:r>
        <w:rPr>
          <w:spacing w:val="-2"/>
        </w:rPr>
        <w:t>Report:</w:t>
      </w:r>
    </w:p>
    <w:p w14:paraId="7998612D" w14:textId="77777777" w:rsidR="0008338B" w:rsidRDefault="007C5C29">
      <w:pPr>
        <w:pStyle w:val="Heading2"/>
        <w:spacing w:before="277"/>
        <w:rPr>
          <w:u w:val="none"/>
        </w:rPr>
      </w:pPr>
      <w:r>
        <w:t>Project</w:t>
      </w:r>
      <w:r>
        <w:rPr>
          <w:spacing w:val="-6"/>
        </w:rPr>
        <w:t xml:space="preserve"> </w:t>
      </w:r>
      <w:r>
        <w:rPr>
          <w:spacing w:val="-2"/>
        </w:rPr>
        <w:t>Description:</w:t>
      </w:r>
    </w:p>
    <w:p w14:paraId="7998612E" w14:textId="77777777" w:rsidR="0008338B" w:rsidRDefault="007C5C29">
      <w:pPr>
        <w:pStyle w:val="ListParagraph"/>
        <w:numPr>
          <w:ilvl w:val="0"/>
          <w:numId w:val="1"/>
        </w:numPr>
        <w:tabs>
          <w:tab w:val="left" w:pos="820"/>
        </w:tabs>
        <w:ind w:hanging="360"/>
        <w:rPr>
          <w:sz w:val="24"/>
        </w:rPr>
      </w:pPr>
      <w:r>
        <w:rPr>
          <w:sz w:val="24"/>
        </w:rPr>
        <w:t>Research</w:t>
      </w:r>
      <w:r>
        <w:rPr>
          <w:spacing w:val="-8"/>
          <w:sz w:val="24"/>
        </w:rPr>
        <w:t xml:space="preserve"> </w:t>
      </w:r>
      <w:r>
        <w:rPr>
          <w:sz w:val="24"/>
        </w:rPr>
        <w:t>Plan</w:t>
      </w:r>
      <w:r>
        <w:rPr>
          <w:spacing w:val="-5"/>
          <w:sz w:val="24"/>
        </w:rPr>
        <w:t xml:space="preserve"> </w:t>
      </w:r>
      <w:r>
        <w:rPr>
          <w:sz w:val="24"/>
        </w:rPr>
        <w:t>-</w:t>
      </w:r>
      <w:r>
        <w:rPr>
          <w:spacing w:val="-8"/>
          <w:sz w:val="24"/>
        </w:rPr>
        <w:t xml:space="preserve"> </w:t>
      </w:r>
      <w:r>
        <w:rPr>
          <w:sz w:val="24"/>
        </w:rPr>
        <w:t>Statement</w:t>
      </w:r>
      <w:r>
        <w:rPr>
          <w:spacing w:val="-5"/>
          <w:sz w:val="24"/>
        </w:rPr>
        <w:t xml:space="preserve"> </w:t>
      </w:r>
      <w:r>
        <w:rPr>
          <w:sz w:val="24"/>
        </w:rPr>
        <w:t>of</w:t>
      </w:r>
      <w:r>
        <w:rPr>
          <w:spacing w:val="-8"/>
          <w:sz w:val="24"/>
        </w:rPr>
        <w:t xml:space="preserve"> </w:t>
      </w:r>
      <w:r>
        <w:rPr>
          <w:spacing w:val="-2"/>
          <w:sz w:val="24"/>
        </w:rPr>
        <w:t>Problem</w:t>
      </w:r>
    </w:p>
    <w:p w14:paraId="7998612F" w14:textId="77777777" w:rsidR="0008338B" w:rsidRDefault="007C5C29">
      <w:pPr>
        <w:pStyle w:val="BodyText"/>
        <w:ind w:left="820" w:right="103"/>
        <w:jc w:val="both"/>
      </w:pPr>
      <w:r>
        <w:t>The vision of this work is that through innovative use of mechanical anchors, precast concrete bridge girders can adaptively camber to have zero deflection when subjected to external loads. Motivation for this work is twofold: topology optimization and long-term deflection control for transforming precast concrete research.</w:t>
      </w:r>
      <w:r>
        <w:rPr>
          <w:spacing w:val="-8"/>
        </w:rPr>
        <w:t xml:space="preserve"> </w:t>
      </w:r>
      <w:r>
        <w:t>A</w:t>
      </w:r>
      <w:r>
        <w:rPr>
          <w:spacing w:val="-8"/>
        </w:rPr>
        <w:t xml:space="preserve"> </w:t>
      </w:r>
      <w:r>
        <w:t>bridge girder that contains the science of adding camber when loads are</w:t>
      </w:r>
      <w:r>
        <w:rPr>
          <w:spacing w:val="-7"/>
        </w:rPr>
        <w:t xml:space="preserve"> </w:t>
      </w:r>
      <w:r>
        <w:t>applied</w:t>
      </w:r>
      <w:r>
        <w:rPr>
          <w:spacing w:val="-10"/>
        </w:rPr>
        <w:t xml:space="preserve"> </w:t>
      </w:r>
      <w:r>
        <w:t>can</w:t>
      </w:r>
      <w:r>
        <w:rPr>
          <w:spacing w:val="-7"/>
        </w:rPr>
        <w:t xml:space="preserve"> </w:t>
      </w:r>
      <w:r>
        <w:t>reduce</w:t>
      </w:r>
      <w:r>
        <w:rPr>
          <w:spacing w:val="-11"/>
        </w:rPr>
        <w:t xml:space="preserve"> </w:t>
      </w:r>
      <w:r>
        <w:t>girder</w:t>
      </w:r>
      <w:r>
        <w:rPr>
          <w:spacing w:val="-8"/>
        </w:rPr>
        <w:t xml:space="preserve"> </w:t>
      </w:r>
      <w:r>
        <w:t>depth</w:t>
      </w:r>
      <w:r>
        <w:rPr>
          <w:spacing w:val="-10"/>
        </w:rPr>
        <w:t xml:space="preserve"> </w:t>
      </w:r>
      <w:r>
        <w:t>for</w:t>
      </w:r>
      <w:r>
        <w:rPr>
          <w:spacing w:val="-12"/>
        </w:rPr>
        <w:t xml:space="preserve"> </w:t>
      </w:r>
      <w:r>
        <w:t>stiffness</w:t>
      </w:r>
      <w:r>
        <w:rPr>
          <w:spacing w:val="-10"/>
        </w:rPr>
        <w:t xml:space="preserve"> </w:t>
      </w:r>
      <w:r>
        <w:t>requirements,</w:t>
      </w:r>
      <w:r>
        <w:rPr>
          <w:spacing w:val="-12"/>
        </w:rPr>
        <w:t xml:space="preserve"> </w:t>
      </w:r>
      <w:r>
        <w:t>optimizing</w:t>
      </w:r>
      <w:r>
        <w:rPr>
          <w:spacing w:val="-7"/>
        </w:rPr>
        <w:t xml:space="preserve"> </w:t>
      </w:r>
      <w:r>
        <w:t>material utilized as a sustainable solution in the light of climate change.</w:t>
      </w:r>
      <w:r>
        <w:rPr>
          <w:spacing w:val="-8"/>
        </w:rPr>
        <w:t xml:space="preserve"> </w:t>
      </w:r>
      <w:r>
        <w:t>Anchors inserted into</w:t>
      </w:r>
      <w:r>
        <w:rPr>
          <w:spacing w:val="-5"/>
        </w:rPr>
        <w:t xml:space="preserve"> </w:t>
      </w:r>
      <w:r>
        <w:t>slots</w:t>
      </w:r>
      <w:r>
        <w:rPr>
          <w:spacing w:val="-5"/>
        </w:rPr>
        <w:t xml:space="preserve"> </w:t>
      </w:r>
      <w:r>
        <w:t>along</w:t>
      </w:r>
      <w:r>
        <w:rPr>
          <w:spacing w:val="-5"/>
        </w:rPr>
        <w:t xml:space="preserve"> </w:t>
      </w:r>
      <w:r>
        <w:t>the</w:t>
      </w:r>
      <w:r>
        <w:rPr>
          <w:spacing w:val="-5"/>
        </w:rPr>
        <w:t xml:space="preserve"> </w:t>
      </w:r>
      <w:r>
        <w:t>top</w:t>
      </w:r>
      <w:r>
        <w:rPr>
          <w:spacing w:val="-7"/>
        </w:rPr>
        <w:t xml:space="preserve"> </w:t>
      </w:r>
      <w:r>
        <w:t>face</w:t>
      </w:r>
      <w:r>
        <w:rPr>
          <w:spacing w:val="-5"/>
        </w:rPr>
        <w:t xml:space="preserve"> </w:t>
      </w:r>
      <w:r>
        <w:t>of</w:t>
      </w:r>
      <w:r>
        <w:rPr>
          <w:spacing w:val="-4"/>
        </w:rPr>
        <w:t xml:space="preserve"> </w:t>
      </w:r>
      <w:r>
        <w:t>the</w:t>
      </w:r>
      <w:r>
        <w:rPr>
          <w:spacing w:val="-5"/>
        </w:rPr>
        <w:t xml:space="preserve"> </w:t>
      </w:r>
      <w:r>
        <w:t>girder</w:t>
      </w:r>
      <w:r>
        <w:rPr>
          <w:spacing w:val="-5"/>
        </w:rPr>
        <w:t xml:space="preserve"> </w:t>
      </w:r>
      <w:r>
        <w:t>expand</w:t>
      </w:r>
      <w:r>
        <w:rPr>
          <w:spacing w:val="-5"/>
        </w:rPr>
        <w:t xml:space="preserve"> </w:t>
      </w:r>
      <w:r>
        <w:t>longitudinally</w:t>
      </w:r>
      <w:r>
        <w:rPr>
          <w:spacing w:val="-5"/>
        </w:rPr>
        <w:t xml:space="preserve"> </w:t>
      </w:r>
      <w:r>
        <w:t>in</w:t>
      </w:r>
      <w:r>
        <w:rPr>
          <w:spacing w:val="-5"/>
        </w:rPr>
        <w:t xml:space="preserve"> </w:t>
      </w:r>
      <w:r>
        <w:t>the</w:t>
      </w:r>
      <w:r>
        <w:rPr>
          <w:spacing w:val="-5"/>
        </w:rPr>
        <w:t xml:space="preserve"> </w:t>
      </w:r>
      <w:r>
        <w:t>compression zone of the girder when vertical load is applied.</w:t>
      </w:r>
      <w:r>
        <w:rPr>
          <w:spacing w:val="40"/>
        </w:rPr>
        <w:t xml:space="preserve"> </w:t>
      </w:r>
      <w:r>
        <w:t>The objectives of this proposed work</w:t>
      </w:r>
      <w:r>
        <w:rPr>
          <w:spacing w:val="-4"/>
        </w:rPr>
        <w:t xml:space="preserve"> </w:t>
      </w:r>
      <w:r>
        <w:t>are:</w:t>
      </w:r>
      <w:r>
        <w:rPr>
          <w:spacing w:val="-4"/>
        </w:rPr>
        <w:t xml:space="preserve"> </w:t>
      </w:r>
      <w:r>
        <w:t>1)</w:t>
      </w:r>
      <w:r>
        <w:rPr>
          <w:spacing w:val="-2"/>
        </w:rPr>
        <w:t xml:space="preserve"> </w:t>
      </w:r>
      <w:r>
        <w:t>create</w:t>
      </w:r>
      <w:r>
        <w:rPr>
          <w:spacing w:val="-5"/>
        </w:rPr>
        <w:t xml:space="preserve"> </w:t>
      </w:r>
      <w:r>
        <w:t>a</w:t>
      </w:r>
      <w:r>
        <w:rPr>
          <w:spacing w:val="-4"/>
        </w:rPr>
        <w:t xml:space="preserve"> </w:t>
      </w:r>
      <w:r>
        <w:t>time-domain</w:t>
      </w:r>
      <w:r>
        <w:rPr>
          <w:spacing w:val="-4"/>
        </w:rPr>
        <w:t xml:space="preserve"> </w:t>
      </w:r>
      <w:r>
        <w:t>quasi</w:t>
      </w:r>
      <w:r>
        <w:rPr>
          <w:spacing w:val="-4"/>
        </w:rPr>
        <w:t xml:space="preserve"> </w:t>
      </w:r>
      <w:r>
        <w:t>static</w:t>
      </w:r>
      <w:r>
        <w:rPr>
          <w:spacing w:val="-4"/>
        </w:rPr>
        <w:t xml:space="preserve"> </w:t>
      </w:r>
      <w:r>
        <w:t>model</w:t>
      </w:r>
      <w:r>
        <w:rPr>
          <w:spacing w:val="-5"/>
        </w:rPr>
        <w:t xml:space="preserve"> </w:t>
      </w:r>
      <w:r>
        <w:t>for</w:t>
      </w:r>
      <w:r>
        <w:rPr>
          <w:spacing w:val="-5"/>
        </w:rPr>
        <w:t xml:space="preserve"> </w:t>
      </w:r>
      <w:r>
        <w:t>load-dependent</w:t>
      </w:r>
      <w:r>
        <w:rPr>
          <w:spacing w:val="-1"/>
        </w:rPr>
        <w:t xml:space="preserve"> </w:t>
      </w:r>
      <w:r>
        <w:t>adaptive camber</w:t>
      </w:r>
      <w:r>
        <w:rPr>
          <w:spacing w:val="-9"/>
        </w:rPr>
        <w:t xml:space="preserve"> </w:t>
      </w:r>
      <w:r>
        <w:t>concrete</w:t>
      </w:r>
      <w:r>
        <w:rPr>
          <w:spacing w:val="-6"/>
        </w:rPr>
        <w:t xml:space="preserve"> </w:t>
      </w:r>
      <w:r>
        <w:t>beam,</w:t>
      </w:r>
      <w:r>
        <w:rPr>
          <w:spacing w:val="-11"/>
        </w:rPr>
        <w:t xml:space="preserve"> </w:t>
      </w:r>
      <w:r>
        <w:t>and</w:t>
      </w:r>
      <w:r>
        <w:rPr>
          <w:spacing w:val="-11"/>
        </w:rPr>
        <w:t xml:space="preserve"> </w:t>
      </w:r>
      <w:r>
        <w:t>2)</w:t>
      </w:r>
      <w:r>
        <w:rPr>
          <w:spacing w:val="-7"/>
        </w:rPr>
        <w:t xml:space="preserve"> </w:t>
      </w:r>
      <w:r>
        <w:t>compare</w:t>
      </w:r>
      <w:r>
        <w:rPr>
          <w:spacing w:val="-9"/>
        </w:rPr>
        <w:t xml:space="preserve"> </w:t>
      </w:r>
      <w:r>
        <w:t>and</w:t>
      </w:r>
      <w:r>
        <w:rPr>
          <w:spacing w:val="-6"/>
        </w:rPr>
        <w:t xml:space="preserve"> </w:t>
      </w:r>
      <w:r>
        <w:t>validate</w:t>
      </w:r>
      <w:r>
        <w:rPr>
          <w:spacing w:val="-9"/>
        </w:rPr>
        <w:t xml:space="preserve"> </w:t>
      </w:r>
      <w:r>
        <w:t>the</w:t>
      </w:r>
      <w:r>
        <w:rPr>
          <w:spacing w:val="-6"/>
        </w:rPr>
        <w:t xml:space="preserve"> </w:t>
      </w:r>
      <w:r>
        <w:t>model</w:t>
      </w:r>
      <w:r>
        <w:rPr>
          <w:spacing w:val="-9"/>
        </w:rPr>
        <w:t xml:space="preserve"> </w:t>
      </w:r>
      <w:r>
        <w:t>with</w:t>
      </w:r>
      <w:r>
        <w:rPr>
          <w:spacing w:val="-9"/>
        </w:rPr>
        <w:t xml:space="preserve"> </w:t>
      </w:r>
      <w:r>
        <w:t>experimental measurements of adaptive camber beam subjected to moving loads.</w:t>
      </w:r>
    </w:p>
    <w:p w14:paraId="79986130" w14:textId="77777777" w:rsidR="0008338B" w:rsidRDefault="0008338B">
      <w:pPr>
        <w:pStyle w:val="BodyText"/>
      </w:pPr>
    </w:p>
    <w:p w14:paraId="79986131" w14:textId="77777777" w:rsidR="0008338B" w:rsidRDefault="007C5C29">
      <w:pPr>
        <w:pStyle w:val="ListParagraph"/>
        <w:numPr>
          <w:ilvl w:val="0"/>
          <w:numId w:val="1"/>
        </w:numPr>
        <w:tabs>
          <w:tab w:val="left" w:pos="820"/>
        </w:tabs>
        <w:ind w:hanging="360"/>
        <w:jc w:val="both"/>
        <w:rPr>
          <w:sz w:val="24"/>
        </w:rPr>
      </w:pPr>
      <w:r>
        <w:rPr>
          <w:sz w:val="24"/>
        </w:rPr>
        <w:t>Research</w:t>
      </w:r>
      <w:r>
        <w:rPr>
          <w:spacing w:val="-11"/>
          <w:sz w:val="24"/>
        </w:rPr>
        <w:t xml:space="preserve"> </w:t>
      </w:r>
      <w:r>
        <w:rPr>
          <w:sz w:val="24"/>
        </w:rPr>
        <w:t>Plan</w:t>
      </w:r>
      <w:r>
        <w:rPr>
          <w:spacing w:val="-5"/>
          <w:sz w:val="24"/>
        </w:rPr>
        <w:t xml:space="preserve"> </w:t>
      </w:r>
      <w:r>
        <w:rPr>
          <w:sz w:val="24"/>
        </w:rPr>
        <w:t>-</w:t>
      </w:r>
      <w:r>
        <w:rPr>
          <w:spacing w:val="-9"/>
          <w:sz w:val="24"/>
        </w:rPr>
        <w:t xml:space="preserve"> </w:t>
      </w:r>
      <w:r>
        <w:rPr>
          <w:sz w:val="24"/>
        </w:rPr>
        <w:t>Summary</w:t>
      </w:r>
      <w:r>
        <w:rPr>
          <w:spacing w:val="-7"/>
          <w:sz w:val="24"/>
        </w:rPr>
        <w:t xml:space="preserve"> </w:t>
      </w:r>
      <w:r>
        <w:rPr>
          <w:sz w:val="24"/>
        </w:rPr>
        <w:t>of</w:t>
      </w:r>
      <w:r>
        <w:rPr>
          <w:spacing w:val="-8"/>
          <w:sz w:val="24"/>
        </w:rPr>
        <w:t xml:space="preserve"> </w:t>
      </w:r>
      <w:r>
        <w:rPr>
          <w:sz w:val="24"/>
        </w:rPr>
        <w:t>Project</w:t>
      </w:r>
      <w:r>
        <w:rPr>
          <w:spacing w:val="-17"/>
          <w:sz w:val="24"/>
        </w:rPr>
        <w:t xml:space="preserve"> </w:t>
      </w:r>
      <w:r>
        <w:rPr>
          <w:sz w:val="24"/>
        </w:rPr>
        <w:t>Activities</w:t>
      </w:r>
      <w:r>
        <w:rPr>
          <w:spacing w:val="-8"/>
          <w:sz w:val="24"/>
        </w:rPr>
        <w:t xml:space="preserve"> </w:t>
      </w:r>
      <w:r>
        <w:rPr>
          <w:spacing w:val="-2"/>
          <w:sz w:val="24"/>
        </w:rPr>
        <w:t>(Tasks)</w:t>
      </w:r>
    </w:p>
    <w:p w14:paraId="79986132" w14:textId="77777777" w:rsidR="0008338B" w:rsidRDefault="007C5C29">
      <w:pPr>
        <w:pStyle w:val="BodyText"/>
        <w:ind w:left="460" w:right="108"/>
        <w:jc w:val="both"/>
      </w:pPr>
      <w:r>
        <w:rPr>
          <w:u w:val="single"/>
        </w:rPr>
        <w:t>Task</w:t>
      </w:r>
      <w:r>
        <w:rPr>
          <w:spacing w:val="-4"/>
          <w:u w:val="single"/>
        </w:rPr>
        <w:t xml:space="preserve"> </w:t>
      </w:r>
      <w:r>
        <w:rPr>
          <w:u w:val="single"/>
        </w:rPr>
        <w:t>1.1:</w:t>
      </w:r>
      <w:r>
        <w:rPr>
          <w:spacing w:val="-1"/>
        </w:rPr>
        <w:t xml:space="preserve"> </w:t>
      </w:r>
      <w:r>
        <w:t>Model</w:t>
      </w:r>
      <w:r>
        <w:rPr>
          <w:spacing w:val="-4"/>
        </w:rPr>
        <w:t xml:space="preserve"> </w:t>
      </w:r>
      <w:r>
        <w:t>stress</w:t>
      </w:r>
      <w:r>
        <w:rPr>
          <w:spacing w:val="-6"/>
        </w:rPr>
        <w:t xml:space="preserve"> </w:t>
      </w:r>
      <w:r>
        <w:t>distribution</w:t>
      </w:r>
      <w:r>
        <w:rPr>
          <w:spacing w:val="-4"/>
        </w:rPr>
        <w:t xml:space="preserve"> </w:t>
      </w:r>
      <w:r>
        <w:t>in precast</w:t>
      </w:r>
      <w:r>
        <w:rPr>
          <w:spacing w:val="-6"/>
        </w:rPr>
        <w:t xml:space="preserve"> </w:t>
      </w:r>
      <w:r>
        <w:t>concrete</w:t>
      </w:r>
      <w:r>
        <w:rPr>
          <w:spacing w:val="-3"/>
        </w:rPr>
        <w:t xml:space="preserve"> </w:t>
      </w:r>
      <w:r>
        <w:t>adaptive</w:t>
      </w:r>
      <w:r>
        <w:rPr>
          <w:spacing w:val="-7"/>
        </w:rPr>
        <w:t xml:space="preserve"> </w:t>
      </w:r>
      <w:r>
        <w:t>girder</w:t>
      </w:r>
      <w:r>
        <w:rPr>
          <w:spacing w:val="-4"/>
        </w:rPr>
        <w:t xml:space="preserve"> </w:t>
      </w:r>
      <w:r>
        <w:t>due to</w:t>
      </w:r>
      <w:r>
        <w:rPr>
          <w:spacing w:val="-4"/>
        </w:rPr>
        <w:t xml:space="preserve"> </w:t>
      </w:r>
      <w:r>
        <w:t>exerted force from adaptive anchor system</w:t>
      </w:r>
    </w:p>
    <w:p w14:paraId="79986133" w14:textId="77777777" w:rsidR="0008338B" w:rsidRDefault="007C5C29">
      <w:pPr>
        <w:pStyle w:val="BodyText"/>
        <w:ind w:left="460" w:right="107"/>
        <w:jc w:val="both"/>
      </w:pPr>
      <w:r>
        <w:t>A finite element model will be created to characterize the stress distribution in the girder as a camber is forced into the compression face. Anchors will be embedded into slots on the top face of the precast girder.</w:t>
      </w:r>
    </w:p>
    <w:p w14:paraId="79986134" w14:textId="77777777" w:rsidR="0008338B" w:rsidRDefault="0008338B">
      <w:pPr>
        <w:pStyle w:val="BodyText"/>
      </w:pPr>
    </w:p>
    <w:p w14:paraId="79986135" w14:textId="77777777" w:rsidR="0008338B" w:rsidRDefault="007C5C29">
      <w:pPr>
        <w:pStyle w:val="BodyText"/>
        <w:ind w:left="460" w:right="104"/>
        <w:jc w:val="both"/>
      </w:pPr>
      <w:r>
        <w:rPr>
          <w:spacing w:val="-2"/>
          <w:u w:val="single"/>
        </w:rPr>
        <w:t>Task</w:t>
      </w:r>
      <w:r>
        <w:rPr>
          <w:spacing w:val="-6"/>
          <w:u w:val="single"/>
        </w:rPr>
        <w:t xml:space="preserve"> </w:t>
      </w:r>
      <w:r>
        <w:rPr>
          <w:spacing w:val="-2"/>
          <w:u w:val="single"/>
        </w:rPr>
        <w:t>1.2:</w:t>
      </w:r>
      <w:r>
        <w:rPr>
          <w:spacing w:val="-4"/>
        </w:rPr>
        <w:t xml:space="preserve"> </w:t>
      </w:r>
      <w:r>
        <w:rPr>
          <w:spacing w:val="-2"/>
        </w:rPr>
        <w:t>Create</w:t>
      </w:r>
      <w:r>
        <w:rPr>
          <w:spacing w:val="-8"/>
        </w:rPr>
        <w:t xml:space="preserve"> </w:t>
      </w:r>
      <w:r>
        <w:rPr>
          <w:spacing w:val="-2"/>
        </w:rPr>
        <w:t>form-finding</w:t>
      </w:r>
      <w:r>
        <w:rPr>
          <w:spacing w:val="-8"/>
        </w:rPr>
        <w:t xml:space="preserve"> </w:t>
      </w:r>
      <w:r>
        <w:rPr>
          <w:spacing w:val="-2"/>
        </w:rPr>
        <w:t>model</w:t>
      </w:r>
      <w:r>
        <w:rPr>
          <w:spacing w:val="-9"/>
        </w:rPr>
        <w:t xml:space="preserve"> </w:t>
      </w:r>
      <w:r>
        <w:rPr>
          <w:spacing w:val="-2"/>
        </w:rPr>
        <w:t>of</w:t>
      </w:r>
      <w:r>
        <w:rPr>
          <w:spacing w:val="-8"/>
        </w:rPr>
        <w:t xml:space="preserve"> </w:t>
      </w:r>
      <w:r>
        <w:rPr>
          <w:spacing w:val="-2"/>
        </w:rPr>
        <w:t>time-varying</w:t>
      </w:r>
      <w:r>
        <w:rPr>
          <w:spacing w:val="-6"/>
        </w:rPr>
        <w:t xml:space="preserve"> </w:t>
      </w:r>
      <w:r>
        <w:rPr>
          <w:spacing w:val="-2"/>
        </w:rPr>
        <w:t>camber</w:t>
      </w:r>
      <w:r>
        <w:rPr>
          <w:spacing w:val="-8"/>
        </w:rPr>
        <w:t xml:space="preserve"> </w:t>
      </w:r>
      <w:r>
        <w:rPr>
          <w:spacing w:val="-2"/>
        </w:rPr>
        <w:t>of</w:t>
      </w:r>
      <w:r>
        <w:rPr>
          <w:spacing w:val="-6"/>
        </w:rPr>
        <w:t xml:space="preserve"> </w:t>
      </w:r>
      <w:r>
        <w:rPr>
          <w:spacing w:val="-2"/>
        </w:rPr>
        <w:t>adaptive</w:t>
      </w:r>
      <w:r>
        <w:rPr>
          <w:spacing w:val="-4"/>
        </w:rPr>
        <w:t xml:space="preserve"> </w:t>
      </w:r>
      <w:r>
        <w:rPr>
          <w:spacing w:val="-2"/>
        </w:rPr>
        <w:t>precast</w:t>
      </w:r>
      <w:r>
        <w:rPr>
          <w:spacing w:val="-8"/>
        </w:rPr>
        <w:t xml:space="preserve"> </w:t>
      </w:r>
      <w:r>
        <w:rPr>
          <w:spacing w:val="-2"/>
        </w:rPr>
        <w:t xml:space="preserve">girder. </w:t>
      </w:r>
      <w:r>
        <w:t>A form finding method, called dynamic relaxation, is a static analysis that does not require inversion of the stiffness matrix, thus well-suited for structures undergoing large</w:t>
      </w:r>
      <w:r>
        <w:rPr>
          <w:spacing w:val="-5"/>
        </w:rPr>
        <w:t xml:space="preserve"> </w:t>
      </w:r>
      <w:r>
        <w:t>deformations.</w:t>
      </w:r>
      <w:r>
        <w:rPr>
          <w:spacing w:val="-11"/>
        </w:rPr>
        <w:t xml:space="preserve"> </w:t>
      </w:r>
      <w:r>
        <w:t>This</w:t>
      </w:r>
      <w:r>
        <w:rPr>
          <w:spacing w:val="-6"/>
        </w:rPr>
        <w:t xml:space="preserve"> </w:t>
      </w:r>
      <w:r>
        <w:t>method</w:t>
      </w:r>
      <w:r>
        <w:rPr>
          <w:spacing w:val="-6"/>
        </w:rPr>
        <w:t xml:space="preserve"> </w:t>
      </w:r>
      <w:r>
        <w:t>is</w:t>
      </w:r>
      <w:r>
        <w:rPr>
          <w:spacing w:val="-6"/>
        </w:rPr>
        <w:t xml:space="preserve"> </w:t>
      </w:r>
      <w:r>
        <w:t>better</w:t>
      </w:r>
      <w:r>
        <w:rPr>
          <w:spacing w:val="-5"/>
        </w:rPr>
        <w:t xml:space="preserve"> </w:t>
      </w:r>
      <w:r>
        <w:t>suited</w:t>
      </w:r>
      <w:r>
        <w:rPr>
          <w:spacing w:val="-5"/>
        </w:rPr>
        <w:t xml:space="preserve"> </w:t>
      </w:r>
      <w:r>
        <w:t>to</w:t>
      </w:r>
      <w:r>
        <w:rPr>
          <w:spacing w:val="-6"/>
        </w:rPr>
        <w:t xml:space="preserve"> </w:t>
      </w:r>
      <w:r>
        <w:t>large</w:t>
      </w:r>
      <w:r>
        <w:rPr>
          <w:spacing w:val="-6"/>
        </w:rPr>
        <w:t xml:space="preserve"> </w:t>
      </w:r>
      <w:r>
        <w:t>deformations</w:t>
      </w:r>
      <w:r>
        <w:rPr>
          <w:spacing w:val="-6"/>
        </w:rPr>
        <w:t xml:space="preserve"> </w:t>
      </w:r>
      <w:r>
        <w:t>compared</w:t>
      </w:r>
      <w:r>
        <w:rPr>
          <w:spacing w:val="-5"/>
        </w:rPr>
        <w:t xml:space="preserve"> </w:t>
      </w:r>
      <w:r>
        <w:t>with finite element models for the structural member.</w:t>
      </w:r>
    </w:p>
    <w:p w14:paraId="79986136" w14:textId="77777777" w:rsidR="0008338B" w:rsidRDefault="0008338B">
      <w:pPr>
        <w:pStyle w:val="BodyText"/>
      </w:pPr>
    </w:p>
    <w:p w14:paraId="79986137" w14:textId="77777777" w:rsidR="0008338B" w:rsidRDefault="007C5C29">
      <w:pPr>
        <w:pStyle w:val="BodyText"/>
        <w:ind w:left="460" w:right="106"/>
        <w:jc w:val="both"/>
      </w:pPr>
      <w:r>
        <w:rPr>
          <w:u w:val="single"/>
        </w:rPr>
        <w:t>Task 2.1:</w:t>
      </w:r>
      <w:r>
        <w:t xml:space="preserve"> Study adaptive camber effect of one anchor for parametric analysis. To examine</w:t>
      </w:r>
      <w:r>
        <w:rPr>
          <w:spacing w:val="-9"/>
        </w:rPr>
        <w:t xml:space="preserve"> </w:t>
      </w:r>
      <w:r>
        <w:t>the</w:t>
      </w:r>
      <w:r>
        <w:rPr>
          <w:spacing w:val="-11"/>
        </w:rPr>
        <w:t xml:space="preserve"> </w:t>
      </w:r>
      <w:r>
        <w:t>experimental</w:t>
      </w:r>
      <w:r>
        <w:rPr>
          <w:spacing w:val="-9"/>
        </w:rPr>
        <w:t xml:space="preserve"> </w:t>
      </w:r>
      <w:r>
        <w:t>behavior</w:t>
      </w:r>
      <w:r>
        <w:rPr>
          <w:spacing w:val="-11"/>
        </w:rPr>
        <w:t xml:space="preserve"> </w:t>
      </w:r>
      <w:r>
        <w:t>of</w:t>
      </w:r>
      <w:r>
        <w:rPr>
          <w:spacing w:val="-11"/>
        </w:rPr>
        <w:t xml:space="preserve"> </w:t>
      </w:r>
      <w:r>
        <w:t>the</w:t>
      </w:r>
      <w:r>
        <w:rPr>
          <w:spacing w:val="-9"/>
        </w:rPr>
        <w:t xml:space="preserve"> </w:t>
      </w:r>
      <w:r>
        <w:t>expanding</w:t>
      </w:r>
      <w:r>
        <w:rPr>
          <w:spacing w:val="-9"/>
        </w:rPr>
        <w:t xml:space="preserve"> </w:t>
      </w:r>
      <w:r>
        <w:t>anchor</w:t>
      </w:r>
      <w:r>
        <w:rPr>
          <w:spacing w:val="-14"/>
        </w:rPr>
        <w:t xml:space="preserve"> </w:t>
      </w:r>
      <w:r>
        <w:t>that</w:t>
      </w:r>
      <w:r>
        <w:rPr>
          <w:spacing w:val="-11"/>
        </w:rPr>
        <w:t xml:space="preserve"> </w:t>
      </w:r>
      <w:r>
        <w:t>will</w:t>
      </w:r>
      <w:r>
        <w:rPr>
          <w:spacing w:val="-11"/>
        </w:rPr>
        <w:t xml:space="preserve"> </w:t>
      </w:r>
      <w:r>
        <w:t>form</w:t>
      </w:r>
      <w:r>
        <w:rPr>
          <w:spacing w:val="-11"/>
        </w:rPr>
        <w:t xml:space="preserve"> </w:t>
      </w:r>
      <w:r>
        <w:t>the</w:t>
      </w:r>
      <w:r>
        <w:rPr>
          <w:spacing w:val="-9"/>
        </w:rPr>
        <w:t xml:space="preserve"> </w:t>
      </w:r>
      <w:r>
        <w:t>basis</w:t>
      </w:r>
      <w:r>
        <w:rPr>
          <w:spacing w:val="-11"/>
        </w:rPr>
        <w:t xml:space="preserve"> </w:t>
      </w:r>
      <w:r>
        <w:t>of the adaptive</w:t>
      </w:r>
      <w:r>
        <w:rPr>
          <w:spacing w:val="-1"/>
        </w:rPr>
        <w:t xml:space="preserve"> </w:t>
      </w:r>
      <w:r>
        <w:t>precast</w:t>
      </w:r>
      <w:r>
        <w:rPr>
          <w:spacing w:val="-2"/>
        </w:rPr>
        <w:t xml:space="preserve"> </w:t>
      </w:r>
      <w:r>
        <w:t>girder system,</w:t>
      </w:r>
      <w:r>
        <w:rPr>
          <w:spacing w:val="-1"/>
        </w:rPr>
        <w:t xml:space="preserve"> </w:t>
      </w:r>
      <w:r>
        <w:t>stress</w:t>
      </w:r>
      <w:r>
        <w:rPr>
          <w:spacing w:val="-2"/>
        </w:rPr>
        <w:t xml:space="preserve"> </w:t>
      </w:r>
      <w:r>
        <w:t>and strain</w:t>
      </w:r>
      <w:r>
        <w:rPr>
          <w:spacing w:val="-1"/>
        </w:rPr>
        <w:t xml:space="preserve"> </w:t>
      </w:r>
      <w:r>
        <w:t>from</w:t>
      </w:r>
      <w:r>
        <w:rPr>
          <w:spacing w:val="-2"/>
        </w:rPr>
        <w:t xml:space="preserve"> </w:t>
      </w:r>
      <w:r>
        <w:t>one expanding</w:t>
      </w:r>
      <w:r>
        <w:rPr>
          <w:spacing w:val="-1"/>
        </w:rPr>
        <w:t xml:space="preserve"> </w:t>
      </w:r>
      <w:r>
        <w:t>anchor</w:t>
      </w:r>
      <w:r>
        <w:rPr>
          <w:spacing w:val="-2"/>
        </w:rPr>
        <w:t xml:space="preserve"> </w:t>
      </w:r>
      <w:r>
        <w:t>will be studied.</w:t>
      </w:r>
      <w:r>
        <w:rPr>
          <w:spacing w:val="-15"/>
        </w:rPr>
        <w:t xml:space="preserve"> </w:t>
      </w:r>
      <w:r>
        <w:t>A</w:t>
      </w:r>
      <w:r>
        <w:rPr>
          <w:spacing w:val="-10"/>
        </w:rPr>
        <w:t xml:space="preserve"> </w:t>
      </w:r>
      <w:r>
        <w:t>specimen of</w:t>
      </w:r>
      <w:r>
        <w:rPr>
          <w:spacing w:val="-1"/>
        </w:rPr>
        <w:t xml:space="preserve"> </w:t>
      </w:r>
      <w:r>
        <w:t>approximately</w:t>
      </w:r>
      <w:r>
        <w:rPr>
          <w:spacing w:val="-2"/>
        </w:rPr>
        <w:t xml:space="preserve"> </w:t>
      </w:r>
      <w:r>
        <w:t>1-ft</w:t>
      </w:r>
      <w:r>
        <w:rPr>
          <w:spacing w:val="-1"/>
        </w:rPr>
        <w:t xml:space="preserve"> </w:t>
      </w:r>
      <w:r>
        <w:t>span</w:t>
      </w:r>
      <w:r>
        <w:rPr>
          <w:spacing w:val="-1"/>
        </w:rPr>
        <w:t xml:space="preserve"> </w:t>
      </w:r>
      <w:r>
        <w:t>and 4-in depth will be formed with one slot on the compression face for an anchor of approximately 1-in length.</w:t>
      </w:r>
    </w:p>
    <w:p w14:paraId="79986138" w14:textId="77777777" w:rsidR="0008338B" w:rsidRDefault="0008338B">
      <w:pPr>
        <w:pStyle w:val="BodyText"/>
      </w:pPr>
    </w:p>
    <w:p w14:paraId="79986139" w14:textId="77777777" w:rsidR="0008338B" w:rsidRDefault="007C5C29">
      <w:pPr>
        <w:pStyle w:val="BodyText"/>
        <w:spacing w:before="1"/>
        <w:ind w:left="460" w:right="104"/>
        <w:jc w:val="both"/>
      </w:pPr>
      <w:r>
        <w:rPr>
          <w:u w:val="single"/>
        </w:rPr>
        <w:t>Task 2.2:</w:t>
      </w:r>
      <w:r>
        <w:t xml:space="preserve"> Build 4-ft prototype of adaptive precast concrete girder and compare measurements with analytical model.</w:t>
      </w:r>
    </w:p>
    <w:p w14:paraId="7998613A" w14:textId="77777777" w:rsidR="0008338B" w:rsidRDefault="007C5C29">
      <w:pPr>
        <w:pStyle w:val="BodyText"/>
        <w:ind w:left="460" w:right="107"/>
        <w:jc w:val="both"/>
      </w:pPr>
      <w:r>
        <w:t>A</w:t>
      </w:r>
      <w:r>
        <w:rPr>
          <w:spacing w:val="-17"/>
        </w:rPr>
        <w:t xml:space="preserve"> </w:t>
      </w:r>
      <w:r>
        <w:t>bench-scale</w:t>
      </w:r>
      <w:r>
        <w:rPr>
          <w:spacing w:val="-8"/>
        </w:rPr>
        <w:t xml:space="preserve"> </w:t>
      </w:r>
      <w:r>
        <w:t>precast</w:t>
      </w:r>
      <w:r>
        <w:rPr>
          <w:spacing w:val="-9"/>
        </w:rPr>
        <w:t xml:space="preserve"> </w:t>
      </w:r>
      <w:r>
        <w:t>girder</w:t>
      </w:r>
      <w:r>
        <w:rPr>
          <w:spacing w:val="-5"/>
        </w:rPr>
        <w:t xml:space="preserve"> </w:t>
      </w:r>
      <w:r>
        <w:t>will</w:t>
      </w:r>
      <w:r>
        <w:rPr>
          <w:spacing w:val="-6"/>
        </w:rPr>
        <w:t xml:space="preserve"> </w:t>
      </w:r>
      <w:r>
        <w:t>be</w:t>
      </w:r>
      <w:r>
        <w:rPr>
          <w:spacing w:val="-3"/>
        </w:rPr>
        <w:t xml:space="preserve"> </w:t>
      </w:r>
      <w:r>
        <w:t>approximately</w:t>
      </w:r>
      <w:r>
        <w:rPr>
          <w:spacing w:val="-9"/>
        </w:rPr>
        <w:t xml:space="preserve"> </w:t>
      </w:r>
      <w:r>
        <w:t>4-ft</w:t>
      </w:r>
      <w:r>
        <w:rPr>
          <w:spacing w:val="-8"/>
        </w:rPr>
        <w:t xml:space="preserve"> </w:t>
      </w:r>
      <w:r>
        <w:t>span</w:t>
      </w:r>
      <w:r>
        <w:rPr>
          <w:spacing w:val="-6"/>
        </w:rPr>
        <w:t xml:space="preserve"> </w:t>
      </w:r>
      <w:r>
        <w:t>and</w:t>
      </w:r>
      <w:r>
        <w:rPr>
          <w:spacing w:val="-6"/>
        </w:rPr>
        <w:t xml:space="preserve"> </w:t>
      </w:r>
      <w:r>
        <w:t>a</w:t>
      </w:r>
      <w:r>
        <w:rPr>
          <w:spacing w:val="-6"/>
        </w:rPr>
        <w:t xml:space="preserve"> </w:t>
      </w:r>
      <w:r>
        <w:t>cross-section</w:t>
      </w:r>
      <w:r>
        <w:rPr>
          <w:spacing w:val="-9"/>
        </w:rPr>
        <w:t xml:space="preserve"> </w:t>
      </w:r>
      <w:r>
        <w:t>of</w:t>
      </w:r>
      <w:r>
        <w:rPr>
          <w:spacing w:val="-6"/>
        </w:rPr>
        <w:t xml:space="preserve"> </w:t>
      </w:r>
      <w:r>
        <w:t>6- in depth and 4-in width. Minimum longitudinal tensile reinforcement will be provided. Strain gauges and high-fidelity camera measurements will be utilized for data collection during testing in the same manner as in Task 2.1.</w:t>
      </w:r>
    </w:p>
    <w:p w14:paraId="7998613B" w14:textId="77777777" w:rsidR="0008338B" w:rsidRDefault="0008338B">
      <w:pPr>
        <w:pStyle w:val="BodyText"/>
      </w:pPr>
    </w:p>
    <w:p w14:paraId="7998613C" w14:textId="77777777" w:rsidR="0008338B" w:rsidRDefault="0008338B">
      <w:pPr>
        <w:pStyle w:val="BodyText"/>
      </w:pPr>
    </w:p>
    <w:p w14:paraId="7998613D" w14:textId="77777777" w:rsidR="0008338B" w:rsidRDefault="007C5C29">
      <w:pPr>
        <w:pStyle w:val="Heading2"/>
        <w:rPr>
          <w:u w:val="none"/>
        </w:rPr>
      </w:pPr>
      <w:r>
        <w:t>Project</w:t>
      </w:r>
      <w:r>
        <w:rPr>
          <w:spacing w:val="-6"/>
        </w:rPr>
        <w:t xml:space="preserve"> </w:t>
      </w:r>
      <w:r>
        <w:rPr>
          <w:spacing w:val="-2"/>
        </w:rPr>
        <w:t>Progress:</w:t>
      </w:r>
    </w:p>
    <w:p w14:paraId="7998613E" w14:textId="77777777" w:rsidR="0008338B" w:rsidRDefault="007C5C29">
      <w:pPr>
        <w:pStyle w:val="ListParagraph"/>
        <w:numPr>
          <w:ilvl w:val="0"/>
          <w:numId w:val="1"/>
        </w:numPr>
        <w:tabs>
          <w:tab w:val="left" w:pos="820"/>
        </w:tabs>
        <w:ind w:hanging="360"/>
        <w:rPr>
          <w:sz w:val="24"/>
        </w:rPr>
      </w:pPr>
      <w:r>
        <w:rPr>
          <w:sz w:val="24"/>
        </w:rPr>
        <w:t>Progress</w:t>
      </w:r>
      <w:r>
        <w:rPr>
          <w:spacing w:val="-9"/>
          <w:sz w:val="24"/>
        </w:rPr>
        <w:t xml:space="preserve"> </w:t>
      </w:r>
      <w:r>
        <w:rPr>
          <w:sz w:val="24"/>
        </w:rPr>
        <w:t>for</w:t>
      </w:r>
      <w:r>
        <w:rPr>
          <w:spacing w:val="-8"/>
          <w:sz w:val="24"/>
        </w:rPr>
        <w:t xml:space="preserve"> </w:t>
      </w:r>
      <w:r>
        <w:rPr>
          <w:sz w:val="24"/>
        </w:rPr>
        <w:t>each</w:t>
      </w:r>
      <w:r>
        <w:rPr>
          <w:spacing w:val="-8"/>
          <w:sz w:val="24"/>
        </w:rPr>
        <w:t xml:space="preserve"> </w:t>
      </w:r>
      <w:r>
        <w:rPr>
          <w:sz w:val="24"/>
        </w:rPr>
        <w:t>research</w:t>
      </w:r>
      <w:r>
        <w:rPr>
          <w:spacing w:val="-5"/>
          <w:sz w:val="24"/>
        </w:rPr>
        <w:t xml:space="preserve"> </w:t>
      </w:r>
      <w:r>
        <w:rPr>
          <w:spacing w:val="-4"/>
          <w:sz w:val="24"/>
        </w:rPr>
        <w:t>task</w:t>
      </w:r>
    </w:p>
    <w:p w14:paraId="7998613F" w14:textId="77777777" w:rsidR="0008338B" w:rsidRDefault="0008338B">
      <w:pPr>
        <w:rPr>
          <w:sz w:val="24"/>
        </w:rPr>
        <w:sectPr w:rsidR="0008338B">
          <w:pgSz w:w="12240" w:h="15840"/>
          <w:pgMar w:top="1360" w:right="1340" w:bottom="1240" w:left="1340" w:header="0" w:footer="1057" w:gutter="0"/>
          <w:cols w:space="720"/>
        </w:sectPr>
      </w:pPr>
    </w:p>
    <w:p w14:paraId="79986140" w14:textId="77777777" w:rsidR="0008338B" w:rsidRDefault="007C5C29">
      <w:pPr>
        <w:pStyle w:val="BodyText"/>
        <w:spacing w:before="80"/>
        <w:ind w:left="820"/>
      </w:pPr>
      <w:r>
        <w:lastRenderedPageBreak/>
        <w:t>Task</w:t>
      </w:r>
      <w:r>
        <w:rPr>
          <w:spacing w:val="-15"/>
        </w:rPr>
        <w:t xml:space="preserve"> </w:t>
      </w:r>
      <w:r>
        <w:t>1:</w:t>
      </w:r>
      <w:r>
        <w:rPr>
          <w:spacing w:val="-13"/>
        </w:rPr>
        <w:t xml:space="preserve"> </w:t>
      </w:r>
      <w:r>
        <w:t>20%</w:t>
      </w:r>
      <w:r>
        <w:rPr>
          <w:spacing w:val="-12"/>
        </w:rPr>
        <w:t xml:space="preserve"> </w:t>
      </w:r>
      <w:r>
        <w:rPr>
          <w:spacing w:val="-2"/>
        </w:rPr>
        <w:t>complete</w:t>
      </w:r>
    </w:p>
    <w:p w14:paraId="79986141" w14:textId="77777777" w:rsidR="0008338B" w:rsidRDefault="007C5C29">
      <w:pPr>
        <w:pStyle w:val="BodyText"/>
        <w:ind w:left="820"/>
      </w:pPr>
      <w:r>
        <w:t>Task</w:t>
      </w:r>
      <w:r>
        <w:rPr>
          <w:spacing w:val="-15"/>
        </w:rPr>
        <w:t xml:space="preserve"> </w:t>
      </w:r>
      <w:r>
        <w:t>2:</w:t>
      </w:r>
      <w:r>
        <w:rPr>
          <w:spacing w:val="-13"/>
        </w:rPr>
        <w:t xml:space="preserve"> </w:t>
      </w:r>
      <w:r>
        <w:t>10%</w:t>
      </w:r>
      <w:r>
        <w:rPr>
          <w:spacing w:val="-12"/>
        </w:rPr>
        <w:t xml:space="preserve"> </w:t>
      </w:r>
      <w:r>
        <w:rPr>
          <w:spacing w:val="-2"/>
        </w:rPr>
        <w:t>complete</w:t>
      </w:r>
    </w:p>
    <w:p w14:paraId="79986142" w14:textId="77777777" w:rsidR="0008338B" w:rsidRDefault="007C5C29">
      <w:pPr>
        <w:pStyle w:val="BodyText"/>
        <w:ind w:left="820"/>
      </w:pPr>
      <w:r>
        <w:t>Task</w:t>
      </w:r>
      <w:r>
        <w:rPr>
          <w:spacing w:val="-15"/>
        </w:rPr>
        <w:t xml:space="preserve"> </w:t>
      </w:r>
      <w:r>
        <w:t>3:</w:t>
      </w:r>
      <w:r>
        <w:rPr>
          <w:spacing w:val="-13"/>
        </w:rPr>
        <w:t xml:space="preserve"> </w:t>
      </w:r>
      <w:r>
        <w:t>75%</w:t>
      </w:r>
      <w:r>
        <w:rPr>
          <w:spacing w:val="-12"/>
        </w:rPr>
        <w:t xml:space="preserve"> </w:t>
      </w:r>
      <w:r>
        <w:rPr>
          <w:spacing w:val="-2"/>
        </w:rPr>
        <w:t>complete</w:t>
      </w:r>
    </w:p>
    <w:p w14:paraId="79986143" w14:textId="77777777" w:rsidR="0008338B" w:rsidRDefault="007C5C29">
      <w:pPr>
        <w:pStyle w:val="BodyText"/>
        <w:ind w:left="820"/>
      </w:pPr>
      <w:r>
        <w:t>Task</w:t>
      </w:r>
      <w:r>
        <w:rPr>
          <w:spacing w:val="-15"/>
        </w:rPr>
        <w:t xml:space="preserve"> </w:t>
      </w:r>
      <w:r>
        <w:t>4:</w:t>
      </w:r>
      <w:r>
        <w:rPr>
          <w:spacing w:val="-13"/>
        </w:rPr>
        <w:t xml:space="preserve"> </w:t>
      </w:r>
      <w:r>
        <w:t>50%</w:t>
      </w:r>
      <w:r>
        <w:rPr>
          <w:spacing w:val="-12"/>
        </w:rPr>
        <w:t xml:space="preserve"> </w:t>
      </w:r>
      <w:r>
        <w:rPr>
          <w:spacing w:val="-2"/>
        </w:rPr>
        <w:t>complete</w:t>
      </w:r>
    </w:p>
    <w:p w14:paraId="79986144" w14:textId="77777777" w:rsidR="0008338B" w:rsidRDefault="007C5C29">
      <w:pPr>
        <w:pStyle w:val="Heading2"/>
        <w:rPr>
          <w:u w:val="none"/>
        </w:rPr>
      </w:pPr>
      <w:r>
        <w:rPr>
          <w:u w:val="none"/>
        </w:rPr>
        <w:t>Determination</w:t>
      </w:r>
      <w:r>
        <w:rPr>
          <w:spacing w:val="-11"/>
          <w:u w:val="none"/>
        </w:rPr>
        <w:t xml:space="preserve"> </w:t>
      </w:r>
      <w:r>
        <w:rPr>
          <w:u w:val="none"/>
        </w:rPr>
        <w:t>of</w:t>
      </w:r>
      <w:r>
        <w:rPr>
          <w:spacing w:val="-11"/>
          <w:u w:val="none"/>
        </w:rPr>
        <w:t xml:space="preserve"> </w:t>
      </w:r>
      <w:r>
        <w:rPr>
          <w:u w:val="none"/>
        </w:rPr>
        <w:t>Expansion</w:t>
      </w:r>
      <w:r>
        <w:rPr>
          <w:spacing w:val="-10"/>
          <w:u w:val="none"/>
        </w:rPr>
        <w:t xml:space="preserve"> </w:t>
      </w:r>
      <w:r>
        <w:rPr>
          <w:spacing w:val="-2"/>
          <w:u w:val="none"/>
        </w:rPr>
        <w:t>Forces</w:t>
      </w:r>
    </w:p>
    <w:p w14:paraId="79986145" w14:textId="77777777" w:rsidR="0008338B" w:rsidRDefault="007C5C29">
      <w:pPr>
        <w:pStyle w:val="BodyText"/>
        <w:ind w:left="100" w:right="106" w:firstLine="720"/>
        <w:jc w:val="both"/>
      </w:pPr>
      <w:r>
        <w:t xml:space="preserve">Manufacturers of concrete anchors provide tensile pull-out strength to provide criteria for selection and application. However, using anchors to produce compressive forces within a concrete member is not intended by the manufacturer. To determine feasibility, expansion forces produced by the anchors needs to be measured through </w:t>
      </w:r>
      <w:r>
        <w:rPr>
          <w:spacing w:val="-2"/>
        </w:rPr>
        <w:t>testing.</w:t>
      </w:r>
    </w:p>
    <w:p w14:paraId="79986146" w14:textId="77777777" w:rsidR="0008338B" w:rsidRDefault="007C5C29">
      <w:pPr>
        <w:pStyle w:val="BodyText"/>
        <w:ind w:left="100" w:right="105" w:firstLine="720"/>
        <w:jc w:val="both"/>
      </w:pPr>
      <w:r>
        <w:t>Initial ideas for test formulation utilized wood test frames along with food scales. The first test apparatus using a digital food scale, sawn lumber, and C-clamps can be seen</w:t>
      </w:r>
      <w:r>
        <w:rPr>
          <w:spacing w:val="-9"/>
        </w:rPr>
        <w:t xml:space="preserve"> </w:t>
      </w:r>
      <w:r>
        <w:t>in</w:t>
      </w:r>
      <w:r>
        <w:rPr>
          <w:spacing w:val="-13"/>
        </w:rPr>
        <w:t xml:space="preserve"> </w:t>
      </w:r>
      <w:r>
        <w:t>Figure</w:t>
      </w:r>
      <w:r>
        <w:rPr>
          <w:spacing w:val="-17"/>
        </w:rPr>
        <w:t xml:space="preserve"> </w:t>
      </w:r>
      <w:r>
        <w:t>2.</w:t>
      </w:r>
      <w:r>
        <w:rPr>
          <w:spacing w:val="-12"/>
        </w:rPr>
        <w:t xml:space="preserve"> </w:t>
      </w:r>
      <w:r>
        <w:t>Several</w:t>
      </w:r>
      <w:r>
        <w:rPr>
          <w:spacing w:val="-13"/>
        </w:rPr>
        <w:t xml:space="preserve"> </w:t>
      </w:r>
      <w:r>
        <w:t>issues</w:t>
      </w:r>
      <w:r>
        <w:rPr>
          <w:spacing w:val="-13"/>
        </w:rPr>
        <w:t xml:space="preserve"> </w:t>
      </w:r>
      <w:r>
        <w:t>with</w:t>
      </w:r>
      <w:r>
        <w:rPr>
          <w:spacing w:val="-13"/>
        </w:rPr>
        <w:t xml:space="preserve"> </w:t>
      </w:r>
      <w:r>
        <w:t>this</w:t>
      </w:r>
      <w:r>
        <w:rPr>
          <w:spacing w:val="-13"/>
        </w:rPr>
        <w:t xml:space="preserve"> </w:t>
      </w:r>
      <w:r>
        <w:t>initial</w:t>
      </w:r>
      <w:r>
        <w:rPr>
          <w:spacing w:val="-16"/>
        </w:rPr>
        <w:t xml:space="preserve"> </w:t>
      </w:r>
      <w:r>
        <w:t>apparatus</w:t>
      </w:r>
      <w:r>
        <w:rPr>
          <w:spacing w:val="-15"/>
        </w:rPr>
        <w:t xml:space="preserve"> </w:t>
      </w:r>
      <w:r>
        <w:t>led</w:t>
      </w:r>
      <w:r>
        <w:rPr>
          <w:spacing w:val="-15"/>
        </w:rPr>
        <w:t xml:space="preserve"> </w:t>
      </w:r>
      <w:r>
        <w:t>to</w:t>
      </w:r>
      <w:r>
        <w:rPr>
          <w:spacing w:val="-9"/>
        </w:rPr>
        <w:t xml:space="preserve"> </w:t>
      </w:r>
      <w:r>
        <w:t>further</w:t>
      </w:r>
      <w:r>
        <w:rPr>
          <w:spacing w:val="-13"/>
        </w:rPr>
        <w:t xml:space="preserve"> </w:t>
      </w:r>
      <w:r>
        <w:t>development.</w:t>
      </w:r>
      <w:r>
        <w:rPr>
          <w:spacing w:val="-17"/>
        </w:rPr>
        <w:t xml:space="preserve"> </w:t>
      </w:r>
      <w:r>
        <w:t>The first</w:t>
      </w:r>
      <w:r>
        <w:rPr>
          <w:spacing w:val="-1"/>
        </w:rPr>
        <w:t xml:space="preserve"> </w:t>
      </w:r>
      <w:r>
        <w:t>issue</w:t>
      </w:r>
      <w:r>
        <w:rPr>
          <w:spacing w:val="-2"/>
        </w:rPr>
        <w:t xml:space="preserve"> </w:t>
      </w:r>
      <w:r>
        <w:t>was</w:t>
      </w:r>
      <w:r>
        <w:rPr>
          <w:spacing w:val="-1"/>
        </w:rPr>
        <w:t xml:space="preserve"> </w:t>
      </w:r>
      <w:r>
        <w:t>found</w:t>
      </w:r>
      <w:r>
        <w:rPr>
          <w:spacing w:val="-2"/>
        </w:rPr>
        <w:t xml:space="preserve"> </w:t>
      </w:r>
      <w:r>
        <w:t>in</w:t>
      </w:r>
      <w:r>
        <w:rPr>
          <w:spacing w:val="-2"/>
        </w:rPr>
        <w:t xml:space="preserve"> </w:t>
      </w:r>
      <w:r>
        <w:t>the</w:t>
      </w:r>
      <w:r>
        <w:rPr>
          <w:spacing w:val="-1"/>
        </w:rPr>
        <w:t xml:space="preserve"> </w:t>
      </w:r>
      <w:r>
        <w:t>digital</w:t>
      </w:r>
      <w:r>
        <w:rPr>
          <w:spacing w:val="-1"/>
        </w:rPr>
        <w:t xml:space="preserve"> </w:t>
      </w:r>
      <w:r>
        <w:t>scale</w:t>
      </w:r>
      <w:r>
        <w:rPr>
          <w:spacing w:val="-1"/>
        </w:rPr>
        <w:t xml:space="preserve"> </w:t>
      </w:r>
      <w:r>
        <w:t>which</w:t>
      </w:r>
      <w:r>
        <w:rPr>
          <w:spacing w:val="-2"/>
        </w:rPr>
        <w:t xml:space="preserve"> </w:t>
      </w:r>
      <w:r>
        <w:t>was</w:t>
      </w:r>
      <w:r>
        <w:rPr>
          <w:spacing w:val="-1"/>
        </w:rPr>
        <w:t xml:space="preserve"> </w:t>
      </w:r>
      <w:r>
        <w:t>zeroed</w:t>
      </w:r>
      <w:r>
        <w:rPr>
          <w:spacing w:val="-1"/>
        </w:rPr>
        <w:t xml:space="preserve"> </w:t>
      </w:r>
      <w:r>
        <w:t>after</w:t>
      </w:r>
      <w:r>
        <w:rPr>
          <w:spacing w:val="-4"/>
        </w:rPr>
        <w:t xml:space="preserve"> </w:t>
      </w:r>
      <w:r>
        <w:t>clamping</w:t>
      </w:r>
      <w:r>
        <w:rPr>
          <w:spacing w:val="-4"/>
        </w:rPr>
        <w:t xml:space="preserve"> </w:t>
      </w:r>
      <w:r>
        <w:t>and</w:t>
      </w:r>
      <w:r>
        <w:rPr>
          <w:spacing w:val="-4"/>
        </w:rPr>
        <w:t xml:space="preserve"> </w:t>
      </w:r>
      <w:r>
        <w:t>placement of the anchor. Once the sleeve anchor began to expand, readings on the scale continuously decreased until clamps were removed. Weight readings on the scale increased</w:t>
      </w:r>
      <w:r>
        <w:rPr>
          <w:spacing w:val="-3"/>
        </w:rPr>
        <w:t xml:space="preserve"> </w:t>
      </w:r>
      <w:r>
        <w:t>as</w:t>
      </w:r>
      <w:r>
        <w:rPr>
          <w:spacing w:val="-3"/>
        </w:rPr>
        <w:t xml:space="preserve"> </w:t>
      </w:r>
      <w:r>
        <w:t>the</w:t>
      </w:r>
      <w:r>
        <w:rPr>
          <w:spacing w:val="-3"/>
        </w:rPr>
        <w:t xml:space="preserve"> </w:t>
      </w:r>
      <w:r>
        <w:t>anchor</w:t>
      </w:r>
      <w:r>
        <w:rPr>
          <w:spacing w:val="-3"/>
        </w:rPr>
        <w:t xml:space="preserve"> </w:t>
      </w:r>
      <w:r>
        <w:t>deployed,</w:t>
      </w:r>
      <w:r>
        <w:rPr>
          <w:spacing w:val="-3"/>
        </w:rPr>
        <w:t xml:space="preserve"> </w:t>
      </w:r>
      <w:r>
        <w:t>but</w:t>
      </w:r>
      <w:r>
        <w:rPr>
          <w:spacing w:val="-1"/>
        </w:rPr>
        <w:t xml:space="preserve"> </w:t>
      </w:r>
      <w:r>
        <w:t>never</w:t>
      </w:r>
      <w:r>
        <w:rPr>
          <w:spacing w:val="-6"/>
        </w:rPr>
        <w:t xml:space="preserve"> </w:t>
      </w:r>
      <w:r>
        <w:t>settled as</w:t>
      </w:r>
      <w:r>
        <w:rPr>
          <w:spacing w:val="-6"/>
        </w:rPr>
        <w:t xml:space="preserve"> </w:t>
      </w:r>
      <w:r>
        <w:t>they</w:t>
      </w:r>
      <w:r>
        <w:rPr>
          <w:spacing w:val="-3"/>
        </w:rPr>
        <w:t xml:space="preserve"> </w:t>
      </w:r>
      <w:r>
        <w:t>continuously</w:t>
      </w:r>
      <w:r>
        <w:rPr>
          <w:spacing w:val="-3"/>
        </w:rPr>
        <w:t xml:space="preserve"> </w:t>
      </w:r>
      <w:r>
        <w:t>decreased.</w:t>
      </w:r>
      <w:r>
        <w:rPr>
          <w:spacing w:val="-7"/>
        </w:rPr>
        <w:t xml:space="preserve"> </w:t>
      </w:r>
      <w:r>
        <w:t>To mitigate</w:t>
      </w:r>
      <w:r>
        <w:rPr>
          <w:spacing w:val="-2"/>
        </w:rPr>
        <w:t xml:space="preserve"> </w:t>
      </w:r>
      <w:r>
        <w:t>issues</w:t>
      </w:r>
      <w:r>
        <w:rPr>
          <w:spacing w:val="-6"/>
        </w:rPr>
        <w:t xml:space="preserve"> </w:t>
      </w:r>
      <w:r>
        <w:t>with</w:t>
      </w:r>
      <w:r>
        <w:rPr>
          <w:spacing w:val="-7"/>
        </w:rPr>
        <w:t xml:space="preserve"> </w:t>
      </w:r>
      <w:r>
        <w:t>reading</w:t>
      </w:r>
      <w:r>
        <w:rPr>
          <w:spacing w:val="-7"/>
        </w:rPr>
        <w:t xml:space="preserve"> </w:t>
      </w:r>
      <w:r>
        <w:t>measurements,</w:t>
      </w:r>
      <w:r>
        <w:rPr>
          <w:spacing w:val="-7"/>
        </w:rPr>
        <w:t xml:space="preserve"> </w:t>
      </w:r>
      <w:r>
        <w:t>the</w:t>
      </w:r>
      <w:r>
        <w:rPr>
          <w:spacing w:val="-3"/>
        </w:rPr>
        <w:t xml:space="preserve"> </w:t>
      </w:r>
      <w:r>
        <w:t>food</w:t>
      </w:r>
      <w:r>
        <w:rPr>
          <w:spacing w:val="-3"/>
        </w:rPr>
        <w:t xml:space="preserve"> </w:t>
      </w:r>
      <w:r>
        <w:t>scale</w:t>
      </w:r>
      <w:r>
        <w:rPr>
          <w:spacing w:val="-7"/>
        </w:rPr>
        <w:t xml:space="preserve"> </w:t>
      </w:r>
      <w:r>
        <w:t>was</w:t>
      </w:r>
      <w:r>
        <w:rPr>
          <w:spacing w:val="-3"/>
        </w:rPr>
        <w:t xml:space="preserve"> </w:t>
      </w:r>
      <w:r>
        <w:t>changed</w:t>
      </w:r>
      <w:r>
        <w:rPr>
          <w:spacing w:val="-6"/>
        </w:rPr>
        <w:t xml:space="preserve"> </w:t>
      </w:r>
      <w:r>
        <w:t>to</w:t>
      </w:r>
      <w:r>
        <w:rPr>
          <w:spacing w:val="-6"/>
        </w:rPr>
        <w:t xml:space="preserve"> </w:t>
      </w:r>
      <w:r>
        <w:t>an</w:t>
      </w:r>
      <w:r>
        <w:rPr>
          <w:spacing w:val="-2"/>
        </w:rPr>
        <w:t xml:space="preserve"> </w:t>
      </w:r>
      <w:r>
        <w:t>analogue scale.</w:t>
      </w:r>
      <w:r>
        <w:rPr>
          <w:spacing w:val="-2"/>
        </w:rPr>
        <w:t xml:space="preserve"> </w:t>
      </w:r>
      <w:r>
        <w:t>Another issue was containment during the deployment process. The anchor had the ability to spin and move laterally without deploying in the test frame.</w:t>
      </w:r>
      <w:r>
        <w:rPr>
          <w:spacing w:val="-5"/>
        </w:rPr>
        <w:t xml:space="preserve"> </w:t>
      </w:r>
      <w:r>
        <w:t>Adding a front plate which acted as a fastened member to the face of the frame restricted lateral movement of the anchor.</w:t>
      </w:r>
    </w:p>
    <w:p w14:paraId="79986147" w14:textId="77777777" w:rsidR="0008338B" w:rsidRDefault="007C5C29">
      <w:pPr>
        <w:pStyle w:val="BodyText"/>
        <w:ind w:left="2384"/>
        <w:rPr>
          <w:sz w:val="20"/>
        </w:rPr>
      </w:pPr>
      <w:r>
        <w:rPr>
          <w:noProof/>
          <w:sz w:val="20"/>
        </w:rPr>
        <w:drawing>
          <wp:inline distT="0" distB="0" distL="0" distR="0" wp14:anchorId="79986196" wp14:editId="79986197">
            <wp:extent cx="3337354" cy="163029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3337354" cy="1630299"/>
                    </a:xfrm>
                    <a:prstGeom prst="rect">
                      <a:avLst/>
                    </a:prstGeom>
                  </pic:spPr>
                </pic:pic>
              </a:graphicData>
            </a:graphic>
          </wp:inline>
        </w:drawing>
      </w:r>
    </w:p>
    <w:p w14:paraId="79986148" w14:textId="77777777" w:rsidR="0008338B" w:rsidRDefault="007C5C29">
      <w:pPr>
        <w:pStyle w:val="BodyText"/>
        <w:ind w:left="100"/>
        <w:jc w:val="both"/>
      </w:pPr>
      <w:r>
        <w:t>Figure</w:t>
      </w:r>
      <w:r>
        <w:rPr>
          <w:spacing w:val="-8"/>
        </w:rPr>
        <w:t xml:space="preserve"> </w:t>
      </w:r>
      <w:r>
        <w:t>2:</w:t>
      </w:r>
      <w:r>
        <w:rPr>
          <w:spacing w:val="-7"/>
        </w:rPr>
        <w:t xml:space="preserve"> </w:t>
      </w:r>
      <w:r>
        <w:t>Initial</w:t>
      </w:r>
      <w:r>
        <w:rPr>
          <w:spacing w:val="-9"/>
        </w:rPr>
        <w:t xml:space="preserve"> </w:t>
      </w:r>
      <w:r>
        <w:t>test</w:t>
      </w:r>
      <w:r>
        <w:rPr>
          <w:spacing w:val="-8"/>
        </w:rPr>
        <w:t xml:space="preserve"> </w:t>
      </w:r>
      <w:r>
        <w:t>frame</w:t>
      </w:r>
      <w:r>
        <w:rPr>
          <w:spacing w:val="-7"/>
        </w:rPr>
        <w:t xml:space="preserve"> </w:t>
      </w:r>
      <w:r>
        <w:t>using</w:t>
      </w:r>
      <w:r>
        <w:rPr>
          <w:spacing w:val="-6"/>
        </w:rPr>
        <w:t xml:space="preserve"> </w:t>
      </w:r>
      <w:r>
        <w:t>a</w:t>
      </w:r>
      <w:r>
        <w:rPr>
          <w:spacing w:val="-8"/>
        </w:rPr>
        <w:t xml:space="preserve"> </w:t>
      </w:r>
      <w:r>
        <w:t>digital</w:t>
      </w:r>
      <w:r>
        <w:rPr>
          <w:spacing w:val="-7"/>
        </w:rPr>
        <w:t xml:space="preserve"> </w:t>
      </w:r>
      <w:r>
        <w:t>food</w:t>
      </w:r>
      <w:r>
        <w:rPr>
          <w:spacing w:val="-8"/>
        </w:rPr>
        <w:t xml:space="preserve"> </w:t>
      </w:r>
      <w:r>
        <w:t>scale,</w:t>
      </w:r>
      <w:r>
        <w:rPr>
          <w:spacing w:val="-5"/>
        </w:rPr>
        <w:t xml:space="preserve"> </w:t>
      </w:r>
      <w:r>
        <w:t>sawn</w:t>
      </w:r>
      <w:r>
        <w:rPr>
          <w:spacing w:val="-5"/>
        </w:rPr>
        <w:t xml:space="preserve"> </w:t>
      </w:r>
      <w:r>
        <w:t>lumber,</w:t>
      </w:r>
      <w:r>
        <w:rPr>
          <w:spacing w:val="-8"/>
        </w:rPr>
        <w:t xml:space="preserve"> </w:t>
      </w:r>
      <w:r>
        <w:t>and</w:t>
      </w:r>
      <w:r>
        <w:rPr>
          <w:spacing w:val="-5"/>
        </w:rPr>
        <w:t xml:space="preserve"> </w:t>
      </w:r>
      <w:r>
        <w:t>c-</w:t>
      </w:r>
      <w:r>
        <w:rPr>
          <w:spacing w:val="-2"/>
        </w:rPr>
        <w:t>clamps.</w:t>
      </w:r>
    </w:p>
    <w:p w14:paraId="79986149" w14:textId="77777777" w:rsidR="0008338B" w:rsidRDefault="007C5C29">
      <w:pPr>
        <w:pStyle w:val="BodyText"/>
        <w:ind w:left="100" w:right="104" w:firstLine="720"/>
        <w:jc w:val="both"/>
      </w:pPr>
      <w:r>
        <w:t>A new frame was developed using plywood, sawn lumber, and wood glue. The frame</w:t>
      </w:r>
      <w:r>
        <w:rPr>
          <w:spacing w:val="-5"/>
        </w:rPr>
        <w:t xml:space="preserve"> </w:t>
      </w:r>
      <w:r>
        <w:t>along</w:t>
      </w:r>
      <w:r>
        <w:rPr>
          <w:spacing w:val="-5"/>
        </w:rPr>
        <w:t xml:space="preserve"> </w:t>
      </w:r>
      <w:r>
        <w:t>with</w:t>
      </w:r>
      <w:r>
        <w:rPr>
          <w:spacing w:val="-7"/>
        </w:rPr>
        <w:t xml:space="preserve"> </w:t>
      </w:r>
      <w:r>
        <w:t>an</w:t>
      </w:r>
      <w:r>
        <w:rPr>
          <w:spacing w:val="-8"/>
        </w:rPr>
        <w:t xml:space="preserve"> </w:t>
      </w:r>
      <w:r>
        <w:t>analogue</w:t>
      </w:r>
      <w:r>
        <w:rPr>
          <w:spacing w:val="-5"/>
        </w:rPr>
        <w:t xml:space="preserve"> </w:t>
      </w:r>
      <w:r>
        <w:t>scale</w:t>
      </w:r>
      <w:r>
        <w:rPr>
          <w:spacing w:val="-7"/>
        </w:rPr>
        <w:t xml:space="preserve"> </w:t>
      </w:r>
      <w:r>
        <w:t>can</w:t>
      </w:r>
      <w:r>
        <w:rPr>
          <w:spacing w:val="-7"/>
        </w:rPr>
        <w:t xml:space="preserve"> </w:t>
      </w:r>
      <w:r>
        <w:t>be</w:t>
      </w:r>
      <w:r>
        <w:rPr>
          <w:spacing w:val="-5"/>
        </w:rPr>
        <w:t xml:space="preserve"> </w:t>
      </w:r>
      <w:r>
        <w:t>seen</w:t>
      </w:r>
      <w:r>
        <w:rPr>
          <w:spacing w:val="-5"/>
        </w:rPr>
        <w:t xml:space="preserve"> </w:t>
      </w:r>
      <w:r>
        <w:t>in</w:t>
      </w:r>
      <w:r>
        <w:rPr>
          <w:spacing w:val="-5"/>
        </w:rPr>
        <w:t xml:space="preserve"> </w:t>
      </w:r>
      <w:r>
        <w:t>Figure</w:t>
      </w:r>
      <w:r>
        <w:rPr>
          <w:spacing w:val="-9"/>
        </w:rPr>
        <w:t xml:space="preserve"> </w:t>
      </w:r>
      <w:r>
        <w:t>3.</w:t>
      </w:r>
      <w:r>
        <w:rPr>
          <w:spacing w:val="-10"/>
        </w:rPr>
        <w:t xml:space="preserve"> </w:t>
      </w:r>
      <w:r>
        <w:t>The</w:t>
      </w:r>
      <w:r>
        <w:rPr>
          <w:spacing w:val="-7"/>
        </w:rPr>
        <w:t xml:space="preserve"> </w:t>
      </w:r>
      <w:r>
        <w:t>test</w:t>
      </w:r>
      <w:r>
        <w:rPr>
          <w:spacing w:val="-7"/>
        </w:rPr>
        <w:t xml:space="preserve"> </w:t>
      </w:r>
      <w:r>
        <w:t>was</w:t>
      </w:r>
      <w:r>
        <w:rPr>
          <w:spacing w:val="-8"/>
        </w:rPr>
        <w:t xml:space="preserve"> </w:t>
      </w:r>
      <w:r>
        <w:t>not</w:t>
      </w:r>
      <w:r>
        <w:rPr>
          <w:spacing w:val="-7"/>
        </w:rPr>
        <w:t xml:space="preserve"> </w:t>
      </w:r>
      <w:r>
        <w:t>conducted with the scale in the orientation shown but rotated with the back of the scale</w:t>
      </w:r>
      <w:r>
        <w:rPr>
          <w:spacing w:val="-1"/>
        </w:rPr>
        <w:t xml:space="preserve"> </w:t>
      </w:r>
      <w:r>
        <w:t xml:space="preserve">against the left wall. Holes corresponding to recommended pilot hole diameters from each anchor manufacturer were drilled into the left wall. The height of the bottom of the hole aligned with the top of the scale. Each anchor has an inactive region which does not deploy to </w:t>
      </w:r>
      <w:r>
        <w:rPr>
          <w:spacing w:val="-2"/>
        </w:rPr>
        <w:t>accommodate</w:t>
      </w:r>
      <w:r>
        <w:rPr>
          <w:spacing w:val="-10"/>
        </w:rPr>
        <w:t xml:space="preserve"> </w:t>
      </w:r>
      <w:r>
        <w:rPr>
          <w:spacing w:val="-2"/>
        </w:rPr>
        <w:t>a</w:t>
      </w:r>
      <w:r>
        <w:rPr>
          <w:spacing w:val="-10"/>
        </w:rPr>
        <w:t xml:space="preserve"> </w:t>
      </w:r>
      <w:r>
        <w:rPr>
          <w:spacing w:val="-2"/>
        </w:rPr>
        <w:t>fastened</w:t>
      </w:r>
      <w:r>
        <w:rPr>
          <w:spacing w:val="-6"/>
        </w:rPr>
        <w:t xml:space="preserve"> </w:t>
      </w:r>
      <w:r>
        <w:rPr>
          <w:spacing w:val="-2"/>
        </w:rPr>
        <w:t>object.</w:t>
      </w:r>
      <w:r>
        <w:rPr>
          <w:spacing w:val="-12"/>
        </w:rPr>
        <w:t xml:space="preserve"> </w:t>
      </w:r>
      <w:r>
        <w:rPr>
          <w:spacing w:val="-2"/>
        </w:rPr>
        <w:t>The</w:t>
      </w:r>
      <w:r>
        <w:rPr>
          <w:spacing w:val="-9"/>
        </w:rPr>
        <w:t xml:space="preserve"> </w:t>
      </w:r>
      <w:r>
        <w:rPr>
          <w:spacing w:val="-2"/>
        </w:rPr>
        <w:t>back</w:t>
      </w:r>
      <w:r>
        <w:rPr>
          <w:spacing w:val="-10"/>
        </w:rPr>
        <w:t xml:space="preserve"> </w:t>
      </w:r>
      <w:r>
        <w:rPr>
          <w:spacing w:val="-2"/>
        </w:rPr>
        <w:t>wall</w:t>
      </w:r>
      <w:r>
        <w:rPr>
          <w:spacing w:val="-13"/>
        </w:rPr>
        <w:t xml:space="preserve"> </w:t>
      </w:r>
      <w:r>
        <w:rPr>
          <w:spacing w:val="-2"/>
        </w:rPr>
        <w:t>of</w:t>
      </w:r>
      <w:r>
        <w:rPr>
          <w:spacing w:val="-6"/>
        </w:rPr>
        <w:t xml:space="preserve"> </w:t>
      </w:r>
      <w:r>
        <w:rPr>
          <w:spacing w:val="-2"/>
        </w:rPr>
        <w:t>the</w:t>
      </w:r>
      <w:r>
        <w:rPr>
          <w:spacing w:val="-9"/>
        </w:rPr>
        <w:t xml:space="preserve"> </w:t>
      </w:r>
      <w:r>
        <w:rPr>
          <w:spacing w:val="-2"/>
        </w:rPr>
        <w:t>frame</w:t>
      </w:r>
      <w:r>
        <w:rPr>
          <w:spacing w:val="-10"/>
        </w:rPr>
        <w:t xml:space="preserve"> </w:t>
      </w:r>
      <w:r>
        <w:rPr>
          <w:spacing w:val="-2"/>
        </w:rPr>
        <w:t>was</w:t>
      </w:r>
      <w:r>
        <w:rPr>
          <w:spacing w:val="-10"/>
        </w:rPr>
        <w:t xml:space="preserve"> </w:t>
      </w:r>
      <w:r>
        <w:rPr>
          <w:spacing w:val="-2"/>
        </w:rPr>
        <w:t>thicker</w:t>
      </w:r>
      <w:r>
        <w:rPr>
          <w:spacing w:val="-12"/>
        </w:rPr>
        <w:t xml:space="preserve"> </w:t>
      </w:r>
      <w:r>
        <w:rPr>
          <w:spacing w:val="-2"/>
        </w:rPr>
        <w:t>than</w:t>
      </w:r>
      <w:r>
        <w:rPr>
          <w:spacing w:val="-12"/>
        </w:rPr>
        <w:t xml:space="preserve"> </w:t>
      </w:r>
      <w:r>
        <w:rPr>
          <w:spacing w:val="-2"/>
        </w:rPr>
        <w:t>the</w:t>
      </w:r>
      <w:r>
        <w:rPr>
          <w:spacing w:val="-10"/>
        </w:rPr>
        <w:t xml:space="preserve"> </w:t>
      </w:r>
      <w:r>
        <w:rPr>
          <w:spacing w:val="-2"/>
        </w:rPr>
        <w:t xml:space="preserve">minimum </w:t>
      </w:r>
      <w:r>
        <w:t>specified thickness, so a spade bit was used to remove wood ar</w:t>
      </w:r>
      <w:r>
        <w:t>ound the pilot hole and decrease the thickness of the back wall.</w:t>
      </w:r>
    </w:p>
    <w:p w14:paraId="7998614A" w14:textId="77777777" w:rsidR="0008338B" w:rsidRDefault="0008338B">
      <w:pPr>
        <w:jc w:val="both"/>
        <w:sectPr w:rsidR="0008338B">
          <w:pgSz w:w="12240" w:h="15840"/>
          <w:pgMar w:top="1360" w:right="1340" w:bottom="1240" w:left="1340" w:header="0" w:footer="1057" w:gutter="0"/>
          <w:cols w:space="720"/>
        </w:sectPr>
      </w:pPr>
    </w:p>
    <w:p w14:paraId="7998614B" w14:textId="77777777" w:rsidR="0008338B" w:rsidRDefault="007C5C29">
      <w:pPr>
        <w:pStyle w:val="BodyText"/>
        <w:ind w:left="100"/>
        <w:rPr>
          <w:sz w:val="20"/>
        </w:rPr>
      </w:pPr>
      <w:r>
        <w:rPr>
          <w:noProof/>
          <w:sz w:val="20"/>
        </w:rPr>
        <w:lastRenderedPageBreak/>
        <w:drawing>
          <wp:inline distT="0" distB="0" distL="0" distR="0" wp14:anchorId="79986198" wp14:editId="79986199">
            <wp:extent cx="2876976" cy="2985801"/>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2876976" cy="2985801"/>
                    </a:xfrm>
                    <a:prstGeom prst="rect">
                      <a:avLst/>
                    </a:prstGeom>
                  </pic:spPr>
                </pic:pic>
              </a:graphicData>
            </a:graphic>
          </wp:inline>
        </w:drawing>
      </w:r>
    </w:p>
    <w:p w14:paraId="7998614C" w14:textId="77777777" w:rsidR="0008338B" w:rsidRDefault="007C5C29">
      <w:pPr>
        <w:pStyle w:val="BodyText"/>
        <w:spacing w:before="246"/>
        <w:ind w:left="100" w:right="106"/>
        <w:jc w:val="both"/>
      </w:pPr>
      <w:r>
        <w:t>Figure 3. Test frame with the analogue scale showing the top plate and back wall. More detailed sketches along with test procedure can be found in</w:t>
      </w:r>
      <w:r>
        <w:rPr>
          <w:spacing w:val="-4"/>
        </w:rPr>
        <w:t xml:space="preserve"> </w:t>
      </w:r>
      <w:r>
        <w:t>Appendix C.</w:t>
      </w:r>
    </w:p>
    <w:p w14:paraId="7998614D" w14:textId="77777777" w:rsidR="0008338B" w:rsidRDefault="007C5C29">
      <w:pPr>
        <w:pStyle w:val="BodyText"/>
        <w:ind w:left="100" w:right="104"/>
        <w:jc w:val="both"/>
      </w:pPr>
      <w:r>
        <w:t>The</w:t>
      </w:r>
      <w:r>
        <w:rPr>
          <w:spacing w:val="-5"/>
        </w:rPr>
        <w:t xml:space="preserve"> </w:t>
      </w:r>
      <w:r>
        <w:t>top</w:t>
      </w:r>
      <w:r>
        <w:rPr>
          <w:spacing w:val="-8"/>
        </w:rPr>
        <w:t xml:space="preserve"> </w:t>
      </w:r>
      <w:r>
        <w:t>plate</w:t>
      </w:r>
      <w:r>
        <w:rPr>
          <w:spacing w:val="-9"/>
        </w:rPr>
        <w:t xml:space="preserve"> </w:t>
      </w:r>
      <w:r>
        <w:t>of</w:t>
      </w:r>
      <w:r>
        <w:rPr>
          <w:spacing w:val="-8"/>
        </w:rPr>
        <w:t xml:space="preserve"> </w:t>
      </w:r>
      <w:r>
        <w:t>the</w:t>
      </w:r>
      <w:r>
        <w:rPr>
          <w:spacing w:val="-6"/>
        </w:rPr>
        <w:t xml:space="preserve"> </w:t>
      </w:r>
      <w:r>
        <w:t>frame</w:t>
      </w:r>
      <w:r>
        <w:rPr>
          <w:spacing w:val="-6"/>
        </w:rPr>
        <w:t xml:space="preserve"> </w:t>
      </w:r>
      <w:r>
        <w:t>allowed</w:t>
      </w:r>
      <w:r>
        <w:rPr>
          <w:spacing w:val="-8"/>
        </w:rPr>
        <w:t xml:space="preserve"> </w:t>
      </w:r>
      <w:r>
        <w:t>for</w:t>
      </w:r>
      <w:r>
        <w:rPr>
          <w:spacing w:val="-5"/>
        </w:rPr>
        <w:t xml:space="preserve"> </w:t>
      </w:r>
      <w:r>
        <w:t>adjustment</w:t>
      </w:r>
      <w:r>
        <w:rPr>
          <w:spacing w:val="-6"/>
        </w:rPr>
        <w:t xml:space="preserve"> </w:t>
      </w:r>
      <w:r>
        <w:t>and</w:t>
      </w:r>
      <w:r>
        <w:rPr>
          <w:spacing w:val="-6"/>
        </w:rPr>
        <w:t xml:space="preserve"> </w:t>
      </w:r>
      <w:r>
        <w:t>movement</w:t>
      </w:r>
      <w:r>
        <w:rPr>
          <w:spacing w:val="-8"/>
        </w:rPr>
        <w:t xml:space="preserve"> </w:t>
      </w:r>
      <w:r>
        <w:t>vertically</w:t>
      </w:r>
      <w:r>
        <w:rPr>
          <w:spacing w:val="-6"/>
        </w:rPr>
        <w:t xml:space="preserve"> </w:t>
      </w:r>
      <w:r>
        <w:t>along</w:t>
      </w:r>
      <w:r>
        <w:rPr>
          <w:spacing w:val="-6"/>
        </w:rPr>
        <w:t xml:space="preserve"> </w:t>
      </w:r>
      <w:r>
        <w:t>the</w:t>
      </w:r>
      <w:r>
        <w:rPr>
          <w:spacing w:val="-8"/>
        </w:rPr>
        <w:t xml:space="preserve"> </w:t>
      </w:r>
      <w:r>
        <w:t>wall to</w:t>
      </w:r>
      <w:r>
        <w:rPr>
          <w:spacing w:val="-9"/>
        </w:rPr>
        <w:t xml:space="preserve"> </w:t>
      </w:r>
      <w:r>
        <w:t>match</w:t>
      </w:r>
      <w:r>
        <w:rPr>
          <w:spacing w:val="-14"/>
        </w:rPr>
        <w:t xml:space="preserve"> </w:t>
      </w:r>
      <w:r>
        <w:t>height</w:t>
      </w:r>
      <w:r>
        <w:rPr>
          <w:spacing w:val="-9"/>
        </w:rPr>
        <w:t xml:space="preserve"> </w:t>
      </w:r>
      <w:r>
        <w:t>of</w:t>
      </w:r>
      <w:r>
        <w:rPr>
          <w:spacing w:val="-11"/>
        </w:rPr>
        <w:t xml:space="preserve"> </w:t>
      </w:r>
      <w:r>
        <w:t>the</w:t>
      </w:r>
      <w:r>
        <w:rPr>
          <w:spacing w:val="-11"/>
        </w:rPr>
        <w:t xml:space="preserve"> </w:t>
      </w:r>
      <w:r>
        <w:t>scale</w:t>
      </w:r>
      <w:r>
        <w:rPr>
          <w:spacing w:val="-11"/>
        </w:rPr>
        <w:t xml:space="preserve"> </w:t>
      </w:r>
      <w:r>
        <w:t>and</w:t>
      </w:r>
      <w:r>
        <w:rPr>
          <w:spacing w:val="-11"/>
        </w:rPr>
        <w:t xml:space="preserve"> </w:t>
      </w:r>
      <w:r>
        <w:t>utilized</w:t>
      </w:r>
      <w:r>
        <w:rPr>
          <w:spacing w:val="-11"/>
        </w:rPr>
        <w:t xml:space="preserve"> </w:t>
      </w:r>
      <w:r>
        <w:t>a</w:t>
      </w:r>
      <w:r>
        <w:rPr>
          <w:spacing w:val="-9"/>
        </w:rPr>
        <w:t xml:space="preserve"> </w:t>
      </w:r>
      <w:r>
        <w:t>rectangular</w:t>
      </w:r>
      <w:r>
        <w:rPr>
          <w:spacing w:val="-10"/>
        </w:rPr>
        <w:t xml:space="preserve"> </w:t>
      </w:r>
      <w:r>
        <w:t>opening.</w:t>
      </w:r>
      <w:r>
        <w:rPr>
          <w:spacing w:val="-16"/>
        </w:rPr>
        <w:t xml:space="preserve"> </w:t>
      </w:r>
      <w:r>
        <w:t>The</w:t>
      </w:r>
      <w:r>
        <w:rPr>
          <w:spacing w:val="-10"/>
        </w:rPr>
        <w:t xml:space="preserve"> </w:t>
      </w:r>
      <w:r>
        <w:t>opening</w:t>
      </w:r>
      <w:r>
        <w:rPr>
          <w:spacing w:val="-8"/>
        </w:rPr>
        <w:t xml:space="preserve"> </w:t>
      </w:r>
      <w:r>
        <w:t>matched</w:t>
      </w:r>
      <w:r>
        <w:rPr>
          <w:spacing w:val="-9"/>
        </w:rPr>
        <w:t xml:space="preserve"> </w:t>
      </w:r>
      <w:r>
        <w:t>the width of the back wall but had a small tolerance behind the wall. Tight tolerances allow for adjustment downward to the anchor but when an upward force is applied on the top plate, a semi-fixed plane is created for the anchors to push against.</w:t>
      </w:r>
    </w:p>
    <w:p w14:paraId="7998614E" w14:textId="77777777" w:rsidR="0008338B" w:rsidRDefault="007C5C29">
      <w:pPr>
        <w:pStyle w:val="Heading2"/>
        <w:jc w:val="both"/>
        <w:rPr>
          <w:u w:val="none"/>
        </w:rPr>
      </w:pPr>
      <w:r>
        <w:rPr>
          <w:spacing w:val="-2"/>
          <w:u w:val="none"/>
        </w:rPr>
        <w:t>Test</w:t>
      </w:r>
      <w:r>
        <w:rPr>
          <w:spacing w:val="-13"/>
          <w:u w:val="none"/>
        </w:rPr>
        <w:t xml:space="preserve"> </w:t>
      </w:r>
      <w:r>
        <w:rPr>
          <w:spacing w:val="-2"/>
          <w:u w:val="none"/>
        </w:rPr>
        <w:t>Procedure</w:t>
      </w:r>
    </w:p>
    <w:p w14:paraId="7998614F" w14:textId="77777777" w:rsidR="0008338B" w:rsidRDefault="007C5C29">
      <w:pPr>
        <w:pStyle w:val="BodyText"/>
        <w:ind w:left="100" w:right="103" w:firstLine="720"/>
        <w:jc w:val="both"/>
      </w:pPr>
      <w:r>
        <w:t>To begin testing, an anchor was inserted into the pilot hole from the back of the wall.</w:t>
      </w:r>
      <w:r>
        <w:rPr>
          <w:spacing w:val="-8"/>
        </w:rPr>
        <w:t xml:space="preserve"> </w:t>
      </w:r>
      <w:r>
        <w:t>In</w:t>
      </w:r>
      <w:r>
        <w:rPr>
          <w:spacing w:val="-6"/>
        </w:rPr>
        <w:t xml:space="preserve"> </w:t>
      </w:r>
      <w:r>
        <w:t>the</w:t>
      </w:r>
      <w:r>
        <w:rPr>
          <w:spacing w:val="-6"/>
        </w:rPr>
        <w:t xml:space="preserve"> </w:t>
      </w:r>
      <w:r>
        <w:t>case</w:t>
      </w:r>
      <w:r>
        <w:rPr>
          <w:spacing w:val="-8"/>
        </w:rPr>
        <w:t xml:space="preserve"> </w:t>
      </w:r>
      <w:r>
        <w:t>of</w:t>
      </w:r>
      <w:r>
        <w:rPr>
          <w:spacing w:val="-8"/>
        </w:rPr>
        <w:t xml:space="preserve"> </w:t>
      </w:r>
      <w:r>
        <w:t>the</w:t>
      </w:r>
      <w:r>
        <w:rPr>
          <w:spacing w:val="-10"/>
        </w:rPr>
        <w:t xml:space="preserve"> </w:t>
      </w:r>
      <w:r>
        <w:t>hollow-wall</w:t>
      </w:r>
      <w:r>
        <w:rPr>
          <w:spacing w:val="-11"/>
        </w:rPr>
        <w:t xml:space="preserve"> </w:t>
      </w:r>
      <w:r>
        <w:t>anchor,</w:t>
      </w:r>
      <w:r>
        <w:rPr>
          <w:spacing w:val="-6"/>
        </w:rPr>
        <w:t xml:space="preserve"> </w:t>
      </w:r>
      <w:r>
        <w:t>a</w:t>
      </w:r>
      <w:r>
        <w:rPr>
          <w:spacing w:val="-8"/>
        </w:rPr>
        <w:t xml:space="preserve"> </w:t>
      </w:r>
      <w:r>
        <w:t>set</w:t>
      </w:r>
      <w:r>
        <w:rPr>
          <w:spacing w:val="-6"/>
        </w:rPr>
        <w:t xml:space="preserve"> </w:t>
      </w:r>
      <w:r>
        <w:t>screw</w:t>
      </w:r>
      <w:r>
        <w:rPr>
          <w:spacing w:val="-8"/>
        </w:rPr>
        <w:t xml:space="preserve"> </w:t>
      </w:r>
      <w:r>
        <w:t>was</w:t>
      </w:r>
      <w:r>
        <w:rPr>
          <w:spacing w:val="-8"/>
        </w:rPr>
        <w:t xml:space="preserve"> </w:t>
      </w:r>
      <w:r>
        <w:t>installed</w:t>
      </w:r>
      <w:r>
        <w:rPr>
          <w:spacing w:val="-8"/>
        </w:rPr>
        <w:t xml:space="preserve"> </w:t>
      </w:r>
      <w:r>
        <w:t>in</w:t>
      </w:r>
      <w:r>
        <w:rPr>
          <w:spacing w:val="-8"/>
        </w:rPr>
        <w:t xml:space="preserve"> </w:t>
      </w:r>
      <w:r>
        <w:t>the</w:t>
      </w:r>
      <w:r>
        <w:rPr>
          <w:spacing w:val="-10"/>
        </w:rPr>
        <w:t xml:space="preserve"> </w:t>
      </w:r>
      <w:r>
        <w:t>notches</w:t>
      </w:r>
      <w:r>
        <w:rPr>
          <w:spacing w:val="-6"/>
        </w:rPr>
        <w:t xml:space="preserve"> </w:t>
      </w:r>
      <w:r>
        <w:t>of</w:t>
      </w:r>
      <w:r>
        <w:rPr>
          <w:spacing w:val="-8"/>
        </w:rPr>
        <w:t xml:space="preserve"> </w:t>
      </w:r>
      <w:r>
        <w:t>the outer sleeve through the front of the frame to contain the anchor against spinning in the pilot hole (see Appendix A). Next, the scale was slid under the anchor and proper alignment was checked. The scale was oriented in a manner so that the anchor was as close</w:t>
      </w:r>
      <w:r>
        <w:rPr>
          <w:spacing w:val="-10"/>
        </w:rPr>
        <w:t xml:space="preserve"> </w:t>
      </w:r>
      <w:r>
        <w:t>to</w:t>
      </w:r>
      <w:r>
        <w:rPr>
          <w:spacing w:val="-11"/>
        </w:rPr>
        <w:t xml:space="preserve"> </w:t>
      </w:r>
      <w:r>
        <w:t>the</w:t>
      </w:r>
      <w:r>
        <w:rPr>
          <w:spacing w:val="-9"/>
        </w:rPr>
        <w:t xml:space="preserve"> </w:t>
      </w:r>
      <w:r>
        <w:t>center</w:t>
      </w:r>
      <w:r>
        <w:rPr>
          <w:spacing w:val="-14"/>
        </w:rPr>
        <w:t xml:space="preserve"> </w:t>
      </w:r>
      <w:r>
        <w:t>of</w:t>
      </w:r>
      <w:r>
        <w:rPr>
          <w:spacing w:val="-14"/>
        </w:rPr>
        <w:t xml:space="preserve"> </w:t>
      </w:r>
      <w:r>
        <w:t>the</w:t>
      </w:r>
      <w:r>
        <w:rPr>
          <w:spacing w:val="-10"/>
        </w:rPr>
        <w:t xml:space="preserve"> </w:t>
      </w:r>
      <w:r>
        <w:t>scale</w:t>
      </w:r>
      <w:r>
        <w:rPr>
          <w:spacing w:val="-11"/>
        </w:rPr>
        <w:t xml:space="preserve"> </w:t>
      </w:r>
      <w:r>
        <w:t>spring</w:t>
      </w:r>
      <w:r>
        <w:rPr>
          <w:spacing w:val="-11"/>
        </w:rPr>
        <w:t xml:space="preserve"> </w:t>
      </w:r>
      <w:r>
        <w:t>as</w:t>
      </w:r>
      <w:r>
        <w:rPr>
          <w:spacing w:val="-10"/>
        </w:rPr>
        <w:t xml:space="preserve"> </w:t>
      </w:r>
      <w:r>
        <w:t>possible</w:t>
      </w:r>
      <w:r>
        <w:rPr>
          <w:spacing w:val="-11"/>
        </w:rPr>
        <w:t xml:space="preserve"> </w:t>
      </w:r>
      <w:r>
        <w:t>to</w:t>
      </w:r>
      <w:r>
        <w:rPr>
          <w:spacing w:val="-10"/>
        </w:rPr>
        <w:t xml:space="preserve"> </w:t>
      </w:r>
      <w:r>
        <w:t>avoid</w:t>
      </w:r>
      <w:r>
        <w:rPr>
          <w:spacing w:val="-9"/>
        </w:rPr>
        <w:t xml:space="preserve"> </w:t>
      </w:r>
      <w:r>
        <w:t>eccentricity.</w:t>
      </w:r>
      <w:r>
        <w:rPr>
          <w:spacing w:val="-14"/>
        </w:rPr>
        <w:t xml:space="preserve"> </w:t>
      </w:r>
      <w:r>
        <w:t>The</w:t>
      </w:r>
      <w:r>
        <w:rPr>
          <w:spacing w:val="-11"/>
        </w:rPr>
        <w:t xml:space="preserve"> </w:t>
      </w:r>
      <w:r>
        <w:t>top</w:t>
      </w:r>
      <w:r>
        <w:rPr>
          <w:spacing w:val="-11"/>
        </w:rPr>
        <w:t xml:space="preserve"> </w:t>
      </w:r>
      <w:r>
        <w:t>plate</w:t>
      </w:r>
      <w:r>
        <w:rPr>
          <w:spacing w:val="-9"/>
        </w:rPr>
        <w:t xml:space="preserve"> </w:t>
      </w:r>
      <w:r>
        <w:t>then slid down the back wall to</w:t>
      </w:r>
      <w:r>
        <w:rPr>
          <w:spacing w:val="-1"/>
        </w:rPr>
        <w:t xml:space="preserve"> </w:t>
      </w:r>
      <w:r>
        <w:t>contain</w:t>
      </w:r>
      <w:r>
        <w:rPr>
          <w:spacing w:val="-1"/>
        </w:rPr>
        <w:t xml:space="preserve"> </w:t>
      </w:r>
      <w:r>
        <w:t>the deployed</w:t>
      </w:r>
      <w:r>
        <w:rPr>
          <w:spacing w:val="-2"/>
        </w:rPr>
        <w:t xml:space="preserve"> </w:t>
      </w:r>
      <w:r>
        <w:t>anchor against</w:t>
      </w:r>
      <w:r>
        <w:rPr>
          <w:spacing w:val="-2"/>
        </w:rPr>
        <w:t xml:space="preserve"> </w:t>
      </w:r>
      <w:r>
        <w:t>upward movement.</w:t>
      </w:r>
      <w:r>
        <w:rPr>
          <w:spacing w:val="-15"/>
        </w:rPr>
        <w:t xml:space="preserve"> </w:t>
      </w:r>
      <w:r>
        <w:t>After sliding the top plate, the scale zero may change and need to be re-zeroed for the test. Frame movement during testing was an issue encountered early in the testing process, so</w:t>
      </w:r>
      <w:r>
        <w:rPr>
          <w:spacing w:val="-15"/>
        </w:rPr>
        <w:t xml:space="preserve"> </w:t>
      </w:r>
      <w:r>
        <w:t>the</w:t>
      </w:r>
      <w:r>
        <w:rPr>
          <w:spacing w:val="-15"/>
        </w:rPr>
        <w:t xml:space="preserve"> </w:t>
      </w:r>
      <w:r>
        <w:t>frame</w:t>
      </w:r>
      <w:r>
        <w:rPr>
          <w:spacing w:val="-15"/>
        </w:rPr>
        <w:t xml:space="preserve"> </w:t>
      </w:r>
      <w:r>
        <w:t>was</w:t>
      </w:r>
      <w:r>
        <w:rPr>
          <w:spacing w:val="-15"/>
        </w:rPr>
        <w:t xml:space="preserve"> </w:t>
      </w:r>
      <w:r>
        <w:t>clamped</w:t>
      </w:r>
      <w:r>
        <w:rPr>
          <w:spacing w:val="-13"/>
        </w:rPr>
        <w:t xml:space="preserve"> </w:t>
      </w:r>
      <w:r>
        <w:t>down</w:t>
      </w:r>
      <w:r>
        <w:rPr>
          <w:spacing w:val="-15"/>
        </w:rPr>
        <w:t xml:space="preserve"> </w:t>
      </w:r>
      <w:r>
        <w:t>on</w:t>
      </w:r>
      <w:r>
        <w:rPr>
          <w:spacing w:val="-15"/>
        </w:rPr>
        <w:t xml:space="preserve"> </w:t>
      </w:r>
      <w:r>
        <w:t>the</w:t>
      </w:r>
      <w:r>
        <w:rPr>
          <w:spacing w:val="-13"/>
        </w:rPr>
        <w:t xml:space="preserve"> </w:t>
      </w:r>
      <w:r>
        <w:t>table</w:t>
      </w:r>
      <w:r>
        <w:rPr>
          <w:spacing w:val="-14"/>
        </w:rPr>
        <w:t xml:space="preserve"> </w:t>
      </w:r>
      <w:r>
        <w:t>to</w:t>
      </w:r>
      <w:r>
        <w:rPr>
          <w:spacing w:val="-15"/>
        </w:rPr>
        <w:t xml:space="preserve"> </w:t>
      </w:r>
      <w:r>
        <w:t>prevent</w:t>
      </w:r>
      <w:r>
        <w:rPr>
          <w:spacing w:val="-13"/>
        </w:rPr>
        <w:t xml:space="preserve"> </w:t>
      </w:r>
      <w:r>
        <w:t>sliding.</w:t>
      </w:r>
      <w:r>
        <w:rPr>
          <w:spacing w:val="-13"/>
        </w:rPr>
        <w:t xml:space="preserve"> </w:t>
      </w:r>
      <w:r>
        <w:t>Deployment</w:t>
      </w:r>
      <w:r>
        <w:rPr>
          <w:spacing w:val="-15"/>
        </w:rPr>
        <w:t xml:space="preserve"> </w:t>
      </w:r>
      <w:r>
        <w:t>of</w:t>
      </w:r>
      <w:r>
        <w:rPr>
          <w:spacing w:val="-15"/>
        </w:rPr>
        <w:t xml:space="preserve"> </w:t>
      </w:r>
      <w:r>
        <w:t>the</w:t>
      </w:r>
      <w:r>
        <w:rPr>
          <w:spacing w:val="-14"/>
        </w:rPr>
        <w:t xml:space="preserve"> </w:t>
      </w:r>
      <w:r>
        <w:t>anchor utilized a power drill or wrench depending on the anchor. The sleeve anchor used an adjustable wrench,</w:t>
      </w:r>
      <w:r>
        <w:rPr>
          <w:spacing w:val="-1"/>
        </w:rPr>
        <w:t xml:space="preserve"> </w:t>
      </w:r>
      <w:r>
        <w:t>and the hollow-wall anchor us</w:t>
      </w:r>
      <w:r>
        <w:t>ed the drill.</w:t>
      </w:r>
      <w:r>
        <w:rPr>
          <w:spacing w:val="-6"/>
        </w:rPr>
        <w:t xml:space="preserve"> </w:t>
      </w:r>
      <w:r>
        <w:t>The</w:t>
      </w:r>
      <w:r>
        <w:rPr>
          <w:spacing w:val="-2"/>
        </w:rPr>
        <w:t xml:space="preserve"> </w:t>
      </w:r>
      <w:r>
        <w:t>drill was set to the low speed/high</w:t>
      </w:r>
      <w:r>
        <w:rPr>
          <w:spacing w:val="-7"/>
        </w:rPr>
        <w:t xml:space="preserve"> </w:t>
      </w:r>
      <w:r>
        <w:t>torque</w:t>
      </w:r>
      <w:r>
        <w:rPr>
          <w:spacing w:val="-6"/>
        </w:rPr>
        <w:t xml:space="preserve"> </w:t>
      </w:r>
      <w:r>
        <w:t>setting</w:t>
      </w:r>
      <w:r>
        <w:rPr>
          <w:spacing w:val="-7"/>
        </w:rPr>
        <w:t xml:space="preserve"> </w:t>
      </w:r>
      <w:r>
        <w:t>to</w:t>
      </w:r>
      <w:r>
        <w:rPr>
          <w:spacing w:val="-9"/>
        </w:rPr>
        <w:t xml:space="preserve"> </w:t>
      </w:r>
      <w:r>
        <w:t>provide</w:t>
      </w:r>
      <w:r>
        <w:rPr>
          <w:spacing w:val="-8"/>
        </w:rPr>
        <w:t xml:space="preserve"> </w:t>
      </w:r>
      <w:r>
        <w:t>improved</w:t>
      </w:r>
      <w:r>
        <w:rPr>
          <w:spacing w:val="-7"/>
        </w:rPr>
        <w:t xml:space="preserve"> </w:t>
      </w:r>
      <w:r>
        <w:t>control</w:t>
      </w:r>
      <w:r>
        <w:rPr>
          <w:spacing w:val="-6"/>
        </w:rPr>
        <w:t xml:space="preserve"> </w:t>
      </w:r>
      <w:r>
        <w:t>of</w:t>
      </w:r>
      <w:r>
        <w:rPr>
          <w:spacing w:val="-7"/>
        </w:rPr>
        <w:t xml:space="preserve"> </w:t>
      </w:r>
      <w:r>
        <w:t>the</w:t>
      </w:r>
      <w:r>
        <w:rPr>
          <w:spacing w:val="-7"/>
        </w:rPr>
        <w:t xml:space="preserve"> </w:t>
      </w:r>
      <w:r>
        <w:t>deployment</w:t>
      </w:r>
      <w:r>
        <w:rPr>
          <w:spacing w:val="-8"/>
        </w:rPr>
        <w:t xml:space="preserve"> </w:t>
      </w:r>
      <w:r>
        <w:t>rate.</w:t>
      </w:r>
      <w:r>
        <w:rPr>
          <w:spacing w:val="-11"/>
        </w:rPr>
        <w:t xml:space="preserve"> </w:t>
      </w:r>
      <w:r>
        <w:t>The</w:t>
      </w:r>
      <w:r>
        <w:rPr>
          <w:spacing w:val="-8"/>
        </w:rPr>
        <w:t xml:space="preserve"> </w:t>
      </w:r>
      <w:r>
        <w:t>rate</w:t>
      </w:r>
      <w:r>
        <w:rPr>
          <w:spacing w:val="-6"/>
        </w:rPr>
        <w:t xml:space="preserve"> </w:t>
      </w:r>
      <w:r>
        <w:t>of deployment aimed to be slow and consistent throughout the process to avoid dynamic loads. Twisting occurred until the scale reached a stable reading. Maximum values displayed</w:t>
      </w:r>
      <w:r>
        <w:rPr>
          <w:spacing w:val="-17"/>
        </w:rPr>
        <w:t xml:space="preserve"> </w:t>
      </w:r>
      <w:r>
        <w:t>on</w:t>
      </w:r>
      <w:r>
        <w:rPr>
          <w:spacing w:val="-17"/>
        </w:rPr>
        <w:t xml:space="preserve"> </w:t>
      </w:r>
      <w:r>
        <w:t>the</w:t>
      </w:r>
      <w:r>
        <w:rPr>
          <w:spacing w:val="-16"/>
        </w:rPr>
        <w:t xml:space="preserve"> </w:t>
      </w:r>
      <w:r>
        <w:t>scale</w:t>
      </w:r>
      <w:r>
        <w:rPr>
          <w:spacing w:val="-17"/>
        </w:rPr>
        <w:t xml:space="preserve"> </w:t>
      </w:r>
      <w:r>
        <w:t>were</w:t>
      </w:r>
      <w:r>
        <w:rPr>
          <w:spacing w:val="-17"/>
        </w:rPr>
        <w:t xml:space="preserve"> </w:t>
      </w:r>
      <w:r>
        <w:t>recorded.</w:t>
      </w:r>
      <w:r>
        <w:rPr>
          <w:spacing w:val="-17"/>
        </w:rPr>
        <w:t xml:space="preserve"> </w:t>
      </w:r>
      <w:r>
        <w:t>A</w:t>
      </w:r>
      <w:r>
        <w:rPr>
          <w:spacing w:val="-16"/>
        </w:rPr>
        <w:t xml:space="preserve"> </w:t>
      </w:r>
      <w:r>
        <w:t>deployed</w:t>
      </w:r>
      <w:r>
        <w:rPr>
          <w:spacing w:val="-17"/>
        </w:rPr>
        <w:t xml:space="preserve"> </w:t>
      </w:r>
      <w:r>
        <w:t>hollow-wall</w:t>
      </w:r>
      <w:r>
        <w:rPr>
          <w:spacing w:val="-17"/>
        </w:rPr>
        <w:t xml:space="preserve"> </w:t>
      </w:r>
      <w:r>
        <w:t>anchor</w:t>
      </w:r>
      <w:r>
        <w:rPr>
          <w:spacing w:val="-16"/>
        </w:rPr>
        <w:t xml:space="preserve"> </w:t>
      </w:r>
      <w:r>
        <w:t>in</w:t>
      </w:r>
      <w:r>
        <w:rPr>
          <w:spacing w:val="-14"/>
        </w:rPr>
        <w:t xml:space="preserve"> </w:t>
      </w:r>
      <w:r>
        <w:t>the</w:t>
      </w:r>
      <w:r>
        <w:rPr>
          <w:spacing w:val="-12"/>
        </w:rPr>
        <w:t xml:space="preserve"> </w:t>
      </w:r>
      <w:r>
        <w:t>test</w:t>
      </w:r>
      <w:r>
        <w:rPr>
          <w:spacing w:val="-15"/>
        </w:rPr>
        <w:t xml:space="preserve"> </w:t>
      </w:r>
      <w:r>
        <w:t>scale</w:t>
      </w:r>
      <w:r>
        <w:rPr>
          <w:spacing w:val="-15"/>
        </w:rPr>
        <w:t xml:space="preserve"> </w:t>
      </w:r>
      <w:r>
        <w:t>can be seen in Figure 4.</w:t>
      </w:r>
    </w:p>
    <w:p w14:paraId="79986150" w14:textId="77777777" w:rsidR="0008338B" w:rsidRDefault="0008338B">
      <w:pPr>
        <w:jc w:val="both"/>
        <w:sectPr w:rsidR="0008338B">
          <w:pgSz w:w="12240" w:h="15840"/>
          <w:pgMar w:top="1440" w:right="1340" w:bottom="1240" w:left="1340" w:header="0" w:footer="1057" w:gutter="0"/>
          <w:cols w:space="720"/>
        </w:sectPr>
      </w:pPr>
    </w:p>
    <w:p w14:paraId="79986151" w14:textId="77777777" w:rsidR="0008338B" w:rsidRDefault="007C5C29">
      <w:pPr>
        <w:pStyle w:val="BodyText"/>
        <w:ind w:left="820"/>
        <w:rPr>
          <w:sz w:val="20"/>
        </w:rPr>
      </w:pPr>
      <w:r>
        <w:rPr>
          <w:noProof/>
          <w:sz w:val="20"/>
        </w:rPr>
        <w:lastRenderedPageBreak/>
        <w:drawing>
          <wp:inline distT="0" distB="0" distL="0" distR="0" wp14:anchorId="7998619A" wp14:editId="7998619B">
            <wp:extent cx="3048222" cy="250621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3048222" cy="2506218"/>
                    </a:xfrm>
                    <a:prstGeom prst="rect">
                      <a:avLst/>
                    </a:prstGeom>
                  </pic:spPr>
                </pic:pic>
              </a:graphicData>
            </a:graphic>
          </wp:inline>
        </w:drawing>
      </w:r>
    </w:p>
    <w:p w14:paraId="79986152" w14:textId="77777777" w:rsidR="0008338B" w:rsidRDefault="007C5C29">
      <w:pPr>
        <w:pStyle w:val="BodyText"/>
        <w:spacing w:before="133"/>
        <w:ind w:left="100" w:firstLine="720"/>
      </w:pPr>
      <w:r>
        <w:t>Figure 4:</w:t>
      </w:r>
      <w:r>
        <w:rPr>
          <w:spacing w:val="25"/>
        </w:rPr>
        <w:t xml:space="preserve"> </w:t>
      </w:r>
      <w:r>
        <w:t>Hollow-wall anchor deployed in the</w:t>
      </w:r>
      <w:r>
        <w:rPr>
          <w:spacing w:val="26"/>
        </w:rPr>
        <w:t xml:space="preserve"> </w:t>
      </w:r>
      <w:r>
        <w:t>test frame after the test has been</w:t>
      </w:r>
      <w:r>
        <w:rPr>
          <w:spacing w:val="40"/>
        </w:rPr>
        <w:t xml:space="preserve"> </w:t>
      </w:r>
      <w:r>
        <w:rPr>
          <w:spacing w:val="-2"/>
        </w:rPr>
        <w:t>conducted.</w:t>
      </w:r>
    </w:p>
    <w:p w14:paraId="79986153" w14:textId="77777777" w:rsidR="0008338B" w:rsidRDefault="007C5C29">
      <w:pPr>
        <w:pStyle w:val="Heading2"/>
        <w:rPr>
          <w:u w:val="none"/>
        </w:rPr>
      </w:pPr>
      <w:r>
        <w:rPr>
          <w:spacing w:val="-2"/>
          <w:u w:val="none"/>
        </w:rPr>
        <w:t>Results</w:t>
      </w:r>
    </w:p>
    <w:p w14:paraId="79986154" w14:textId="77777777" w:rsidR="0008338B" w:rsidRDefault="007C5C29">
      <w:pPr>
        <w:pStyle w:val="BodyText"/>
        <w:ind w:left="100" w:right="104" w:firstLine="720"/>
        <w:jc w:val="both"/>
      </w:pPr>
      <w:r>
        <w:t>Out of the tested anchors (hollow-wall and sleeve anchors), the hollow-wall anchors are the only anchor which produced measurable forces on the food scale. The sleeve anchors did not produce results using this test method and must be tested in another manner. The hollow-wall anchors produced 12 force readings.</w:t>
      </w:r>
      <w:r>
        <w:rPr>
          <w:spacing w:val="-5"/>
        </w:rPr>
        <w:t xml:space="preserve"> </w:t>
      </w:r>
      <w:r>
        <w:t>A scatter plot of Force vs Test Number is shown in Figure 5.</w:t>
      </w:r>
    </w:p>
    <w:p w14:paraId="79986155" w14:textId="77777777" w:rsidR="0008338B" w:rsidRDefault="007C5C29">
      <w:pPr>
        <w:pStyle w:val="BodyText"/>
        <w:spacing w:before="19"/>
        <w:rPr>
          <w:sz w:val="20"/>
        </w:rPr>
      </w:pPr>
      <w:r>
        <w:rPr>
          <w:noProof/>
        </w:rPr>
        <w:drawing>
          <wp:anchor distT="0" distB="0" distL="0" distR="0" simplePos="0" relativeHeight="487587840" behindDoc="1" locked="0" layoutInCell="1" allowOverlap="1" wp14:anchorId="7998619C" wp14:editId="7998619D">
            <wp:simplePos x="0" y="0"/>
            <wp:positionH relativeFrom="page">
              <wp:posOffset>1368551</wp:posOffset>
            </wp:positionH>
            <wp:positionV relativeFrom="paragraph">
              <wp:posOffset>173855</wp:posOffset>
            </wp:positionV>
            <wp:extent cx="4520184" cy="2706624"/>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4520184" cy="2706624"/>
                    </a:xfrm>
                    <a:prstGeom prst="rect">
                      <a:avLst/>
                    </a:prstGeom>
                  </pic:spPr>
                </pic:pic>
              </a:graphicData>
            </a:graphic>
          </wp:anchor>
        </w:drawing>
      </w:r>
    </w:p>
    <w:p w14:paraId="79986156" w14:textId="77777777" w:rsidR="0008338B" w:rsidRDefault="007C5C29">
      <w:pPr>
        <w:pStyle w:val="BodyText"/>
        <w:ind w:left="820"/>
        <w:jc w:val="both"/>
      </w:pPr>
      <w:r>
        <w:t>Figure</w:t>
      </w:r>
      <w:r>
        <w:rPr>
          <w:spacing w:val="-17"/>
        </w:rPr>
        <w:t xml:space="preserve"> </w:t>
      </w:r>
      <w:r>
        <w:t>5:</w:t>
      </w:r>
      <w:r>
        <w:rPr>
          <w:spacing w:val="-11"/>
        </w:rPr>
        <w:t xml:space="preserve"> </w:t>
      </w:r>
      <w:r>
        <w:t>Force</w:t>
      </w:r>
      <w:r>
        <w:rPr>
          <w:spacing w:val="-11"/>
        </w:rPr>
        <w:t xml:space="preserve"> </w:t>
      </w:r>
      <w:r>
        <w:t>Values</w:t>
      </w:r>
      <w:r>
        <w:rPr>
          <w:spacing w:val="-12"/>
        </w:rPr>
        <w:t xml:space="preserve"> </w:t>
      </w:r>
      <w:r>
        <w:t>for</w:t>
      </w:r>
      <w:r>
        <w:rPr>
          <w:spacing w:val="-11"/>
        </w:rPr>
        <w:t xml:space="preserve"> </w:t>
      </w:r>
      <w:r>
        <w:t>the</w:t>
      </w:r>
      <w:r>
        <w:rPr>
          <w:spacing w:val="-9"/>
        </w:rPr>
        <w:t xml:space="preserve"> </w:t>
      </w:r>
      <w:r>
        <w:t>Hollow-Wall</w:t>
      </w:r>
      <w:r>
        <w:rPr>
          <w:spacing w:val="-17"/>
        </w:rPr>
        <w:t xml:space="preserve"> </w:t>
      </w:r>
      <w:r>
        <w:rPr>
          <w:spacing w:val="-2"/>
        </w:rPr>
        <w:t>Anchors</w:t>
      </w:r>
    </w:p>
    <w:p w14:paraId="79986157" w14:textId="77777777" w:rsidR="0008338B" w:rsidRDefault="007C5C29">
      <w:pPr>
        <w:pStyle w:val="BodyText"/>
        <w:ind w:left="100" w:right="106" w:firstLine="720"/>
        <w:jc w:val="both"/>
        <w:rPr>
          <w:b/>
        </w:rPr>
      </w:pPr>
      <w:r>
        <w:t>Through</w:t>
      </w:r>
      <w:r>
        <w:rPr>
          <w:spacing w:val="-17"/>
        </w:rPr>
        <w:t xml:space="preserve"> </w:t>
      </w:r>
      <w:r>
        <w:t>twelve</w:t>
      </w:r>
      <w:r>
        <w:rPr>
          <w:spacing w:val="-17"/>
        </w:rPr>
        <w:t xml:space="preserve"> </w:t>
      </w:r>
      <w:r>
        <w:t>tests,</w:t>
      </w:r>
      <w:r>
        <w:rPr>
          <w:spacing w:val="-16"/>
        </w:rPr>
        <w:t xml:space="preserve"> </w:t>
      </w:r>
      <w:r>
        <w:t>force</w:t>
      </w:r>
      <w:r>
        <w:rPr>
          <w:spacing w:val="-17"/>
        </w:rPr>
        <w:t xml:space="preserve"> </w:t>
      </w:r>
      <w:r>
        <w:t>values</w:t>
      </w:r>
      <w:r>
        <w:rPr>
          <w:spacing w:val="-17"/>
        </w:rPr>
        <w:t xml:space="preserve"> </w:t>
      </w:r>
      <w:r>
        <w:t>ranged</w:t>
      </w:r>
      <w:r>
        <w:rPr>
          <w:spacing w:val="-17"/>
        </w:rPr>
        <w:t xml:space="preserve"> </w:t>
      </w:r>
      <w:r>
        <w:t>from</w:t>
      </w:r>
      <w:r>
        <w:rPr>
          <w:spacing w:val="-16"/>
        </w:rPr>
        <w:t xml:space="preserve"> </w:t>
      </w:r>
      <w:r>
        <w:t>5.5-11.5</w:t>
      </w:r>
      <w:r>
        <w:rPr>
          <w:spacing w:val="-17"/>
        </w:rPr>
        <w:t xml:space="preserve"> </w:t>
      </w:r>
      <w:r>
        <w:t>pounds</w:t>
      </w:r>
      <w:r>
        <w:rPr>
          <w:spacing w:val="-17"/>
        </w:rPr>
        <w:t xml:space="preserve"> </w:t>
      </w:r>
      <w:r>
        <w:t>producing</w:t>
      </w:r>
      <w:r>
        <w:rPr>
          <w:spacing w:val="-16"/>
        </w:rPr>
        <w:t xml:space="preserve"> </w:t>
      </w:r>
      <w:r>
        <w:t>a</w:t>
      </w:r>
      <w:r>
        <w:rPr>
          <w:spacing w:val="-17"/>
        </w:rPr>
        <w:t xml:space="preserve"> </w:t>
      </w:r>
      <w:r>
        <w:t>range of</w:t>
      </w:r>
      <w:r>
        <w:rPr>
          <w:spacing w:val="-16"/>
        </w:rPr>
        <w:t xml:space="preserve"> </w:t>
      </w:r>
      <w:r>
        <w:t>6</w:t>
      </w:r>
      <w:r>
        <w:rPr>
          <w:spacing w:val="-16"/>
        </w:rPr>
        <w:t xml:space="preserve"> </w:t>
      </w:r>
      <w:r>
        <w:t>pounds.</w:t>
      </w:r>
      <w:r>
        <w:rPr>
          <w:spacing w:val="-17"/>
        </w:rPr>
        <w:t xml:space="preserve"> </w:t>
      </w:r>
      <w:r>
        <w:t>The</w:t>
      </w:r>
      <w:r>
        <w:rPr>
          <w:spacing w:val="-17"/>
        </w:rPr>
        <w:t xml:space="preserve"> </w:t>
      </w:r>
      <w:r>
        <w:t>average</w:t>
      </w:r>
      <w:r>
        <w:rPr>
          <w:spacing w:val="-14"/>
        </w:rPr>
        <w:t xml:space="preserve"> </w:t>
      </w:r>
      <w:r>
        <w:t>of</w:t>
      </w:r>
      <w:r>
        <w:rPr>
          <w:spacing w:val="-17"/>
        </w:rPr>
        <w:t xml:space="preserve"> </w:t>
      </w:r>
      <w:r>
        <w:t>tests</w:t>
      </w:r>
      <w:r>
        <w:rPr>
          <w:spacing w:val="-17"/>
        </w:rPr>
        <w:t xml:space="preserve"> </w:t>
      </w:r>
      <w:r>
        <w:t>was</w:t>
      </w:r>
      <w:r>
        <w:rPr>
          <w:spacing w:val="-16"/>
        </w:rPr>
        <w:t xml:space="preserve"> </w:t>
      </w:r>
      <w:r>
        <w:t>8.05</w:t>
      </w:r>
      <w:r>
        <w:rPr>
          <w:spacing w:val="-17"/>
        </w:rPr>
        <w:t xml:space="preserve"> </w:t>
      </w:r>
      <w:r>
        <w:t>pounds</w:t>
      </w:r>
      <w:r>
        <w:rPr>
          <w:spacing w:val="-17"/>
        </w:rPr>
        <w:t xml:space="preserve"> </w:t>
      </w:r>
      <w:r>
        <w:t>with</w:t>
      </w:r>
      <w:r>
        <w:rPr>
          <w:spacing w:val="-16"/>
        </w:rPr>
        <w:t xml:space="preserve"> </w:t>
      </w:r>
      <w:r>
        <w:t>a</w:t>
      </w:r>
      <w:r>
        <w:rPr>
          <w:spacing w:val="-13"/>
        </w:rPr>
        <w:t xml:space="preserve"> </w:t>
      </w:r>
      <w:r>
        <w:t>standard</w:t>
      </w:r>
      <w:r>
        <w:rPr>
          <w:spacing w:val="-17"/>
        </w:rPr>
        <w:t xml:space="preserve"> </w:t>
      </w:r>
      <w:r>
        <w:t>deviation</w:t>
      </w:r>
      <w:r>
        <w:rPr>
          <w:spacing w:val="-15"/>
        </w:rPr>
        <w:t xml:space="preserve"> </w:t>
      </w:r>
      <w:r>
        <w:t>of</w:t>
      </w:r>
      <w:r>
        <w:rPr>
          <w:spacing w:val="-17"/>
        </w:rPr>
        <w:t xml:space="preserve"> </w:t>
      </w:r>
      <w:r>
        <w:t>2</w:t>
      </w:r>
      <w:r>
        <w:rPr>
          <w:spacing w:val="-15"/>
        </w:rPr>
        <w:t xml:space="preserve"> </w:t>
      </w:r>
      <w:r>
        <w:t xml:space="preserve">pounds. </w:t>
      </w:r>
      <w:r>
        <w:rPr>
          <w:b/>
          <w:spacing w:val="-2"/>
        </w:rPr>
        <w:t>Discussion</w:t>
      </w:r>
    </w:p>
    <w:p w14:paraId="79986158" w14:textId="77777777" w:rsidR="0008338B" w:rsidRDefault="007C5C29">
      <w:pPr>
        <w:pStyle w:val="BodyText"/>
        <w:ind w:left="100" w:right="105" w:firstLine="720"/>
        <w:jc w:val="both"/>
      </w:pPr>
      <w:r>
        <w:t>Testing the anchors using the wood produced results for the hollow wall anchor, but</w:t>
      </w:r>
      <w:r>
        <w:rPr>
          <w:spacing w:val="-3"/>
        </w:rPr>
        <w:t xml:space="preserve"> </w:t>
      </w:r>
      <w:r>
        <w:t>not</w:t>
      </w:r>
      <w:r>
        <w:rPr>
          <w:spacing w:val="-3"/>
        </w:rPr>
        <w:t xml:space="preserve"> </w:t>
      </w:r>
      <w:r>
        <w:t>for</w:t>
      </w:r>
      <w:r>
        <w:rPr>
          <w:spacing w:val="-5"/>
        </w:rPr>
        <w:t xml:space="preserve"> </w:t>
      </w:r>
      <w:r>
        <w:t>the</w:t>
      </w:r>
      <w:r>
        <w:rPr>
          <w:spacing w:val="-5"/>
        </w:rPr>
        <w:t xml:space="preserve"> </w:t>
      </w:r>
      <w:r>
        <w:t>sleeve</w:t>
      </w:r>
      <w:r>
        <w:rPr>
          <w:spacing w:val="-3"/>
        </w:rPr>
        <w:t xml:space="preserve"> </w:t>
      </w:r>
      <w:r>
        <w:t>anchor.</w:t>
      </w:r>
      <w:r>
        <w:rPr>
          <w:spacing w:val="-9"/>
        </w:rPr>
        <w:t xml:space="preserve"> </w:t>
      </w:r>
      <w:r>
        <w:t>The</w:t>
      </w:r>
      <w:r>
        <w:rPr>
          <w:spacing w:val="-3"/>
        </w:rPr>
        <w:t xml:space="preserve"> </w:t>
      </w:r>
      <w:r>
        <w:t>sleeve</w:t>
      </w:r>
      <w:r>
        <w:rPr>
          <w:spacing w:val="-3"/>
        </w:rPr>
        <w:t xml:space="preserve"> </w:t>
      </w:r>
      <w:r>
        <w:t>anchor</w:t>
      </w:r>
      <w:r>
        <w:rPr>
          <w:spacing w:val="-5"/>
        </w:rPr>
        <w:t xml:space="preserve"> </w:t>
      </w:r>
      <w:r>
        <w:t>was</w:t>
      </w:r>
      <w:r>
        <w:rPr>
          <w:spacing w:val="-3"/>
        </w:rPr>
        <w:t xml:space="preserve"> </w:t>
      </w:r>
      <w:r>
        <w:t>expanded</w:t>
      </w:r>
      <w:r>
        <w:rPr>
          <w:spacing w:val="-5"/>
        </w:rPr>
        <w:t xml:space="preserve"> </w:t>
      </w:r>
      <w:r>
        <w:t>fully</w:t>
      </w:r>
      <w:r>
        <w:rPr>
          <w:spacing w:val="-5"/>
        </w:rPr>
        <w:t xml:space="preserve"> </w:t>
      </w:r>
      <w:r>
        <w:t>and</w:t>
      </w:r>
      <w:r>
        <w:rPr>
          <w:spacing w:val="-5"/>
        </w:rPr>
        <w:t xml:space="preserve"> </w:t>
      </w:r>
      <w:r>
        <w:t>remained</w:t>
      </w:r>
      <w:r>
        <w:rPr>
          <w:spacing w:val="-2"/>
        </w:rPr>
        <w:t xml:space="preserve"> </w:t>
      </w:r>
      <w:r>
        <w:t>flush within</w:t>
      </w:r>
      <w:r>
        <w:rPr>
          <w:spacing w:val="-17"/>
        </w:rPr>
        <w:t xml:space="preserve"> </w:t>
      </w:r>
      <w:r>
        <w:t>the</w:t>
      </w:r>
      <w:r>
        <w:rPr>
          <w:spacing w:val="-17"/>
        </w:rPr>
        <w:t xml:space="preserve"> </w:t>
      </w:r>
      <w:r>
        <w:t>test</w:t>
      </w:r>
      <w:r>
        <w:rPr>
          <w:spacing w:val="-16"/>
        </w:rPr>
        <w:t xml:space="preserve"> </w:t>
      </w:r>
      <w:r>
        <w:t>frame</w:t>
      </w:r>
      <w:r>
        <w:rPr>
          <w:spacing w:val="-17"/>
        </w:rPr>
        <w:t xml:space="preserve"> </w:t>
      </w:r>
      <w:r>
        <w:t>but</w:t>
      </w:r>
      <w:r>
        <w:rPr>
          <w:spacing w:val="-12"/>
        </w:rPr>
        <w:t xml:space="preserve"> </w:t>
      </w:r>
      <w:r>
        <w:t>did</w:t>
      </w:r>
      <w:r>
        <w:rPr>
          <w:spacing w:val="-16"/>
        </w:rPr>
        <w:t xml:space="preserve"> </w:t>
      </w:r>
      <w:r>
        <w:t>not</w:t>
      </w:r>
      <w:r>
        <w:rPr>
          <w:spacing w:val="-15"/>
        </w:rPr>
        <w:t xml:space="preserve"> </w:t>
      </w:r>
      <w:r>
        <w:t>produce</w:t>
      </w:r>
      <w:r>
        <w:rPr>
          <w:spacing w:val="-17"/>
        </w:rPr>
        <w:t xml:space="preserve"> </w:t>
      </w:r>
      <w:r>
        <w:t>force</w:t>
      </w:r>
      <w:r>
        <w:rPr>
          <w:spacing w:val="-16"/>
        </w:rPr>
        <w:t xml:space="preserve"> </w:t>
      </w:r>
      <w:r>
        <w:t>on</w:t>
      </w:r>
      <w:r>
        <w:rPr>
          <w:spacing w:val="-15"/>
        </w:rPr>
        <w:t xml:space="preserve"> </w:t>
      </w:r>
      <w:r>
        <w:t>the</w:t>
      </w:r>
      <w:r>
        <w:rPr>
          <w:spacing w:val="-14"/>
        </w:rPr>
        <w:t xml:space="preserve"> </w:t>
      </w:r>
      <w:r>
        <w:t>scale.</w:t>
      </w:r>
      <w:r>
        <w:rPr>
          <w:spacing w:val="-15"/>
        </w:rPr>
        <w:t xml:space="preserve"> </w:t>
      </w:r>
      <w:r>
        <w:t>Sleeve</w:t>
      </w:r>
      <w:r>
        <w:rPr>
          <w:spacing w:val="-16"/>
        </w:rPr>
        <w:t xml:space="preserve"> </w:t>
      </w:r>
      <w:r>
        <w:t>anchors</w:t>
      </w:r>
      <w:r>
        <w:rPr>
          <w:spacing w:val="-17"/>
        </w:rPr>
        <w:t xml:space="preserve"> </w:t>
      </w:r>
      <w:r>
        <w:t>do</w:t>
      </w:r>
      <w:r>
        <w:rPr>
          <w:spacing w:val="-16"/>
        </w:rPr>
        <w:t xml:space="preserve"> </w:t>
      </w:r>
      <w:r>
        <w:t>not</w:t>
      </w:r>
      <w:r>
        <w:rPr>
          <w:spacing w:val="-17"/>
        </w:rPr>
        <w:t xml:space="preserve"> </w:t>
      </w:r>
      <w:r>
        <w:rPr>
          <w:spacing w:val="-2"/>
        </w:rPr>
        <w:t>deploy</w:t>
      </w:r>
    </w:p>
    <w:p w14:paraId="79986159" w14:textId="77777777" w:rsidR="0008338B" w:rsidRDefault="0008338B">
      <w:pPr>
        <w:jc w:val="both"/>
        <w:sectPr w:rsidR="0008338B">
          <w:pgSz w:w="12240" w:h="15840"/>
          <w:pgMar w:top="1440" w:right="1340" w:bottom="1240" w:left="1340" w:header="0" w:footer="1057" w:gutter="0"/>
          <w:cols w:space="720"/>
        </w:sectPr>
      </w:pPr>
    </w:p>
    <w:p w14:paraId="7998615A" w14:textId="77777777" w:rsidR="0008338B" w:rsidRDefault="007C5C29">
      <w:pPr>
        <w:pStyle w:val="BodyText"/>
        <w:spacing w:before="80"/>
        <w:ind w:left="100" w:right="98"/>
        <w:jc w:val="both"/>
      </w:pPr>
      <w:r>
        <w:lastRenderedPageBreak/>
        <w:t>in</w:t>
      </w:r>
      <w:r>
        <w:rPr>
          <w:spacing w:val="-1"/>
        </w:rPr>
        <w:t xml:space="preserve"> </w:t>
      </w:r>
      <w:r>
        <w:t>large deformations</w:t>
      </w:r>
      <w:r>
        <w:rPr>
          <w:spacing w:val="-1"/>
        </w:rPr>
        <w:t xml:space="preserve"> </w:t>
      </w:r>
      <w:r>
        <w:t>or</w:t>
      </w:r>
      <w:r>
        <w:rPr>
          <w:spacing w:val="-1"/>
        </w:rPr>
        <w:t xml:space="preserve"> </w:t>
      </w:r>
      <w:r>
        <w:t>high rates,</w:t>
      </w:r>
      <w:r>
        <w:rPr>
          <w:spacing w:val="-1"/>
        </w:rPr>
        <w:t xml:space="preserve"> </w:t>
      </w:r>
      <w:r>
        <w:t>which</w:t>
      </w:r>
      <w:r>
        <w:rPr>
          <w:spacing w:val="-1"/>
        </w:rPr>
        <w:t xml:space="preserve"> </w:t>
      </w:r>
      <w:r>
        <w:t>may</w:t>
      </w:r>
      <w:r>
        <w:rPr>
          <w:spacing w:val="-1"/>
        </w:rPr>
        <w:t xml:space="preserve"> </w:t>
      </w:r>
      <w:r>
        <w:t>have</w:t>
      </w:r>
      <w:r>
        <w:rPr>
          <w:spacing w:val="-1"/>
        </w:rPr>
        <w:t xml:space="preserve"> </w:t>
      </w:r>
      <w:r>
        <w:t>allowed</w:t>
      </w:r>
      <w:r>
        <w:rPr>
          <w:spacing w:val="-1"/>
        </w:rPr>
        <w:t xml:space="preserve"> </w:t>
      </w:r>
      <w:r>
        <w:t>the top</w:t>
      </w:r>
      <w:r>
        <w:rPr>
          <w:spacing w:val="-1"/>
        </w:rPr>
        <w:t xml:space="preserve"> </w:t>
      </w:r>
      <w:r>
        <w:t>plate to</w:t>
      </w:r>
      <w:r>
        <w:rPr>
          <w:spacing w:val="-1"/>
        </w:rPr>
        <w:t xml:space="preserve"> </w:t>
      </w:r>
      <w:r>
        <w:t>slip</w:t>
      </w:r>
      <w:r>
        <w:rPr>
          <w:spacing w:val="-1"/>
        </w:rPr>
        <w:t xml:space="preserve"> </w:t>
      </w:r>
      <w:r>
        <w:t>upward under</w:t>
      </w:r>
      <w:r>
        <w:rPr>
          <w:spacing w:val="-4"/>
        </w:rPr>
        <w:t xml:space="preserve"> </w:t>
      </w:r>
      <w:r>
        <w:t>the</w:t>
      </w:r>
      <w:r>
        <w:rPr>
          <w:spacing w:val="-4"/>
        </w:rPr>
        <w:t xml:space="preserve"> </w:t>
      </w:r>
      <w:r>
        <w:t>gradual</w:t>
      </w:r>
      <w:r>
        <w:rPr>
          <w:spacing w:val="-5"/>
        </w:rPr>
        <w:t xml:space="preserve"> </w:t>
      </w:r>
      <w:r>
        <w:t>application</w:t>
      </w:r>
      <w:r>
        <w:rPr>
          <w:spacing w:val="-4"/>
        </w:rPr>
        <w:t xml:space="preserve"> </w:t>
      </w:r>
      <w:r>
        <w:t>of</w:t>
      </w:r>
      <w:r>
        <w:rPr>
          <w:spacing w:val="-5"/>
        </w:rPr>
        <w:t xml:space="preserve"> </w:t>
      </w:r>
      <w:r>
        <w:t>force.</w:t>
      </w:r>
      <w:r>
        <w:rPr>
          <w:spacing w:val="-5"/>
        </w:rPr>
        <w:t xml:space="preserve"> </w:t>
      </w:r>
      <w:r>
        <w:t>One</w:t>
      </w:r>
      <w:r>
        <w:rPr>
          <w:spacing w:val="-5"/>
        </w:rPr>
        <w:t xml:space="preserve"> </w:t>
      </w:r>
      <w:r>
        <w:t>option</w:t>
      </w:r>
      <w:r>
        <w:rPr>
          <w:spacing w:val="-4"/>
        </w:rPr>
        <w:t xml:space="preserve"> </w:t>
      </w:r>
      <w:r>
        <w:t>may</w:t>
      </w:r>
      <w:r>
        <w:rPr>
          <w:spacing w:val="-5"/>
        </w:rPr>
        <w:t xml:space="preserve"> </w:t>
      </w:r>
      <w:r>
        <w:t>be</w:t>
      </w:r>
      <w:r>
        <w:rPr>
          <w:spacing w:val="-2"/>
        </w:rPr>
        <w:t xml:space="preserve"> </w:t>
      </w:r>
      <w:r>
        <w:t>to</w:t>
      </w:r>
      <w:r>
        <w:rPr>
          <w:spacing w:val="-5"/>
        </w:rPr>
        <w:t xml:space="preserve"> </w:t>
      </w:r>
      <w:r>
        <w:t>secure</w:t>
      </w:r>
      <w:r>
        <w:rPr>
          <w:spacing w:val="-5"/>
        </w:rPr>
        <w:t xml:space="preserve"> </w:t>
      </w:r>
      <w:r>
        <w:t>the</w:t>
      </w:r>
      <w:r>
        <w:rPr>
          <w:spacing w:val="-2"/>
        </w:rPr>
        <w:t xml:space="preserve"> </w:t>
      </w:r>
      <w:r>
        <w:t>top</w:t>
      </w:r>
      <w:r>
        <w:rPr>
          <w:spacing w:val="-5"/>
        </w:rPr>
        <w:t xml:space="preserve"> </w:t>
      </w:r>
      <w:r>
        <w:t>plate</w:t>
      </w:r>
      <w:r>
        <w:rPr>
          <w:spacing w:val="-2"/>
        </w:rPr>
        <w:t xml:space="preserve"> </w:t>
      </w:r>
      <w:r>
        <w:t>prior</w:t>
      </w:r>
      <w:r>
        <w:rPr>
          <w:spacing w:val="-5"/>
        </w:rPr>
        <w:t xml:space="preserve"> </w:t>
      </w:r>
      <w:r>
        <w:t>to deployment; however, this could require losing the adjustability and ease of movement for repeatable tests. With a secured top plate, deformations may not be large</w:t>
      </w:r>
      <w:r>
        <w:rPr>
          <w:spacing w:val="-1"/>
        </w:rPr>
        <w:t xml:space="preserve"> </w:t>
      </w:r>
      <w:r>
        <w:t xml:space="preserve">enough to </w:t>
      </w:r>
      <w:r>
        <w:rPr>
          <w:spacing w:val="-2"/>
        </w:rPr>
        <w:t>engage</w:t>
      </w:r>
      <w:r>
        <w:rPr>
          <w:spacing w:val="-7"/>
        </w:rPr>
        <w:t xml:space="preserve"> </w:t>
      </w:r>
      <w:r>
        <w:rPr>
          <w:spacing w:val="-2"/>
        </w:rPr>
        <w:t>the</w:t>
      </w:r>
      <w:r>
        <w:rPr>
          <w:spacing w:val="-4"/>
        </w:rPr>
        <w:t xml:space="preserve"> </w:t>
      </w:r>
      <w:r>
        <w:rPr>
          <w:spacing w:val="-2"/>
        </w:rPr>
        <w:t>scale</w:t>
      </w:r>
      <w:r>
        <w:rPr>
          <w:spacing w:val="-4"/>
        </w:rPr>
        <w:t xml:space="preserve"> </w:t>
      </w:r>
      <w:r>
        <w:rPr>
          <w:spacing w:val="-2"/>
        </w:rPr>
        <w:t>on</w:t>
      </w:r>
      <w:r>
        <w:rPr>
          <w:spacing w:val="-7"/>
        </w:rPr>
        <w:t xml:space="preserve"> </w:t>
      </w:r>
      <w:r>
        <w:rPr>
          <w:spacing w:val="-2"/>
        </w:rPr>
        <w:t>measurable</w:t>
      </w:r>
      <w:r>
        <w:rPr>
          <w:spacing w:val="-7"/>
        </w:rPr>
        <w:t xml:space="preserve"> </w:t>
      </w:r>
      <w:r>
        <w:rPr>
          <w:spacing w:val="-2"/>
        </w:rPr>
        <w:t>levels.</w:t>
      </w:r>
      <w:r>
        <w:rPr>
          <w:spacing w:val="-7"/>
        </w:rPr>
        <w:t xml:space="preserve"> </w:t>
      </w:r>
      <w:r>
        <w:rPr>
          <w:spacing w:val="-2"/>
        </w:rPr>
        <w:t>Other</w:t>
      </w:r>
      <w:r>
        <w:rPr>
          <w:spacing w:val="-11"/>
        </w:rPr>
        <w:t xml:space="preserve"> </w:t>
      </w:r>
      <w:r>
        <w:rPr>
          <w:spacing w:val="-2"/>
        </w:rPr>
        <w:t>options</w:t>
      </w:r>
      <w:r>
        <w:rPr>
          <w:spacing w:val="-7"/>
        </w:rPr>
        <w:t xml:space="preserve"> </w:t>
      </w:r>
      <w:r>
        <w:rPr>
          <w:spacing w:val="-2"/>
        </w:rPr>
        <w:t>for</w:t>
      </w:r>
      <w:r>
        <w:rPr>
          <w:spacing w:val="-7"/>
        </w:rPr>
        <w:t xml:space="preserve"> </w:t>
      </w:r>
      <w:r>
        <w:rPr>
          <w:spacing w:val="-2"/>
        </w:rPr>
        <w:t>measuring</w:t>
      </w:r>
      <w:r>
        <w:rPr>
          <w:spacing w:val="-7"/>
        </w:rPr>
        <w:t xml:space="preserve"> </w:t>
      </w:r>
      <w:r>
        <w:rPr>
          <w:spacing w:val="-2"/>
        </w:rPr>
        <w:t>sleeve</w:t>
      </w:r>
      <w:r>
        <w:rPr>
          <w:spacing w:val="-7"/>
        </w:rPr>
        <w:t xml:space="preserve"> </w:t>
      </w:r>
      <w:r>
        <w:rPr>
          <w:spacing w:val="-2"/>
        </w:rPr>
        <w:t>anchor</w:t>
      </w:r>
      <w:r>
        <w:rPr>
          <w:spacing w:val="-7"/>
        </w:rPr>
        <w:t xml:space="preserve"> </w:t>
      </w:r>
      <w:r>
        <w:rPr>
          <w:spacing w:val="-2"/>
        </w:rPr>
        <w:t xml:space="preserve">forces </w:t>
      </w:r>
      <w:r>
        <w:t>will need to be explored in the future.</w:t>
      </w:r>
    </w:p>
    <w:p w14:paraId="7998615B" w14:textId="77777777" w:rsidR="0008338B" w:rsidRDefault="007C5C29">
      <w:pPr>
        <w:pStyle w:val="BodyText"/>
        <w:ind w:left="100" w:right="106" w:firstLine="720"/>
        <w:jc w:val="both"/>
      </w:pPr>
      <w:r>
        <w:t>The hollow wall anchors produced force values with a relatively large range compared</w:t>
      </w:r>
      <w:r>
        <w:rPr>
          <w:spacing w:val="-3"/>
        </w:rPr>
        <w:t xml:space="preserve"> </w:t>
      </w:r>
      <w:r>
        <w:t>to</w:t>
      </w:r>
      <w:r>
        <w:rPr>
          <w:spacing w:val="-3"/>
        </w:rPr>
        <w:t xml:space="preserve"> </w:t>
      </w:r>
      <w:r>
        <w:t>the</w:t>
      </w:r>
      <w:r>
        <w:rPr>
          <w:spacing w:val="-3"/>
        </w:rPr>
        <w:t xml:space="preserve"> </w:t>
      </w:r>
      <w:r>
        <w:t>magnitude</w:t>
      </w:r>
      <w:r>
        <w:rPr>
          <w:spacing w:val="-3"/>
        </w:rPr>
        <w:t xml:space="preserve"> </w:t>
      </w:r>
      <w:r>
        <w:t>of</w:t>
      </w:r>
      <w:r>
        <w:rPr>
          <w:spacing w:val="-2"/>
        </w:rPr>
        <w:t xml:space="preserve"> </w:t>
      </w:r>
      <w:r>
        <w:t>the</w:t>
      </w:r>
      <w:r>
        <w:rPr>
          <w:spacing w:val="-4"/>
        </w:rPr>
        <w:t xml:space="preserve"> </w:t>
      </w:r>
      <w:r>
        <w:t>forces.</w:t>
      </w:r>
      <w:r>
        <w:rPr>
          <w:spacing w:val="-9"/>
        </w:rPr>
        <w:t xml:space="preserve"> </w:t>
      </w:r>
      <w:r>
        <w:t>The</w:t>
      </w:r>
      <w:r>
        <w:rPr>
          <w:spacing w:val="-3"/>
        </w:rPr>
        <w:t xml:space="preserve"> </w:t>
      </w:r>
      <w:r>
        <w:t>results</w:t>
      </w:r>
      <w:r>
        <w:rPr>
          <w:spacing w:val="-3"/>
        </w:rPr>
        <w:t xml:space="preserve"> </w:t>
      </w:r>
      <w:r>
        <w:t>from</w:t>
      </w:r>
      <w:r>
        <w:rPr>
          <w:spacing w:val="-1"/>
        </w:rPr>
        <w:t xml:space="preserve"> </w:t>
      </w:r>
      <w:r>
        <w:t>twelve</w:t>
      </w:r>
      <w:r>
        <w:rPr>
          <w:spacing w:val="-3"/>
        </w:rPr>
        <w:t xml:space="preserve"> </w:t>
      </w:r>
      <w:r>
        <w:t>tests</w:t>
      </w:r>
      <w:r>
        <w:rPr>
          <w:spacing w:val="-3"/>
        </w:rPr>
        <w:t xml:space="preserve"> </w:t>
      </w:r>
      <w:r>
        <w:t>do</w:t>
      </w:r>
      <w:r>
        <w:rPr>
          <w:spacing w:val="-4"/>
        </w:rPr>
        <w:t xml:space="preserve"> </w:t>
      </w:r>
      <w:r>
        <w:t>not</w:t>
      </w:r>
      <w:r>
        <w:rPr>
          <w:spacing w:val="-4"/>
        </w:rPr>
        <w:t xml:space="preserve"> </w:t>
      </w:r>
      <w:r>
        <w:t>produce</w:t>
      </w:r>
      <w:r>
        <w:rPr>
          <w:spacing w:val="-7"/>
        </w:rPr>
        <w:t xml:space="preserve"> </w:t>
      </w:r>
      <w:r>
        <w:t>a distinguishable trend other than the average at 8.05 lbs. The small magnitude of force readings produces the appearance of a very inconsistent test result. More tests should be conducted to increase data points.</w:t>
      </w:r>
    </w:p>
    <w:p w14:paraId="7998615C" w14:textId="77777777" w:rsidR="0008338B" w:rsidRDefault="007C5C29">
      <w:pPr>
        <w:pStyle w:val="BodyText"/>
        <w:ind w:left="100" w:right="104" w:firstLine="720"/>
        <w:jc w:val="both"/>
      </w:pPr>
      <w:r>
        <w:t>Issues with the methodology and test frame limited the number of hollow-wall anchor tests to twelve.</w:t>
      </w:r>
      <w:r>
        <w:rPr>
          <w:spacing w:val="-1"/>
        </w:rPr>
        <w:t xml:space="preserve"> </w:t>
      </w:r>
      <w:r>
        <w:t>The hollow wall anchors have pointed portions around the collar which</w:t>
      </w:r>
      <w:r>
        <w:rPr>
          <w:spacing w:val="-4"/>
        </w:rPr>
        <w:t xml:space="preserve"> </w:t>
      </w:r>
      <w:r>
        <w:t>are</w:t>
      </w:r>
      <w:r>
        <w:rPr>
          <w:spacing w:val="-5"/>
        </w:rPr>
        <w:t xml:space="preserve"> </w:t>
      </w:r>
      <w:r>
        <w:t>meant</w:t>
      </w:r>
      <w:r>
        <w:rPr>
          <w:spacing w:val="-4"/>
        </w:rPr>
        <w:t xml:space="preserve"> </w:t>
      </w:r>
      <w:r>
        <w:t>for</w:t>
      </w:r>
      <w:r>
        <w:rPr>
          <w:spacing w:val="-4"/>
        </w:rPr>
        <w:t xml:space="preserve"> </w:t>
      </w:r>
      <w:r>
        <w:t>gripping</w:t>
      </w:r>
      <w:r>
        <w:rPr>
          <w:spacing w:val="-5"/>
        </w:rPr>
        <w:t xml:space="preserve"> </w:t>
      </w:r>
      <w:r>
        <w:t>the</w:t>
      </w:r>
      <w:r>
        <w:rPr>
          <w:spacing w:val="-4"/>
        </w:rPr>
        <w:t xml:space="preserve"> </w:t>
      </w:r>
      <w:r>
        <w:t>mounting</w:t>
      </w:r>
      <w:r>
        <w:rPr>
          <w:spacing w:val="-4"/>
        </w:rPr>
        <w:t xml:space="preserve"> </w:t>
      </w:r>
      <w:r>
        <w:t>surface.</w:t>
      </w:r>
      <w:r>
        <w:rPr>
          <w:spacing w:val="-5"/>
        </w:rPr>
        <w:t xml:space="preserve"> </w:t>
      </w:r>
      <w:r>
        <w:t>In</w:t>
      </w:r>
      <w:r>
        <w:rPr>
          <w:spacing w:val="-5"/>
        </w:rPr>
        <w:t xml:space="preserve"> </w:t>
      </w:r>
      <w:r>
        <w:t>wood,</w:t>
      </w:r>
      <w:r>
        <w:rPr>
          <w:spacing w:val="-4"/>
        </w:rPr>
        <w:t xml:space="preserve"> </w:t>
      </w:r>
      <w:r>
        <w:t>these</w:t>
      </w:r>
      <w:r>
        <w:rPr>
          <w:spacing w:val="-5"/>
        </w:rPr>
        <w:t xml:space="preserve"> </w:t>
      </w:r>
      <w:r>
        <w:t>points</w:t>
      </w:r>
      <w:r>
        <w:rPr>
          <w:spacing w:val="-5"/>
        </w:rPr>
        <w:t xml:space="preserve"> </w:t>
      </w:r>
      <w:r>
        <w:t>do</w:t>
      </w:r>
      <w:r>
        <w:rPr>
          <w:spacing w:val="-2"/>
        </w:rPr>
        <w:t xml:space="preserve"> </w:t>
      </w:r>
      <w:r>
        <w:t>not</w:t>
      </w:r>
      <w:r>
        <w:rPr>
          <w:spacing w:val="-4"/>
        </w:rPr>
        <w:t xml:space="preserve"> </w:t>
      </w:r>
      <w:r>
        <w:t>perform well</w:t>
      </w:r>
      <w:r>
        <w:rPr>
          <w:spacing w:val="-6"/>
        </w:rPr>
        <w:t xml:space="preserve"> </w:t>
      </w:r>
      <w:r>
        <w:t>and</w:t>
      </w:r>
      <w:r>
        <w:rPr>
          <w:spacing w:val="-6"/>
        </w:rPr>
        <w:t xml:space="preserve"> </w:t>
      </w:r>
      <w:r>
        <w:t>are</w:t>
      </w:r>
      <w:r>
        <w:rPr>
          <w:spacing w:val="-7"/>
        </w:rPr>
        <w:t xml:space="preserve"> </w:t>
      </w:r>
      <w:r>
        <w:t>susceptible</w:t>
      </w:r>
      <w:r>
        <w:rPr>
          <w:spacing w:val="-6"/>
        </w:rPr>
        <w:t xml:space="preserve"> </w:t>
      </w:r>
      <w:r>
        <w:t>to</w:t>
      </w:r>
      <w:r>
        <w:rPr>
          <w:spacing w:val="-7"/>
        </w:rPr>
        <w:t xml:space="preserve"> </w:t>
      </w:r>
      <w:r>
        <w:t>spinning.</w:t>
      </w:r>
      <w:r>
        <w:rPr>
          <w:spacing w:val="-6"/>
        </w:rPr>
        <w:t xml:space="preserve"> </w:t>
      </w:r>
      <w:r>
        <w:t>When</w:t>
      </w:r>
      <w:r>
        <w:rPr>
          <w:spacing w:val="-3"/>
        </w:rPr>
        <w:t xml:space="preserve"> </w:t>
      </w:r>
      <w:r>
        <w:t>the</w:t>
      </w:r>
      <w:r>
        <w:rPr>
          <w:spacing w:val="-6"/>
        </w:rPr>
        <w:t xml:space="preserve"> </w:t>
      </w:r>
      <w:r>
        <w:t>points</w:t>
      </w:r>
      <w:r>
        <w:rPr>
          <w:spacing w:val="-6"/>
        </w:rPr>
        <w:t xml:space="preserve"> </w:t>
      </w:r>
      <w:r>
        <w:t>spin,</w:t>
      </w:r>
      <w:r>
        <w:rPr>
          <w:spacing w:val="-6"/>
        </w:rPr>
        <w:t xml:space="preserve"> </w:t>
      </w:r>
      <w:r>
        <w:t>they</w:t>
      </w:r>
      <w:r>
        <w:rPr>
          <w:spacing w:val="-6"/>
        </w:rPr>
        <w:t xml:space="preserve"> </w:t>
      </w:r>
      <w:r>
        <w:t>dig</w:t>
      </w:r>
      <w:r>
        <w:rPr>
          <w:spacing w:val="-9"/>
        </w:rPr>
        <w:t xml:space="preserve"> </w:t>
      </w:r>
      <w:r>
        <w:t>and</w:t>
      </w:r>
      <w:r>
        <w:rPr>
          <w:spacing w:val="-6"/>
        </w:rPr>
        <w:t xml:space="preserve"> </w:t>
      </w:r>
      <w:r>
        <w:t>tear</w:t>
      </w:r>
      <w:r>
        <w:rPr>
          <w:spacing w:val="-8"/>
        </w:rPr>
        <w:t xml:space="preserve"> </w:t>
      </w:r>
      <w:r>
        <w:t>ruts</w:t>
      </w:r>
      <w:r>
        <w:rPr>
          <w:spacing w:val="-4"/>
        </w:rPr>
        <w:t xml:space="preserve"> </w:t>
      </w:r>
      <w:r>
        <w:t>into</w:t>
      </w:r>
      <w:r>
        <w:rPr>
          <w:spacing w:val="-8"/>
        </w:rPr>
        <w:t xml:space="preserve"> </w:t>
      </w:r>
      <w:r>
        <w:t>the surface</w:t>
      </w:r>
      <w:r>
        <w:rPr>
          <w:spacing w:val="-16"/>
        </w:rPr>
        <w:t xml:space="preserve"> </w:t>
      </w:r>
      <w:r>
        <w:t>of</w:t>
      </w:r>
      <w:r>
        <w:rPr>
          <w:spacing w:val="-11"/>
        </w:rPr>
        <w:t xml:space="preserve"> </w:t>
      </w:r>
      <w:r>
        <w:t>the</w:t>
      </w:r>
      <w:r>
        <w:rPr>
          <w:spacing w:val="-13"/>
        </w:rPr>
        <w:t xml:space="preserve"> </w:t>
      </w:r>
      <w:r>
        <w:t>wood</w:t>
      </w:r>
      <w:r>
        <w:rPr>
          <w:spacing w:val="-13"/>
        </w:rPr>
        <w:t xml:space="preserve"> </w:t>
      </w:r>
      <w:r>
        <w:t>(see</w:t>
      </w:r>
      <w:r>
        <w:rPr>
          <w:spacing w:val="-17"/>
        </w:rPr>
        <w:t xml:space="preserve"> </w:t>
      </w:r>
      <w:r>
        <w:t>Appendix</w:t>
      </w:r>
      <w:r>
        <w:rPr>
          <w:spacing w:val="-12"/>
        </w:rPr>
        <w:t xml:space="preserve"> </w:t>
      </w:r>
      <w:r>
        <w:t>B).</w:t>
      </w:r>
      <w:r>
        <w:rPr>
          <w:spacing w:val="-17"/>
        </w:rPr>
        <w:t xml:space="preserve"> </w:t>
      </w:r>
      <w:r>
        <w:t>To</w:t>
      </w:r>
      <w:r>
        <w:rPr>
          <w:spacing w:val="-10"/>
        </w:rPr>
        <w:t xml:space="preserve"> </w:t>
      </w:r>
      <w:r>
        <w:t>mitigate</w:t>
      </w:r>
      <w:r>
        <w:rPr>
          <w:spacing w:val="-13"/>
        </w:rPr>
        <w:t xml:space="preserve"> </w:t>
      </w:r>
      <w:r>
        <w:t>spinning</w:t>
      </w:r>
      <w:r>
        <w:rPr>
          <w:spacing w:val="-11"/>
        </w:rPr>
        <w:t xml:space="preserve"> </w:t>
      </w:r>
      <w:r>
        <w:t>a</w:t>
      </w:r>
      <w:r>
        <w:rPr>
          <w:spacing w:val="-13"/>
        </w:rPr>
        <w:t xml:space="preserve"> </w:t>
      </w:r>
      <w:r>
        <w:t>set</w:t>
      </w:r>
      <w:r>
        <w:rPr>
          <w:spacing w:val="-10"/>
        </w:rPr>
        <w:t xml:space="preserve"> </w:t>
      </w:r>
      <w:r>
        <w:t>screw</w:t>
      </w:r>
      <w:r>
        <w:rPr>
          <w:spacing w:val="-13"/>
        </w:rPr>
        <w:t xml:space="preserve"> </w:t>
      </w:r>
      <w:r>
        <w:t>was</w:t>
      </w:r>
      <w:r>
        <w:rPr>
          <w:spacing w:val="-13"/>
        </w:rPr>
        <w:t xml:space="preserve"> </w:t>
      </w:r>
      <w:r>
        <w:t>used,</w:t>
      </w:r>
      <w:r>
        <w:rPr>
          <w:spacing w:val="-11"/>
        </w:rPr>
        <w:t xml:space="preserve"> </w:t>
      </w:r>
      <w:r>
        <w:t>but</w:t>
      </w:r>
      <w:r>
        <w:rPr>
          <w:spacing w:val="-13"/>
        </w:rPr>
        <w:t xml:space="preserve"> </w:t>
      </w:r>
      <w:r>
        <w:t>the notches</w:t>
      </w:r>
      <w:r>
        <w:rPr>
          <w:spacing w:val="-5"/>
        </w:rPr>
        <w:t xml:space="preserve"> </w:t>
      </w:r>
      <w:r>
        <w:t>in</w:t>
      </w:r>
      <w:r>
        <w:rPr>
          <w:spacing w:val="-4"/>
        </w:rPr>
        <w:t xml:space="preserve"> </w:t>
      </w:r>
      <w:r>
        <w:t>the</w:t>
      </w:r>
      <w:r>
        <w:rPr>
          <w:spacing w:val="-4"/>
        </w:rPr>
        <w:t xml:space="preserve"> </w:t>
      </w:r>
      <w:r>
        <w:t>collar</w:t>
      </w:r>
      <w:r>
        <w:rPr>
          <w:spacing w:val="-5"/>
        </w:rPr>
        <w:t xml:space="preserve"> </w:t>
      </w:r>
      <w:r>
        <w:t>do</w:t>
      </w:r>
      <w:r>
        <w:rPr>
          <w:spacing w:val="-5"/>
        </w:rPr>
        <w:t xml:space="preserve"> </w:t>
      </w:r>
      <w:r>
        <w:t>not</w:t>
      </w:r>
      <w:r>
        <w:rPr>
          <w:spacing w:val="-5"/>
        </w:rPr>
        <w:t xml:space="preserve"> </w:t>
      </w:r>
      <w:r>
        <w:t>immobilize</w:t>
      </w:r>
      <w:r>
        <w:rPr>
          <w:spacing w:val="-4"/>
        </w:rPr>
        <w:t xml:space="preserve"> </w:t>
      </w:r>
      <w:r>
        <w:t>the</w:t>
      </w:r>
      <w:r>
        <w:rPr>
          <w:spacing w:val="-4"/>
        </w:rPr>
        <w:t xml:space="preserve"> </w:t>
      </w:r>
      <w:r>
        <w:t>sleeve</w:t>
      </w:r>
      <w:r>
        <w:rPr>
          <w:spacing w:val="-8"/>
        </w:rPr>
        <w:t xml:space="preserve"> </w:t>
      </w:r>
      <w:r>
        <w:t>and</w:t>
      </w:r>
      <w:r>
        <w:rPr>
          <w:spacing w:val="-5"/>
        </w:rPr>
        <w:t xml:space="preserve"> </w:t>
      </w:r>
      <w:r>
        <w:t>rutting</w:t>
      </w:r>
      <w:r>
        <w:rPr>
          <w:spacing w:val="-2"/>
        </w:rPr>
        <w:t xml:space="preserve"> </w:t>
      </w:r>
      <w:r>
        <w:t>still</w:t>
      </w:r>
      <w:r>
        <w:rPr>
          <w:spacing w:val="-8"/>
        </w:rPr>
        <w:t xml:space="preserve"> </w:t>
      </w:r>
      <w:r>
        <w:t>occurs</w:t>
      </w:r>
      <w:r>
        <w:rPr>
          <w:spacing w:val="-5"/>
        </w:rPr>
        <w:t xml:space="preserve"> </w:t>
      </w:r>
      <w:r>
        <w:t>at</w:t>
      </w:r>
      <w:r>
        <w:rPr>
          <w:spacing w:val="-4"/>
        </w:rPr>
        <w:t xml:space="preserve"> </w:t>
      </w:r>
      <w:r>
        <w:t>a</w:t>
      </w:r>
      <w:r>
        <w:rPr>
          <w:spacing w:val="-5"/>
        </w:rPr>
        <w:t xml:space="preserve"> </w:t>
      </w:r>
      <w:r>
        <w:t>slower</w:t>
      </w:r>
      <w:r>
        <w:rPr>
          <w:spacing w:val="-5"/>
        </w:rPr>
        <w:t xml:space="preserve"> </w:t>
      </w:r>
      <w:r>
        <w:t>rate. Rutting causes damage to the frame, expands the pilot hole, and creates issues for the set screw after a few tests.</w:t>
      </w:r>
      <w:r>
        <w:rPr>
          <w:spacing w:val="-9"/>
        </w:rPr>
        <w:t xml:space="preserve"> </w:t>
      </w:r>
      <w:r>
        <w:t>After a few tests, new pilot holes must be drilled to continue testing.</w:t>
      </w:r>
      <w:r>
        <w:rPr>
          <w:spacing w:val="-17"/>
        </w:rPr>
        <w:t xml:space="preserve"> </w:t>
      </w:r>
      <w:r>
        <w:t>Another</w:t>
      </w:r>
      <w:r>
        <w:rPr>
          <w:spacing w:val="-8"/>
        </w:rPr>
        <w:t xml:space="preserve"> </w:t>
      </w:r>
      <w:r>
        <w:t>issue</w:t>
      </w:r>
      <w:r>
        <w:rPr>
          <w:spacing w:val="-6"/>
        </w:rPr>
        <w:t xml:space="preserve"> </w:t>
      </w:r>
      <w:r>
        <w:t>related</w:t>
      </w:r>
      <w:r>
        <w:rPr>
          <w:spacing w:val="-3"/>
        </w:rPr>
        <w:t xml:space="preserve"> </w:t>
      </w:r>
      <w:r>
        <w:t>to</w:t>
      </w:r>
      <w:r>
        <w:rPr>
          <w:spacing w:val="-6"/>
        </w:rPr>
        <w:t xml:space="preserve"> </w:t>
      </w:r>
      <w:r>
        <w:t>the</w:t>
      </w:r>
      <w:r>
        <w:rPr>
          <w:spacing w:val="-6"/>
        </w:rPr>
        <w:t xml:space="preserve"> </w:t>
      </w:r>
      <w:r>
        <w:t>frame</w:t>
      </w:r>
      <w:r>
        <w:rPr>
          <w:spacing w:val="-6"/>
        </w:rPr>
        <w:t xml:space="preserve"> </w:t>
      </w:r>
      <w:r>
        <w:t>is</w:t>
      </w:r>
      <w:r>
        <w:rPr>
          <w:spacing w:val="-6"/>
        </w:rPr>
        <w:t xml:space="preserve"> </w:t>
      </w:r>
      <w:r>
        <w:t>slipping</w:t>
      </w:r>
      <w:r>
        <w:rPr>
          <w:spacing w:val="-6"/>
        </w:rPr>
        <w:t xml:space="preserve"> </w:t>
      </w:r>
      <w:r>
        <w:t>of</w:t>
      </w:r>
      <w:r>
        <w:rPr>
          <w:spacing w:val="-6"/>
        </w:rPr>
        <w:t xml:space="preserve"> </w:t>
      </w:r>
      <w:r>
        <w:t>the</w:t>
      </w:r>
      <w:r>
        <w:rPr>
          <w:spacing w:val="-5"/>
        </w:rPr>
        <w:t xml:space="preserve"> </w:t>
      </w:r>
      <w:r>
        <w:t>top</w:t>
      </w:r>
      <w:r>
        <w:rPr>
          <w:spacing w:val="-5"/>
        </w:rPr>
        <w:t xml:space="preserve"> </w:t>
      </w:r>
      <w:r>
        <w:t>plate</w:t>
      </w:r>
      <w:r>
        <w:rPr>
          <w:spacing w:val="-8"/>
        </w:rPr>
        <w:t xml:space="preserve"> </w:t>
      </w:r>
      <w:r>
        <w:t>and</w:t>
      </w:r>
      <w:r>
        <w:rPr>
          <w:spacing w:val="-6"/>
        </w:rPr>
        <w:t xml:space="preserve"> </w:t>
      </w:r>
      <w:r>
        <w:t>the</w:t>
      </w:r>
      <w:r>
        <w:rPr>
          <w:spacing w:val="-3"/>
        </w:rPr>
        <w:t xml:space="preserve"> </w:t>
      </w:r>
      <w:r>
        <w:t>scale</w:t>
      </w:r>
      <w:r>
        <w:rPr>
          <w:spacing w:val="-6"/>
        </w:rPr>
        <w:t xml:space="preserve"> </w:t>
      </w:r>
      <w:r>
        <w:t>under the deployed anchor. Tests were recorded on video and upon review, the top plate can be seen slipping up the back wall in several cases. Slipping can reduce the maximum value</w:t>
      </w:r>
      <w:r>
        <w:rPr>
          <w:spacing w:val="-3"/>
        </w:rPr>
        <w:t xml:space="preserve"> </w:t>
      </w:r>
      <w:r>
        <w:t>observed</w:t>
      </w:r>
      <w:r>
        <w:rPr>
          <w:spacing w:val="-5"/>
        </w:rPr>
        <w:t xml:space="preserve"> </w:t>
      </w:r>
      <w:r>
        <w:t>on</w:t>
      </w:r>
      <w:r>
        <w:rPr>
          <w:spacing w:val="-1"/>
        </w:rPr>
        <w:t xml:space="preserve"> </w:t>
      </w:r>
      <w:r>
        <w:t>the</w:t>
      </w:r>
      <w:r>
        <w:rPr>
          <w:spacing w:val="-5"/>
        </w:rPr>
        <w:t xml:space="preserve"> </w:t>
      </w:r>
      <w:r>
        <w:t>scale</w:t>
      </w:r>
      <w:r>
        <w:rPr>
          <w:spacing w:val="-5"/>
        </w:rPr>
        <w:t xml:space="preserve"> </w:t>
      </w:r>
      <w:r>
        <w:t>creating</w:t>
      </w:r>
      <w:r>
        <w:rPr>
          <w:spacing w:val="-6"/>
        </w:rPr>
        <w:t xml:space="preserve"> </w:t>
      </w:r>
      <w:r>
        <w:t>precision</w:t>
      </w:r>
      <w:r>
        <w:rPr>
          <w:spacing w:val="-2"/>
        </w:rPr>
        <w:t xml:space="preserve"> </w:t>
      </w:r>
      <w:r>
        <w:t>issues</w:t>
      </w:r>
      <w:r>
        <w:rPr>
          <w:spacing w:val="-6"/>
        </w:rPr>
        <w:t xml:space="preserve"> </w:t>
      </w:r>
      <w:r>
        <w:t>of</w:t>
      </w:r>
      <w:r>
        <w:rPr>
          <w:spacing w:val="-2"/>
        </w:rPr>
        <w:t xml:space="preserve"> </w:t>
      </w:r>
      <w:r>
        <w:t>the</w:t>
      </w:r>
      <w:r>
        <w:rPr>
          <w:spacing w:val="-3"/>
        </w:rPr>
        <w:t xml:space="preserve"> </w:t>
      </w:r>
      <w:r>
        <w:t>test</w:t>
      </w:r>
      <w:r>
        <w:t>.</w:t>
      </w:r>
      <w:r>
        <w:rPr>
          <w:spacing w:val="-6"/>
        </w:rPr>
        <w:t xml:space="preserve"> </w:t>
      </w:r>
      <w:r>
        <w:t>The</w:t>
      </w:r>
      <w:r>
        <w:rPr>
          <w:spacing w:val="-5"/>
        </w:rPr>
        <w:t xml:space="preserve"> </w:t>
      </w:r>
      <w:r>
        <w:t>scale</w:t>
      </w:r>
      <w:r>
        <w:rPr>
          <w:spacing w:val="-5"/>
        </w:rPr>
        <w:t xml:space="preserve"> </w:t>
      </w:r>
      <w:r>
        <w:t>can</w:t>
      </w:r>
      <w:r>
        <w:rPr>
          <w:spacing w:val="-6"/>
        </w:rPr>
        <w:t xml:space="preserve"> </w:t>
      </w:r>
      <w:r>
        <w:t>also</w:t>
      </w:r>
      <w:r>
        <w:rPr>
          <w:spacing w:val="-2"/>
        </w:rPr>
        <w:t xml:space="preserve"> </w:t>
      </w:r>
      <w:r>
        <w:t>slip from</w:t>
      </w:r>
      <w:r>
        <w:rPr>
          <w:spacing w:val="-17"/>
        </w:rPr>
        <w:t xml:space="preserve"> </w:t>
      </w:r>
      <w:r>
        <w:t>under</w:t>
      </w:r>
      <w:r>
        <w:rPr>
          <w:spacing w:val="-17"/>
        </w:rPr>
        <w:t xml:space="preserve"> </w:t>
      </w:r>
      <w:r>
        <w:t>the</w:t>
      </w:r>
      <w:r>
        <w:rPr>
          <w:spacing w:val="-16"/>
        </w:rPr>
        <w:t xml:space="preserve"> </w:t>
      </w:r>
      <w:r>
        <w:t>deployed</w:t>
      </w:r>
      <w:r>
        <w:rPr>
          <w:spacing w:val="-17"/>
        </w:rPr>
        <w:t xml:space="preserve"> </w:t>
      </w:r>
      <w:r>
        <w:t>anchor</w:t>
      </w:r>
      <w:r>
        <w:rPr>
          <w:spacing w:val="-17"/>
        </w:rPr>
        <w:t xml:space="preserve"> </w:t>
      </w:r>
      <w:r>
        <w:t>which</w:t>
      </w:r>
      <w:r>
        <w:rPr>
          <w:spacing w:val="-17"/>
        </w:rPr>
        <w:t xml:space="preserve"> </w:t>
      </w:r>
      <w:r>
        <w:t>is</w:t>
      </w:r>
      <w:r>
        <w:rPr>
          <w:spacing w:val="-16"/>
        </w:rPr>
        <w:t xml:space="preserve"> </w:t>
      </w:r>
      <w:r>
        <w:t>usually</w:t>
      </w:r>
      <w:r>
        <w:rPr>
          <w:spacing w:val="-17"/>
        </w:rPr>
        <w:t xml:space="preserve"> </w:t>
      </w:r>
      <w:r>
        <w:t>seen</w:t>
      </w:r>
      <w:r>
        <w:rPr>
          <w:spacing w:val="-17"/>
        </w:rPr>
        <w:t xml:space="preserve"> </w:t>
      </w:r>
      <w:r>
        <w:t>in</w:t>
      </w:r>
      <w:r>
        <w:rPr>
          <w:spacing w:val="-16"/>
        </w:rPr>
        <w:t xml:space="preserve"> </w:t>
      </w:r>
      <w:r>
        <w:t>a</w:t>
      </w:r>
      <w:r>
        <w:rPr>
          <w:spacing w:val="-17"/>
        </w:rPr>
        <w:t xml:space="preserve"> </w:t>
      </w:r>
      <w:r>
        <w:t>popping</w:t>
      </w:r>
      <w:r>
        <w:rPr>
          <w:spacing w:val="-17"/>
        </w:rPr>
        <w:t xml:space="preserve"> </w:t>
      </w:r>
      <w:r>
        <w:t>motion</w:t>
      </w:r>
      <w:r>
        <w:rPr>
          <w:spacing w:val="-16"/>
        </w:rPr>
        <w:t xml:space="preserve"> </w:t>
      </w:r>
      <w:r>
        <w:t>or</w:t>
      </w:r>
      <w:r>
        <w:rPr>
          <w:spacing w:val="-17"/>
        </w:rPr>
        <w:t xml:space="preserve"> </w:t>
      </w:r>
      <w:r>
        <w:t>heard.</w:t>
      </w:r>
      <w:r>
        <w:rPr>
          <w:spacing w:val="-16"/>
        </w:rPr>
        <w:t xml:space="preserve"> </w:t>
      </w:r>
      <w:r>
        <w:t>Many of the tests were treated as non-measurable due to these reasons. Slipping of the top plate can occur from pausing deployment of the anchor. Once tightening begins, a constant pace of deployment should be kept to minimize the potential for slipping. Damage to the wings of the hollow wall anchor will cause twisting of the anchor sleeve rather</w:t>
      </w:r>
      <w:r>
        <w:rPr>
          <w:spacing w:val="-9"/>
        </w:rPr>
        <w:t xml:space="preserve"> </w:t>
      </w:r>
      <w:r>
        <w:t>than</w:t>
      </w:r>
      <w:r>
        <w:rPr>
          <w:spacing w:val="-6"/>
        </w:rPr>
        <w:t xml:space="preserve"> </w:t>
      </w:r>
      <w:r>
        <w:t>deployment.</w:t>
      </w:r>
      <w:r>
        <w:rPr>
          <w:spacing w:val="-5"/>
        </w:rPr>
        <w:t xml:space="preserve"> </w:t>
      </w:r>
      <w:r>
        <w:t>If</w:t>
      </w:r>
      <w:r>
        <w:rPr>
          <w:spacing w:val="-8"/>
        </w:rPr>
        <w:t xml:space="preserve"> </w:t>
      </w:r>
      <w:r>
        <w:t>wings</w:t>
      </w:r>
      <w:r>
        <w:rPr>
          <w:spacing w:val="-6"/>
        </w:rPr>
        <w:t xml:space="preserve"> </w:t>
      </w:r>
      <w:r>
        <w:t>on</w:t>
      </w:r>
      <w:r>
        <w:rPr>
          <w:spacing w:val="-6"/>
        </w:rPr>
        <w:t xml:space="preserve"> </w:t>
      </w:r>
      <w:r>
        <w:t>the</w:t>
      </w:r>
      <w:r>
        <w:rPr>
          <w:spacing w:val="-6"/>
        </w:rPr>
        <w:t xml:space="preserve"> </w:t>
      </w:r>
      <w:r>
        <w:t>anchor</w:t>
      </w:r>
      <w:r>
        <w:rPr>
          <w:spacing w:val="-6"/>
        </w:rPr>
        <w:t xml:space="preserve"> </w:t>
      </w:r>
      <w:r>
        <w:t>are</w:t>
      </w:r>
      <w:r>
        <w:rPr>
          <w:spacing w:val="-9"/>
        </w:rPr>
        <w:t xml:space="preserve"> </w:t>
      </w:r>
      <w:r>
        <w:t>damaged</w:t>
      </w:r>
      <w:r>
        <w:rPr>
          <w:spacing w:val="-6"/>
        </w:rPr>
        <w:t xml:space="preserve"> </w:t>
      </w:r>
      <w:r>
        <w:t>on</w:t>
      </w:r>
      <w:r>
        <w:rPr>
          <w:spacing w:val="-6"/>
        </w:rPr>
        <w:t xml:space="preserve"> </w:t>
      </w:r>
      <w:r>
        <w:t>insertion,</w:t>
      </w:r>
      <w:r>
        <w:rPr>
          <w:spacing w:val="-5"/>
        </w:rPr>
        <w:t xml:space="preserve"> </w:t>
      </w:r>
      <w:r>
        <w:t>the</w:t>
      </w:r>
      <w:r>
        <w:rPr>
          <w:spacing w:val="-8"/>
        </w:rPr>
        <w:t xml:space="preserve"> </w:t>
      </w:r>
      <w:r>
        <w:t>anchor</w:t>
      </w:r>
      <w:r>
        <w:rPr>
          <w:spacing w:val="-10"/>
        </w:rPr>
        <w:t xml:space="preserve"> </w:t>
      </w:r>
      <w:r>
        <w:t>will not</w:t>
      </w:r>
      <w:r>
        <w:rPr>
          <w:spacing w:val="-17"/>
        </w:rPr>
        <w:t xml:space="preserve"> </w:t>
      </w:r>
      <w:r>
        <w:t>deploy</w:t>
      </w:r>
      <w:r>
        <w:rPr>
          <w:spacing w:val="-17"/>
        </w:rPr>
        <w:t xml:space="preserve"> </w:t>
      </w:r>
      <w:r>
        <w:t>and</w:t>
      </w:r>
      <w:r>
        <w:rPr>
          <w:spacing w:val="-16"/>
        </w:rPr>
        <w:t xml:space="preserve"> </w:t>
      </w:r>
      <w:r>
        <w:t>twist</w:t>
      </w:r>
      <w:r>
        <w:rPr>
          <w:spacing w:val="-17"/>
        </w:rPr>
        <w:t xml:space="preserve"> </w:t>
      </w:r>
      <w:r>
        <w:t>around</w:t>
      </w:r>
      <w:r>
        <w:rPr>
          <w:spacing w:val="-17"/>
        </w:rPr>
        <w:t xml:space="preserve"> </w:t>
      </w:r>
      <w:r>
        <w:t>itself</w:t>
      </w:r>
      <w:r>
        <w:rPr>
          <w:spacing w:val="-17"/>
        </w:rPr>
        <w:t xml:space="preserve"> </w:t>
      </w:r>
      <w:r>
        <w:t>(see</w:t>
      </w:r>
      <w:r>
        <w:rPr>
          <w:spacing w:val="-16"/>
        </w:rPr>
        <w:t xml:space="preserve"> </w:t>
      </w:r>
      <w:r>
        <w:t>Appendix</w:t>
      </w:r>
      <w:r>
        <w:rPr>
          <w:spacing w:val="-17"/>
        </w:rPr>
        <w:t xml:space="preserve"> </w:t>
      </w:r>
      <w:r>
        <w:t>D).</w:t>
      </w:r>
      <w:r>
        <w:rPr>
          <w:spacing w:val="-17"/>
        </w:rPr>
        <w:t xml:space="preserve"> </w:t>
      </w:r>
      <w:r>
        <w:t>Lastly,</w:t>
      </w:r>
      <w:r>
        <w:rPr>
          <w:spacing w:val="-16"/>
        </w:rPr>
        <w:t xml:space="preserve"> </w:t>
      </w:r>
      <w:r>
        <w:t>space</w:t>
      </w:r>
      <w:r>
        <w:rPr>
          <w:spacing w:val="-17"/>
        </w:rPr>
        <w:t xml:space="preserve"> </w:t>
      </w:r>
      <w:r>
        <w:t>on</w:t>
      </w:r>
      <w:r>
        <w:rPr>
          <w:spacing w:val="-17"/>
        </w:rPr>
        <w:t xml:space="preserve"> </w:t>
      </w:r>
      <w:r>
        <w:t>the</w:t>
      </w:r>
      <w:r>
        <w:rPr>
          <w:spacing w:val="-16"/>
        </w:rPr>
        <w:t xml:space="preserve"> </w:t>
      </w:r>
      <w:r>
        <w:t>test</w:t>
      </w:r>
      <w:r>
        <w:rPr>
          <w:spacing w:val="-17"/>
        </w:rPr>
        <w:t xml:space="preserve"> </w:t>
      </w:r>
      <w:r>
        <w:t>fr</w:t>
      </w:r>
      <w:r>
        <w:t>ame</w:t>
      </w:r>
      <w:r>
        <w:rPr>
          <w:spacing w:val="-17"/>
        </w:rPr>
        <w:t xml:space="preserve"> </w:t>
      </w:r>
      <w:r>
        <w:t>limited how many pilot holes could be used prior to large eccentricity in about the scale center- point/spring. Space on</w:t>
      </w:r>
      <w:r>
        <w:rPr>
          <w:spacing w:val="-1"/>
        </w:rPr>
        <w:t xml:space="preserve"> </w:t>
      </w:r>
      <w:r>
        <w:t>the back wall played a</w:t>
      </w:r>
      <w:r>
        <w:rPr>
          <w:spacing w:val="-1"/>
        </w:rPr>
        <w:t xml:space="preserve"> </w:t>
      </w:r>
      <w:r>
        <w:t>role in the</w:t>
      </w:r>
      <w:r>
        <w:rPr>
          <w:spacing w:val="-3"/>
        </w:rPr>
        <w:t xml:space="preserve"> </w:t>
      </w:r>
      <w:r>
        <w:t>number</w:t>
      </w:r>
      <w:r>
        <w:rPr>
          <w:spacing w:val="-3"/>
        </w:rPr>
        <w:t xml:space="preserve"> </w:t>
      </w:r>
      <w:r>
        <w:t>of tests which could be conducted without creating a new frame.</w:t>
      </w:r>
    </w:p>
    <w:p w14:paraId="7998615D" w14:textId="77777777" w:rsidR="0008338B" w:rsidRDefault="007C5C29">
      <w:pPr>
        <w:pStyle w:val="Heading2"/>
        <w:spacing w:before="1"/>
        <w:rPr>
          <w:u w:val="none"/>
        </w:rPr>
      </w:pPr>
      <w:r>
        <w:rPr>
          <w:spacing w:val="-2"/>
          <w:u w:val="none"/>
        </w:rPr>
        <w:t>Conclusions</w:t>
      </w:r>
    </w:p>
    <w:p w14:paraId="7998615E" w14:textId="77777777" w:rsidR="0008338B" w:rsidRDefault="007C5C29">
      <w:pPr>
        <w:pStyle w:val="BodyText"/>
        <w:ind w:left="100" w:right="103" w:firstLine="720"/>
        <w:jc w:val="both"/>
      </w:pPr>
      <w:r>
        <w:t>Due to</w:t>
      </w:r>
      <w:r>
        <w:rPr>
          <w:spacing w:val="-2"/>
        </w:rPr>
        <w:t xml:space="preserve"> </w:t>
      </w:r>
      <w:r>
        <w:t>the</w:t>
      </w:r>
      <w:r>
        <w:rPr>
          <w:spacing w:val="-2"/>
        </w:rPr>
        <w:t xml:space="preserve"> </w:t>
      </w:r>
      <w:r>
        <w:t>small</w:t>
      </w:r>
      <w:r>
        <w:rPr>
          <w:spacing w:val="-2"/>
        </w:rPr>
        <w:t xml:space="preserve"> </w:t>
      </w:r>
      <w:r>
        <w:t>number</w:t>
      </w:r>
      <w:r>
        <w:rPr>
          <w:spacing w:val="-2"/>
        </w:rPr>
        <w:t xml:space="preserve"> </w:t>
      </w:r>
      <w:r>
        <w:t>of</w:t>
      </w:r>
      <w:r>
        <w:rPr>
          <w:spacing w:val="-2"/>
        </w:rPr>
        <w:t xml:space="preserve"> </w:t>
      </w:r>
      <w:r>
        <w:t>tests</w:t>
      </w:r>
      <w:r>
        <w:rPr>
          <w:spacing w:val="-5"/>
        </w:rPr>
        <w:t xml:space="preserve"> </w:t>
      </w:r>
      <w:r>
        <w:t>and</w:t>
      </w:r>
      <w:r>
        <w:rPr>
          <w:spacing w:val="-2"/>
        </w:rPr>
        <w:t xml:space="preserve"> </w:t>
      </w:r>
      <w:r>
        <w:t>inability</w:t>
      </w:r>
      <w:r>
        <w:rPr>
          <w:spacing w:val="-2"/>
        </w:rPr>
        <w:t xml:space="preserve"> </w:t>
      </w:r>
      <w:r>
        <w:t>to</w:t>
      </w:r>
      <w:r>
        <w:rPr>
          <w:spacing w:val="-3"/>
        </w:rPr>
        <w:t xml:space="preserve"> </w:t>
      </w:r>
      <w:r>
        <w:t>get measurements</w:t>
      </w:r>
      <w:r>
        <w:rPr>
          <w:spacing w:val="-5"/>
        </w:rPr>
        <w:t xml:space="preserve"> </w:t>
      </w:r>
      <w:r>
        <w:t>for</w:t>
      </w:r>
      <w:r>
        <w:rPr>
          <w:spacing w:val="-2"/>
        </w:rPr>
        <w:t xml:space="preserve"> </w:t>
      </w:r>
      <w:r>
        <w:t>the</w:t>
      </w:r>
      <w:r>
        <w:rPr>
          <w:spacing w:val="-2"/>
        </w:rPr>
        <w:t xml:space="preserve"> </w:t>
      </w:r>
      <w:r>
        <w:t>sleeve anchors more testing should be conducted to understand the forces generated through the</w:t>
      </w:r>
      <w:r>
        <w:rPr>
          <w:spacing w:val="-8"/>
        </w:rPr>
        <w:t xml:space="preserve"> </w:t>
      </w:r>
      <w:r>
        <w:t>expansion</w:t>
      </w:r>
      <w:r>
        <w:rPr>
          <w:spacing w:val="-9"/>
        </w:rPr>
        <w:t xml:space="preserve"> </w:t>
      </w:r>
      <w:r>
        <w:t>of</w:t>
      </w:r>
      <w:r>
        <w:rPr>
          <w:spacing w:val="-7"/>
        </w:rPr>
        <w:t xml:space="preserve"> </w:t>
      </w:r>
      <w:r>
        <w:t>concrete</w:t>
      </w:r>
      <w:r>
        <w:rPr>
          <w:spacing w:val="-9"/>
        </w:rPr>
        <w:t xml:space="preserve"> </w:t>
      </w:r>
      <w:r>
        <w:t>anchors.</w:t>
      </w:r>
      <w:r>
        <w:rPr>
          <w:spacing w:val="-7"/>
        </w:rPr>
        <w:t xml:space="preserve"> </w:t>
      </w:r>
      <w:r>
        <w:t>For</w:t>
      </w:r>
      <w:r>
        <w:rPr>
          <w:spacing w:val="-11"/>
        </w:rPr>
        <w:t xml:space="preserve"> </w:t>
      </w:r>
      <w:r>
        <w:t>applications</w:t>
      </w:r>
      <w:r>
        <w:rPr>
          <w:spacing w:val="-9"/>
        </w:rPr>
        <w:t xml:space="preserve"> </w:t>
      </w:r>
      <w:r>
        <w:t>such</w:t>
      </w:r>
      <w:r>
        <w:rPr>
          <w:spacing w:val="-11"/>
        </w:rPr>
        <w:t xml:space="preserve"> </w:t>
      </w:r>
      <w:r>
        <w:t>as</w:t>
      </w:r>
      <w:r>
        <w:rPr>
          <w:spacing w:val="-7"/>
        </w:rPr>
        <w:t xml:space="preserve"> </w:t>
      </w:r>
      <w:r>
        <w:t>creating</w:t>
      </w:r>
      <w:r>
        <w:rPr>
          <w:spacing w:val="-10"/>
        </w:rPr>
        <w:t xml:space="preserve"> </w:t>
      </w:r>
      <w:r>
        <w:t>camber</w:t>
      </w:r>
      <w:r>
        <w:rPr>
          <w:spacing w:val="-8"/>
        </w:rPr>
        <w:t xml:space="preserve"> </w:t>
      </w:r>
      <w:r>
        <w:t>in</w:t>
      </w:r>
      <w:r>
        <w:rPr>
          <w:spacing w:val="-10"/>
        </w:rPr>
        <w:t xml:space="preserve"> </w:t>
      </w:r>
      <w:r>
        <w:t>concrete girders,</w:t>
      </w:r>
      <w:r>
        <w:rPr>
          <w:spacing w:val="-11"/>
        </w:rPr>
        <w:t xml:space="preserve"> </w:t>
      </w:r>
      <w:r>
        <w:t>the</w:t>
      </w:r>
      <w:r>
        <w:rPr>
          <w:spacing w:val="-9"/>
        </w:rPr>
        <w:t xml:space="preserve"> </w:t>
      </w:r>
      <w:r>
        <w:t>test</w:t>
      </w:r>
      <w:r>
        <w:rPr>
          <w:spacing w:val="-9"/>
        </w:rPr>
        <w:t xml:space="preserve"> </w:t>
      </w:r>
      <w:r>
        <w:t>results</w:t>
      </w:r>
      <w:r>
        <w:rPr>
          <w:spacing w:val="-14"/>
        </w:rPr>
        <w:t xml:space="preserve"> </w:t>
      </w:r>
      <w:r>
        <w:t>and</w:t>
      </w:r>
      <w:r>
        <w:rPr>
          <w:spacing w:val="-11"/>
        </w:rPr>
        <w:t xml:space="preserve"> </w:t>
      </w:r>
      <w:r>
        <w:t>method</w:t>
      </w:r>
      <w:r>
        <w:rPr>
          <w:spacing w:val="-8"/>
        </w:rPr>
        <w:t xml:space="preserve"> </w:t>
      </w:r>
      <w:r>
        <w:t>provide</w:t>
      </w:r>
      <w:r>
        <w:rPr>
          <w:spacing w:val="-11"/>
        </w:rPr>
        <w:t xml:space="preserve"> </w:t>
      </w:r>
      <w:r>
        <w:t>a</w:t>
      </w:r>
      <w:r>
        <w:rPr>
          <w:spacing w:val="-10"/>
        </w:rPr>
        <w:t xml:space="preserve"> </w:t>
      </w:r>
      <w:r>
        <w:t>starting</w:t>
      </w:r>
      <w:r>
        <w:rPr>
          <w:spacing w:val="-9"/>
        </w:rPr>
        <w:t xml:space="preserve"> </w:t>
      </w:r>
      <w:r>
        <w:t>point</w:t>
      </w:r>
      <w:r>
        <w:rPr>
          <w:spacing w:val="-9"/>
        </w:rPr>
        <w:t xml:space="preserve"> </w:t>
      </w:r>
      <w:r>
        <w:t>for</w:t>
      </w:r>
      <w:r>
        <w:rPr>
          <w:spacing w:val="-11"/>
        </w:rPr>
        <w:t xml:space="preserve"> </w:t>
      </w:r>
      <w:r>
        <w:t>further</w:t>
      </w:r>
      <w:r>
        <w:rPr>
          <w:spacing w:val="-11"/>
        </w:rPr>
        <w:t xml:space="preserve"> </w:t>
      </w:r>
      <w:r>
        <w:t>testing.</w:t>
      </w:r>
      <w:r>
        <w:rPr>
          <w:spacing w:val="-16"/>
        </w:rPr>
        <w:t xml:space="preserve"> </w:t>
      </w:r>
      <w:r>
        <w:t>The</w:t>
      </w:r>
      <w:r>
        <w:rPr>
          <w:spacing w:val="-11"/>
        </w:rPr>
        <w:t xml:space="preserve"> </w:t>
      </w:r>
      <w:r>
        <w:t>results provide</w:t>
      </w:r>
      <w:r>
        <w:rPr>
          <w:spacing w:val="-14"/>
        </w:rPr>
        <w:t xml:space="preserve"> </w:t>
      </w:r>
      <w:r>
        <w:t>a</w:t>
      </w:r>
      <w:r>
        <w:rPr>
          <w:spacing w:val="-15"/>
        </w:rPr>
        <w:t xml:space="preserve"> </w:t>
      </w:r>
      <w:r>
        <w:t>rather</w:t>
      </w:r>
      <w:r>
        <w:rPr>
          <w:spacing w:val="-16"/>
        </w:rPr>
        <w:t xml:space="preserve"> </w:t>
      </w:r>
      <w:r>
        <w:t>large</w:t>
      </w:r>
      <w:r>
        <w:rPr>
          <w:spacing w:val="-14"/>
        </w:rPr>
        <w:t xml:space="preserve"> </w:t>
      </w:r>
      <w:r>
        <w:t>range</w:t>
      </w:r>
      <w:r>
        <w:rPr>
          <w:spacing w:val="-16"/>
        </w:rPr>
        <w:t xml:space="preserve"> </w:t>
      </w:r>
      <w:r>
        <w:t>of</w:t>
      </w:r>
      <w:r>
        <w:rPr>
          <w:spacing w:val="-11"/>
        </w:rPr>
        <w:t xml:space="preserve"> </w:t>
      </w:r>
      <w:r>
        <w:t>values,</w:t>
      </w:r>
      <w:r>
        <w:rPr>
          <w:spacing w:val="-16"/>
        </w:rPr>
        <w:t xml:space="preserve"> </w:t>
      </w:r>
      <w:r>
        <w:t>but</w:t>
      </w:r>
      <w:r>
        <w:rPr>
          <w:spacing w:val="-14"/>
        </w:rPr>
        <w:t xml:space="preserve"> </w:t>
      </w:r>
      <w:r>
        <w:t>insights</w:t>
      </w:r>
      <w:r>
        <w:rPr>
          <w:spacing w:val="-16"/>
        </w:rPr>
        <w:t xml:space="preserve"> </w:t>
      </w:r>
      <w:r>
        <w:t>learned</w:t>
      </w:r>
      <w:r>
        <w:rPr>
          <w:spacing w:val="-15"/>
        </w:rPr>
        <w:t xml:space="preserve"> </w:t>
      </w:r>
      <w:r>
        <w:t>throughout</w:t>
      </w:r>
      <w:r>
        <w:rPr>
          <w:spacing w:val="-14"/>
        </w:rPr>
        <w:t xml:space="preserve"> </w:t>
      </w:r>
      <w:r>
        <w:t>the</w:t>
      </w:r>
      <w:r>
        <w:rPr>
          <w:spacing w:val="-15"/>
        </w:rPr>
        <w:t xml:space="preserve"> </w:t>
      </w:r>
      <w:r>
        <w:t>testing</w:t>
      </w:r>
      <w:r>
        <w:rPr>
          <w:spacing w:val="-14"/>
        </w:rPr>
        <w:t xml:space="preserve"> </w:t>
      </w:r>
      <w:r>
        <w:t>process will improve future testing procedures.</w:t>
      </w:r>
    </w:p>
    <w:p w14:paraId="7998615F" w14:textId="77777777" w:rsidR="0008338B" w:rsidRDefault="0008338B">
      <w:pPr>
        <w:pStyle w:val="BodyText"/>
      </w:pPr>
    </w:p>
    <w:p w14:paraId="79986160" w14:textId="77777777" w:rsidR="0008338B" w:rsidRDefault="0008338B">
      <w:pPr>
        <w:pStyle w:val="BodyText"/>
      </w:pPr>
    </w:p>
    <w:p w14:paraId="79986161" w14:textId="77777777" w:rsidR="0008338B" w:rsidRDefault="007C5C29">
      <w:pPr>
        <w:pStyle w:val="BodyText"/>
        <w:ind w:left="100"/>
        <w:jc w:val="both"/>
      </w:pPr>
      <w:r>
        <w:t>New</w:t>
      </w:r>
      <w:r>
        <w:rPr>
          <w:spacing w:val="-8"/>
        </w:rPr>
        <w:t xml:space="preserve"> </w:t>
      </w:r>
      <w:r>
        <w:t>quarterly</w:t>
      </w:r>
      <w:r>
        <w:rPr>
          <w:spacing w:val="-8"/>
        </w:rPr>
        <w:t xml:space="preserve"> </w:t>
      </w:r>
      <w:r>
        <w:rPr>
          <w:spacing w:val="-2"/>
        </w:rPr>
        <w:t>info:</w:t>
      </w:r>
    </w:p>
    <w:p w14:paraId="79986162" w14:textId="77777777" w:rsidR="0008338B" w:rsidRDefault="007C5C29">
      <w:pPr>
        <w:pStyle w:val="BodyText"/>
        <w:ind w:left="100" w:right="106"/>
        <w:jc w:val="both"/>
      </w:pPr>
      <w:r>
        <w:t>Concrete beams were cast with George, Faysal, Calvin and Roberto under the supervision of Prof. Henschen. The two thrusts of the work will focus on the expanding anchors</w:t>
      </w:r>
      <w:r>
        <w:rPr>
          <w:spacing w:val="6"/>
        </w:rPr>
        <w:t xml:space="preserve"> </w:t>
      </w:r>
      <w:r>
        <w:t>and</w:t>
      </w:r>
      <w:r>
        <w:rPr>
          <w:spacing w:val="6"/>
        </w:rPr>
        <w:t xml:space="preserve"> </w:t>
      </w:r>
      <w:r>
        <w:t>the</w:t>
      </w:r>
      <w:r>
        <w:rPr>
          <w:spacing w:val="6"/>
        </w:rPr>
        <w:t xml:space="preserve"> </w:t>
      </w:r>
      <w:r>
        <w:t>other</w:t>
      </w:r>
      <w:r>
        <w:rPr>
          <w:spacing w:val="1"/>
        </w:rPr>
        <w:t xml:space="preserve"> </w:t>
      </w:r>
      <w:r>
        <w:t>will</w:t>
      </w:r>
      <w:r>
        <w:rPr>
          <w:spacing w:val="3"/>
        </w:rPr>
        <w:t xml:space="preserve"> </w:t>
      </w:r>
      <w:r>
        <w:t>utilize</w:t>
      </w:r>
      <w:r>
        <w:rPr>
          <w:spacing w:val="6"/>
        </w:rPr>
        <w:t xml:space="preserve"> </w:t>
      </w:r>
      <w:r>
        <w:t>high</w:t>
      </w:r>
      <w:r>
        <w:rPr>
          <w:spacing w:val="9"/>
        </w:rPr>
        <w:t xml:space="preserve"> </w:t>
      </w:r>
      <w:r>
        <w:t>strength</w:t>
      </w:r>
      <w:r>
        <w:rPr>
          <w:spacing w:val="6"/>
        </w:rPr>
        <w:t xml:space="preserve"> </w:t>
      </w:r>
      <w:r>
        <w:t>winch</w:t>
      </w:r>
      <w:r>
        <w:rPr>
          <w:spacing w:val="4"/>
        </w:rPr>
        <w:t xml:space="preserve"> </w:t>
      </w:r>
      <w:r>
        <w:t>jacks</w:t>
      </w:r>
      <w:r>
        <w:rPr>
          <w:spacing w:val="4"/>
        </w:rPr>
        <w:t xml:space="preserve"> </w:t>
      </w:r>
      <w:r>
        <w:t>inserted</w:t>
      </w:r>
      <w:r>
        <w:rPr>
          <w:spacing w:val="4"/>
        </w:rPr>
        <w:t xml:space="preserve"> </w:t>
      </w:r>
      <w:r>
        <w:t>into</w:t>
      </w:r>
      <w:r>
        <w:rPr>
          <w:spacing w:val="4"/>
        </w:rPr>
        <w:t xml:space="preserve"> </w:t>
      </w:r>
      <w:r>
        <w:t>spacings</w:t>
      </w:r>
      <w:r>
        <w:rPr>
          <w:spacing w:val="4"/>
        </w:rPr>
        <w:t xml:space="preserve"> </w:t>
      </w:r>
      <w:r>
        <w:t>in</w:t>
      </w:r>
      <w:r>
        <w:rPr>
          <w:spacing w:val="4"/>
        </w:rPr>
        <w:t xml:space="preserve"> </w:t>
      </w:r>
      <w:r>
        <w:rPr>
          <w:spacing w:val="-5"/>
        </w:rPr>
        <w:t>the</w:t>
      </w:r>
    </w:p>
    <w:p w14:paraId="79986163" w14:textId="77777777" w:rsidR="0008338B" w:rsidRDefault="0008338B">
      <w:pPr>
        <w:jc w:val="both"/>
        <w:sectPr w:rsidR="0008338B">
          <w:pgSz w:w="12240" w:h="15840"/>
          <w:pgMar w:top="1360" w:right="1340" w:bottom="1240" w:left="1340" w:header="0" w:footer="1057" w:gutter="0"/>
          <w:cols w:space="720"/>
        </w:sectPr>
      </w:pPr>
    </w:p>
    <w:p w14:paraId="79986164" w14:textId="77777777" w:rsidR="0008338B" w:rsidRDefault="007C5C29">
      <w:pPr>
        <w:pStyle w:val="BodyText"/>
        <w:spacing w:before="80"/>
        <w:ind w:left="100" w:right="106"/>
        <w:jc w:val="both"/>
      </w:pPr>
      <w:r>
        <w:lastRenderedPageBreak/>
        <w:t>concrete beams. Through both methods, will are investigating the effect of camber through a high-force method and a smaller distributed system. Concrete beams were demolded</w:t>
      </w:r>
      <w:r>
        <w:rPr>
          <w:spacing w:val="-5"/>
        </w:rPr>
        <w:t xml:space="preserve"> </w:t>
      </w:r>
      <w:r>
        <w:t>and</w:t>
      </w:r>
      <w:r>
        <w:rPr>
          <w:spacing w:val="-4"/>
        </w:rPr>
        <w:t xml:space="preserve"> </w:t>
      </w:r>
      <w:r>
        <w:t>we</w:t>
      </w:r>
      <w:r>
        <w:rPr>
          <w:spacing w:val="-5"/>
        </w:rPr>
        <w:t xml:space="preserve"> </w:t>
      </w:r>
      <w:r>
        <w:t>are</w:t>
      </w:r>
      <w:r>
        <w:rPr>
          <w:spacing w:val="-5"/>
        </w:rPr>
        <w:t xml:space="preserve"> </w:t>
      </w:r>
      <w:r>
        <w:t>waiting</w:t>
      </w:r>
      <w:r>
        <w:rPr>
          <w:spacing w:val="-4"/>
        </w:rPr>
        <w:t xml:space="preserve"> </w:t>
      </w:r>
      <w:r>
        <w:t>for</w:t>
      </w:r>
      <w:r>
        <w:rPr>
          <w:spacing w:val="-5"/>
        </w:rPr>
        <w:t xml:space="preserve"> </w:t>
      </w:r>
      <w:r>
        <w:t>the</w:t>
      </w:r>
      <w:r>
        <w:rPr>
          <w:spacing w:val="-3"/>
        </w:rPr>
        <w:t xml:space="preserve"> </w:t>
      </w:r>
      <w:r>
        <w:t>components</w:t>
      </w:r>
      <w:r>
        <w:rPr>
          <w:spacing w:val="-5"/>
        </w:rPr>
        <w:t xml:space="preserve"> </w:t>
      </w:r>
      <w:r>
        <w:t>for</w:t>
      </w:r>
      <w:r>
        <w:rPr>
          <w:spacing w:val="-4"/>
        </w:rPr>
        <w:t xml:space="preserve"> </w:t>
      </w:r>
      <w:r>
        <w:t>the</w:t>
      </w:r>
      <w:r>
        <w:rPr>
          <w:spacing w:val="-5"/>
        </w:rPr>
        <w:t xml:space="preserve"> </w:t>
      </w:r>
      <w:r>
        <w:t>high-force</w:t>
      </w:r>
      <w:r>
        <w:rPr>
          <w:spacing w:val="-5"/>
        </w:rPr>
        <w:t xml:space="preserve"> </w:t>
      </w:r>
      <w:r>
        <w:t>lab</w:t>
      </w:r>
      <w:r>
        <w:rPr>
          <w:spacing w:val="-4"/>
        </w:rPr>
        <w:t xml:space="preserve"> </w:t>
      </w:r>
      <w:r>
        <w:t>jacks</w:t>
      </w:r>
      <w:r>
        <w:rPr>
          <w:spacing w:val="-5"/>
        </w:rPr>
        <w:t xml:space="preserve"> </w:t>
      </w:r>
      <w:r>
        <w:t>as</w:t>
      </w:r>
      <w:r>
        <w:rPr>
          <w:spacing w:val="-3"/>
        </w:rPr>
        <w:t xml:space="preserve"> </w:t>
      </w:r>
      <w:r>
        <w:t>they</w:t>
      </w:r>
      <w:r>
        <w:rPr>
          <w:spacing w:val="-5"/>
        </w:rPr>
        <w:t xml:space="preserve"> </w:t>
      </w:r>
      <w:r>
        <w:t>are on backorder.</w:t>
      </w:r>
    </w:p>
    <w:p w14:paraId="79986165" w14:textId="77777777" w:rsidR="0008338B" w:rsidRDefault="007C5C29">
      <w:pPr>
        <w:pStyle w:val="BodyText"/>
        <w:spacing w:before="22"/>
        <w:rPr>
          <w:sz w:val="20"/>
        </w:rPr>
      </w:pPr>
      <w:r>
        <w:rPr>
          <w:noProof/>
        </w:rPr>
        <w:drawing>
          <wp:anchor distT="0" distB="0" distL="0" distR="0" simplePos="0" relativeHeight="487588352" behindDoc="1" locked="0" layoutInCell="1" allowOverlap="1" wp14:anchorId="7998619E" wp14:editId="7998619F">
            <wp:simplePos x="0" y="0"/>
            <wp:positionH relativeFrom="page">
              <wp:posOffset>914400</wp:posOffset>
            </wp:positionH>
            <wp:positionV relativeFrom="paragraph">
              <wp:posOffset>175319</wp:posOffset>
            </wp:positionV>
            <wp:extent cx="2580856" cy="3424047"/>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2580856" cy="3424047"/>
                    </a:xfrm>
                    <a:prstGeom prst="rect">
                      <a:avLst/>
                    </a:prstGeom>
                  </pic:spPr>
                </pic:pic>
              </a:graphicData>
            </a:graphic>
          </wp:anchor>
        </w:drawing>
      </w:r>
    </w:p>
    <w:p w14:paraId="79986166" w14:textId="77777777" w:rsidR="0008338B" w:rsidRDefault="0008338B">
      <w:pPr>
        <w:pStyle w:val="BodyText"/>
        <w:spacing w:before="68"/>
      </w:pPr>
    </w:p>
    <w:p w14:paraId="79986167" w14:textId="77777777" w:rsidR="0008338B" w:rsidRDefault="007C5C29">
      <w:pPr>
        <w:pStyle w:val="ListParagraph"/>
        <w:numPr>
          <w:ilvl w:val="0"/>
          <w:numId w:val="1"/>
        </w:numPr>
        <w:tabs>
          <w:tab w:val="left" w:pos="820"/>
        </w:tabs>
        <w:ind w:hanging="360"/>
        <w:rPr>
          <w:sz w:val="24"/>
        </w:rPr>
      </w:pPr>
      <w:r>
        <w:rPr>
          <w:sz w:val="24"/>
        </w:rPr>
        <w:t>Percent</w:t>
      </w:r>
      <w:r>
        <w:rPr>
          <w:spacing w:val="-9"/>
          <w:sz w:val="24"/>
        </w:rPr>
        <w:t xml:space="preserve"> </w:t>
      </w:r>
      <w:r>
        <w:rPr>
          <w:sz w:val="24"/>
        </w:rPr>
        <w:t>of</w:t>
      </w:r>
      <w:r>
        <w:rPr>
          <w:spacing w:val="-5"/>
          <w:sz w:val="24"/>
        </w:rPr>
        <w:t xml:space="preserve"> </w:t>
      </w:r>
      <w:r>
        <w:rPr>
          <w:sz w:val="24"/>
        </w:rPr>
        <w:t>research</w:t>
      </w:r>
      <w:r>
        <w:rPr>
          <w:spacing w:val="-9"/>
          <w:sz w:val="24"/>
        </w:rPr>
        <w:t xml:space="preserve"> </w:t>
      </w:r>
      <w:r>
        <w:rPr>
          <w:sz w:val="24"/>
        </w:rPr>
        <w:t>project</w:t>
      </w:r>
      <w:r>
        <w:rPr>
          <w:spacing w:val="-8"/>
          <w:sz w:val="24"/>
        </w:rPr>
        <w:t xml:space="preserve"> </w:t>
      </w:r>
      <w:r>
        <w:rPr>
          <w:spacing w:val="-2"/>
          <w:sz w:val="24"/>
        </w:rPr>
        <w:t>completed</w:t>
      </w:r>
    </w:p>
    <w:p w14:paraId="79986168" w14:textId="77777777" w:rsidR="0008338B" w:rsidRDefault="007C5C29">
      <w:pPr>
        <w:ind w:left="820"/>
        <w:rPr>
          <w:i/>
          <w:sz w:val="24"/>
        </w:rPr>
      </w:pPr>
      <w:r>
        <w:rPr>
          <w:i/>
          <w:spacing w:val="-5"/>
          <w:sz w:val="24"/>
        </w:rPr>
        <w:t>50%</w:t>
      </w:r>
    </w:p>
    <w:p w14:paraId="79986169" w14:textId="77777777" w:rsidR="0008338B" w:rsidRDefault="0008338B">
      <w:pPr>
        <w:pStyle w:val="BodyText"/>
        <w:rPr>
          <w:i/>
        </w:rPr>
      </w:pPr>
    </w:p>
    <w:p w14:paraId="7998616A" w14:textId="77777777" w:rsidR="0008338B" w:rsidRDefault="007C5C29">
      <w:pPr>
        <w:pStyle w:val="ListParagraph"/>
        <w:numPr>
          <w:ilvl w:val="0"/>
          <w:numId w:val="1"/>
        </w:numPr>
        <w:tabs>
          <w:tab w:val="left" w:pos="820"/>
        </w:tabs>
        <w:ind w:hanging="360"/>
        <w:rPr>
          <w:sz w:val="24"/>
        </w:rPr>
      </w:pPr>
      <w:r>
        <w:rPr>
          <w:sz w:val="24"/>
        </w:rPr>
        <w:t>Expected</w:t>
      </w:r>
      <w:r>
        <w:rPr>
          <w:spacing w:val="-7"/>
          <w:sz w:val="24"/>
        </w:rPr>
        <w:t xml:space="preserve"> </w:t>
      </w:r>
      <w:r>
        <w:rPr>
          <w:sz w:val="24"/>
        </w:rPr>
        <w:t>progress</w:t>
      </w:r>
      <w:r>
        <w:rPr>
          <w:spacing w:val="-8"/>
          <w:sz w:val="24"/>
        </w:rPr>
        <w:t xml:space="preserve"> </w:t>
      </w:r>
      <w:r>
        <w:rPr>
          <w:sz w:val="24"/>
        </w:rPr>
        <w:t>for</w:t>
      </w:r>
      <w:r>
        <w:rPr>
          <w:spacing w:val="-7"/>
          <w:sz w:val="24"/>
        </w:rPr>
        <w:t xml:space="preserve"> </w:t>
      </w:r>
      <w:r>
        <w:rPr>
          <w:sz w:val="24"/>
        </w:rPr>
        <w:t>next</w:t>
      </w:r>
      <w:r>
        <w:rPr>
          <w:spacing w:val="-8"/>
          <w:sz w:val="24"/>
        </w:rPr>
        <w:t xml:space="preserve"> </w:t>
      </w:r>
      <w:r>
        <w:rPr>
          <w:spacing w:val="-2"/>
          <w:sz w:val="24"/>
        </w:rPr>
        <w:t>quarter</w:t>
      </w:r>
    </w:p>
    <w:p w14:paraId="7998616B" w14:textId="77777777" w:rsidR="0008338B" w:rsidRDefault="007C5C29">
      <w:pPr>
        <w:pStyle w:val="ListParagraph"/>
        <w:numPr>
          <w:ilvl w:val="1"/>
          <w:numId w:val="1"/>
        </w:numPr>
        <w:tabs>
          <w:tab w:val="left" w:pos="1178"/>
        </w:tabs>
        <w:ind w:left="1178" w:hanging="358"/>
        <w:rPr>
          <w:sz w:val="24"/>
        </w:rPr>
      </w:pPr>
      <w:r>
        <w:rPr>
          <w:sz w:val="24"/>
        </w:rPr>
        <w:t>Complete</w:t>
      </w:r>
      <w:r>
        <w:rPr>
          <w:spacing w:val="-6"/>
          <w:sz w:val="24"/>
        </w:rPr>
        <w:t xml:space="preserve"> </w:t>
      </w:r>
      <w:r>
        <w:rPr>
          <w:sz w:val="24"/>
        </w:rPr>
        <w:t>form</w:t>
      </w:r>
      <w:r>
        <w:rPr>
          <w:spacing w:val="-9"/>
          <w:sz w:val="24"/>
        </w:rPr>
        <w:t xml:space="preserve"> </w:t>
      </w:r>
      <w:r>
        <w:rPr>
          <w:sz w:val="24"/>
        </w:rPr>
        <w:t>finding</w:t>
      </w:r>
      <w:r>
        <w:rPr>
          <w:spacing w:val="-10"/>
          <w:sz w:val="24"/>
        </w:rPr>
        <w:t xml:space="preserve"> </w:t>
      </w:r>
      <w:r>
        <w:rPr>
          <w:sz w:val="24"/>
        </w:rPr>
        <w:t>of</w:t>
      </w:r>
      <w:r>
        <w:rPr>
          <w:spacing w:val="-6"/>
          <w:sz w:val="24"/>
        </w:rPr>
        <w:t xml:space="preserve"> </w:t>
      </w:r>
      <w:r>
        <w:rPr>
          <w:sz w:val="24"/>
        </w:rPr>
        <w:t>adaptive</w:t>
      </w:r>
      <w:r>
        <w:rPr>
          <w:spacing w:val="-8"/>
          <w:sz w:val="24"/>
        </w:rPr>
        <w:t xml:space="preserve"> </w:t>
      </w:r>
      <w:r>
        <w:rPr>
          <w:sz w:val="24"/>
        </w:rPr>
        <w:t>concrete</w:t>
      </w:r>
      <w:r>
        <w:rPr>
          <w:spacing w:val="-9"/>
          <w:sz w:val="24"/>
        </w:rPr>
        <w:t xml:space="preserve"> </w:t>
      </w:r>
      <w:r>
        <w:rPr>
          <w:spacing w:val="-2"/>
          <w:sz w:val="24"/>
        </w:rPr>
        <w:t>girder.</w:t>
      </w:r>
    </w:p>
    <w:p w14:paraId="7998616C" w14:textId="77777777" w:rsidR="0008338B" w:rsidRDefault="007C5C29">
      <w:pPr>
        <w:pStyle w:val="ListParagraph"/>
        <w:numPr>
          <w:ilvl w:val="1"/>
          <w:numId w:val="1"/>
        </w:numPr>
        <w:tabs>
          <w:tab w:val="left" w:pos="1178"/>
        </w:tabs>
        <w:ind w:left="1178" w:hanging="358"/>
        <w:rPr>
          <w:sz w:val="24"/>
        </w:rPr>
      </w:pPr>
      <w:r>
        <w:rPr>
          <w:sz w:val="24"/>
        </w:rPr>
        <w:t>Compare</w:t>
      </w:r>
      <w:r>
        <w:rPr>
          <w:spacing w:val="-11"/>
          <w:sz w:val="24"/>
        </w:rPr>
        <w:t xml:space="preserve"> </w:t>
      </w:r>
      <w:r>
        <w:rPr>
          <w:sz w:val="24"/>
        </w:rPr>
        <w:t>experimental</w:t>
      </w:r>
      <w:r>
        <w:rPr>
          <w:spacing w:val="-11"/>
          <w:sz w:val="24"/>
        </w:rPr>
        <w:t xml:space="preserve"> </w:t>
      </w:r>
      <w:r>
        <w:rPr>
          <w:sz w:val="24"/>
        </w:rPr>
        <w:t>results</w:t>
      </w:r>
      <w:r>
        <w:rPr>
          <w:spacing w:val="-10"/>
          <w:sz w:val="24"/>
        </w:rPr>
        <w:t xml:space="preserve"> </w:t>
      </w:r>
      <w:r>
        <w:rPr>
          <w:sz w:val="24"/>
        </w:rPr>
        <w:t>with</w:t>
      </w:r>
      <w:r>
        <w:rPr>
          <w:spacing w:val="-11"/>
          <w:sz w:val="24"/>
        </w:rPr>
        <w:t xml:space="preserve"> </w:t>
      </w:r>
      <w:r>
        <w:rPr>
          <w:sz w:val="24"/>
        </w:rPr>
        <w:t>computational</w:t>
      </w:r>
      <w:r>
        <w:rPr>
          <w:spacing w:val="-10"/>
          <w:sz w:val="24"/>
        </w:rPr>
        <w:t xml:space="preserve"> </w:t>
      </w:r>
      <w:r>
        <w:rPr>
          <w:spacing w:val="-2"/>
          <w:sz w:val="24"/>
        </w:rPr>
        <w:t>results.</w:t>
      </w:r>
    </w:p>
    <w:p w14:paraId="7998616D" w14:textId="77777777" w:rsidR="0008338B" w:rsidRDefault="0008338B">
      <w:pPr>
        <w:pStyle w:val="BodyText"/>
      </w:pPr>
    </w:p>
    <w:p w14:paraId="7998616E" w14:textId="77777777" w:rsidR="0008338B" w:rsidRDefault="007C5C29">
      <w:pPr>
        <w:pStyle w:val="ListParagraph"/>
        <w:numPr>
          <w:ilvl w:val="0"/>
          <w:numId w:val="1"/>
        </w:numPr>
        <w:tabs>
          <w:tab w:val="left" w:pos="820"/>
        </w:tabs>
        <w:ind w:hanging="360"/>
        <w:jc w:val="both"/>
        <w:rPr>
          <w:sz w:val="24"/>
        </w:rPr>
      </w:pPr>
      <w:r>
        <w:rPr>
          <w:sz w:val="24"/>
        </w:rPr>
        <w:t>Educational</w:t>
      </w:r>
      <w:r>
        <w:rPr>
          <w:spacing w:val="-10"/>
          <w:sz w:val="24"/>
        </w:rPr>
        <w:t xml:space="preserve"> </w:t>
      </w:r>
      <w:r>
        <w:rPr>
          <w:sz w:val="24"/>
        </w:rPr>
        <w:t>outreach</w:t>
      </w:r>
      <w:r>
        <w:rPr>
          <w:spacing w:val="-11"/>
          <w:sz w:val="24"/>
        </w:rPr>
        <w:t xml:space="preserve"> </w:t>
      </w:r>
      <w:r>
        <w:rPr>
          <w:sz w:val="24"/>
        </w:rPr>
        <w:t>and</w:t>
      </w:r>
      <w:r>
        <w:rPr>
          <w:spacing w:val="-8"/>
          <w:sz w:val="24"/>
        </w:rPr>
        <w:t xml:space="preserve"> </w:t>
      </w:r>
      <w:r>
        <w:rPr>
          <w:sz w:val="24"/>
        </w:rPr>
        <w:t>workforce</w:t>
      </w:r>
      <w:r>
        <w:rPr>
          <w:spacing w:val="-12"/>
          <w:sz w:val="24"/>
        </w:rPr>
        <w:t xml:space="preserve"> </w:t>
      </w:r>
      <w:r>
        <w:rPr>
          <w:spacing w:val="-2"/>
          <w:sz w:val="24"/>
        </w:rPr>
        <w:t>development</w:t>
      </w:r>
    </w:p>
    <w:p w14:paraId="7998616F" w14:textId="77777777" w:rsidR="0008338B" w:rsidRDefault="007C5C29">
      <w:pPr>
        <w:pStyle w:val="BodyText"/>
        <w:ind w:left="820" w:right="104"/>
        <w:jc w:val="both"/>
      </w:pPr>
      <w:r>
        <w:t>Educational outreach has not yest been conducted but is in planning for third quarter. PI Sychterz will be leading the charge on developing a new</w:t>
      </w:r>
      <w:r>
        <w:rPr>
          <w:spacing w:val="-3"/>
        </w:rPr>
        <w:t xml:space="preserve"> </w:t>
      </w:r>
      <w:r>
        <w:t>collaboration with the University of Stuttgart in Germany on advancing the field of adaptive bridge girders and student advising on the subject.</w:t>
      </w:r>
    </w:p>
    <w:p w14:paraId="79986170" w14:textId="77777777" w:rsidR="0008338B" w:rsidRDefault="0008338B">
      <w:pPr>
        <w:pStyle w:val="BodyText"/>
      </w:pPr>
    </w:p>
    <w:p w14:paraId="79986171" w14:textId="77777777" w:rsidR="0008338B" w:rsidRDefault="007C5C29">
      <w:pPr>
        <w:pStyle w:val="ListParagraph"/>
        <w:numPr>
          <w:ilvl w:val="0"/>
          <w:numId w:val="1"/>
        </w:numPr>
        <w:tabs>
          <w:tab w:val="left" w:pos="820"/>
        </w:tabs>
        <w:ind w:hanging="360"/>
        <w:jc w:val="both"/>
        <w:rPr>
          <w:sz w:val="24"/>
        </w:rPr>
      </w:pPr>
      <w:r>
        <w:rPr>
          <w:spacing w:val="-4"/>
          <w:sz w:val="24"/>
        </w:rPr>
        <w:t>Technology</w:t>
      </w:r>
      <w:r>
        <w:rPr>
          <w:spacing w:val="-2"/>
          <w:sz w:val="24"/>
        </w:rPr>
        <w:t xml:space="preserve"> Transfer</w:t>
      </w:r>
    </w:p>
    <w:p w14:paraId="79986172" w14:textId="77777777" w:rsidR="0008338B" w:rsidRDefault="007C5C29">
      <w:pPr>
        <w:pStyle w:val="BodyText"/>
        <w:ind w:left="820" w:right="106"/>
        <w:jc w:val="both"/>
      </w:pPr>
      <w:r>
        <w:t>No new patents or technology have been developed in this quarter. As this is a brand</w:t>
      </w:r>
      <w:r>
        <w:rPr>
          <w:spacing w:val="-17"/>
        </w:rPr>
        <w:t xml:space="preserve"> </w:t>
      </w:r>
      <w:r>
        <w:t>new</w:t>
      </w:r>
      <w:r>
        <w:rPr>
          <w:spacing w:val="-17"/>
        </w:rPr>
        <w:t xml:space="preserve"> </w:t>
      </w:r>
      <w:r>
        <w:t>concept</w:t>
      </w:r>
      <w:r>
        <w:rPr>
          <w:spacing w:val="-16"/>
        </w:rPr>
        <w:t xml:space="preserve"> </w:t>
      </w:r>
      <w:r>
        <w:t>in</w:t>
      </w:r>
      <w:r>
        <w:rPr>
          <w:spacing w:val="-17"/>
        </w:rPr>
        <w:t xml:space="preserve"> </w:t>
      </w:r>
      <w:r>
        <w:t>the</w:t>
      </w:r>
      <w:r>
        <w:rPr>
          <w:spacing w:val="-17"/>
        </w:rPr>
        <w:t xml:space="preserve"> </w:t>
      </w:r>
      <w:r>
        <w:t>United</w:t>
      </w:r>
      <w:r>
        <w:rPr>
          <w:spacing w:val="-17"/>
        </w:rPr>
        <w:t xml:space="preserve"> </w:t>
      </w:r>
      <w:r>
        <w:t>States,</w:t>
      </w:r>
      <w:r>
        <w:rPr>
          <w:spacing w:val="-16"/>
        </w:rPr>
        <w:t xml:space="preserve"> </w:t>
      </w:r>
      <w:r>
        <w:t>patents</w:t>
      </w:r>
      <w:r>
        <w:rPr>
          <w:spacing w:val="-16"/>
        </w:rPr>
        <w:t xml:space="preserve"> </w:t>
      </w:r>
      <w:r>
        <w:t>will</w:t>
      </w:r>
      <w:r>
        <w:rPr>
          <w:spacing w:val="-16"/>
        </w:rPr>
        <w:t xml:space="preserve"> </w:t>
      </w:r>
      <w:r>
        <w:t>be</w:t>
      </w:r>
      <w:r>
        <w:rPr>
          <w:spacing w:val="-14"/>
        </w:rPr>
        <w:t xml:space="preserve"> </w:t>
      </w:r>
      <w:r>
        <w:t>the</w:t>
      </w:r>
      <w:r>
        <w:rPr>
          <w:spacing w:val="-17"/>
        </w:rPr>
        <w:t xml:space="preserve"> </w:t>
      </w:r>
      <w:r>
        <w:t>subject</w:t>
      </w:r>
      <w:r>
        <w:rPr>
          <w:spacing w:val="-17"/>
        </w:rPr>
        <w:t xml:space="preserve"> </w:t>
      </w:r>
      <w:r>
        <w:t>of</w:t>
      </w:r>
      <w:r>
        <w:rPr>
          <w:spacing w:val="-13"/>
        </w:rPr>
        <w:t xml:space="preserve"> </w:t>
      </w:r>
      <w:r>
        <w:t>future</w:t>
      </w:r>
      <w:r>
        <w:rPr>
          <w:spacing w:val="-17"/>
        </w:rPr>
        <w:t xml:space="preserve"> </w:t>
      </w:r>
      <w:r>
        <w:t>funded projects with this project being the test bed.</w:t>
      </w:r>
    </w:p>
    <w:p w14:paraId="79986173" w14:textId="77777777" w:rsidR="0008338B" w:rsidRDefault="0008338B">
      <w:pPr>
        <w:pStyle w:val="BodyText"/>
      </w:pPr>
    </w:p>
    <w:p w14:paraId="79986174" w14:textId="77777777" w:rsidR="0008338B" w:rsidRDefault="007C5C29">
      <w:pPr>
        <w:pStyle w:val="Heading2"/>
        <w:ind w:left="0" w:right="6794"/>
        <w:jc w:val="right"/>
        <w:rPr>
          <w:u w:val="none"/>
        </w:rPr>
      </w:pPr>
      <w:r>
        <w:t>Research</w:t>
      </w:r>
      <w:r>
        <w:rPr>
          <w:spacing w:val="-9"/>
        </w:rPr>
        <w:t xml:space="preserve"> </w:t>
      </w:r>
      <w:r>
        <w:rPr>
          <w:spacing w:val="-2"/>
        </w:rPr>
        <w:t>Contribution:</w:t>
      </w:r>
    </w:p>
    <w:p w14:paraId="79986175" w14:textId="77777777" w:rsidR="0008338B" w:rsidRDefault="007C5C29">
      <w:pPr>
        <w:pStyle w:val="ListParagraph"/>
        <w:numPr>
          <w:ilvl w:val="0"/>
          <w:numId w:val="1"/>
        </w:numPr>
        <w:tabs>
          <w:tab w:val="left" w:pos="360"/>
        </w:tabs>
        <w:ind w:left="360" w:right="6818" w:hanging="360"/>
        <w:jc w:val="right"/>
        <w:rPr>
          <w:sz w:val="24"/>
        </w:rPr>
      </w:pPr>
      <w:r>
        <w:rPr>
          <w:sz w:val="24"/>
        </w:rPr>
        <w:t>Number</w:t>
      </w:r>
      <w:r>
        <w:rPr>
          <w:spacing w:val="-7"/>
          <w:sz w:val="24"/>
        </w:rPr>
        <w:t xml:space="preserve"> </w:t>
      </w:r>
      <w:r>
        <w:rPr>
          <w:sz w:val="24"/>
        </w:rPr>
        <w:t>of</w:t>
      </w:r>
      <w:r>
        <w:rPr>
          <w:spacing w:val="-6"/>
          <w:sz w:val="24"/>
        </w:rPr>
        <w:t xml:space="preserve"> </w:t>
      </w:r>
      <w:r>
        <w:rPr>
          <w:spacing w:val="-2"/>
          <w:sz w:val="24"/>
        </w:rPr>
        <w:t>papers</w:t>
      </w:r>
    </w:p>
    <w:p w14:paraId="79986176" w14:textId="77777777" w:rsidR="0008338B" w:rsidRDefault="0008338B">
      <w:pPr>
        <w:jc w:val="right"/>
        <w:rPr>
          <w:sz w:val="24"/>
        </w:rPr>
        <w:sectPr w:rsidR="0008338B">
          <w:pgSz w:w="12240" w:h="15840"/>
          <w:pgMar w:top="1360" w:right="1340" w:bottom="1240" w:left="1340" w:header="0" w:footer="1057" w:gutter="0"/>
          <w:cols w:space="720"/>
        </w:sectPr>
      </w:pPr>
    </w:p>
    <w:p w14:paraId="79986177" w14:textId="77777777" w:rsidR="0008338B" w:rsidRDefault="007C5C29">
      <w:pPr>
        <w:pStyle w:val="BodyText"/>
        <w:spacing w:before="80"/>
        <w:ind w:left="820" w:right="106"/>
        <w:jc w:val="both"/>
      </w:pPr>
      <w:r>
        <w:lastRenderedPageBreak/>
        <w:t>Currently,</w:t>
      </w:r>
      <w:r>
        <w:rPr>
          <w:spacing w:val="-3"/>
        </w:rPr>
        <w:t xml:space="preserve"> </w:t>
      </w:r>
      <w:r>
        <w:t>no</w:t>
      </w:r>
      <w:r>
        <w:rPr>
          <w:spacing w:val="-3"/>
        </w:rPr>
        <w:t xml:space="preserve"> </w:t>
      </w:r>
      <w:r>
        <w:t>conference</w:t>
      </w:r>
      <w:r>
        <w:rPr>
          <w:spacing w:val="-3"/>
        </w:rPr>
        <w:t xml:space="preserve"> </w:t>
      </w:r>
      <w:r>
        <w:t>or</w:t>
      </w:r>
      <w:r>
        <w:rPr>
          <w:spacing w:val="-1"/>
        </w:rPr>
        <w:t xml:space="preserve"> </w:t>
      </w:r>
      <w:r>
        <w:t>journal</w:t>
      </w:r>
      <w:r>
        <w:rPr>
          <w:spacing w:val="-4"/>
        </w:rPr>
        <w:t xml:space="preserve"> </w:t>
      </w:r>
      <w:r>
        <w:t>papers</w:t>
      </w:r>
      <w:r>
        <w:rPr>
          <w:spacing w:val="-3"/>
        </w:rPr>
        <w:t xml:space="preserve"> </w:t>
      </w:r>
      <w:r>
        <w:t>have</w:t>
      </w:r>
      <w:r>
        <w:rPr>
          <w:spacing w:val="-6"/>
        </w:rPr>
        <w:t xml:space="preserve"> </w:t>
      </w:r>
      <w:r>
        <w:t>been published</w:t>
      </w:r>
      <w:r>
        <w:rPr>
          <w:spacing w:val="-3"/>
        </w:rPr>
        <w:t xml:space="preserve"> </w:t>
      </w:r>
      <w:r>
        <w:t>from</w:t>
      </w:r>
      <w:r>
        <w:rPr>
          <w:spacing w:val="-1"/>
        </w:rPr>
        <w:t xml:space="preserve"> </w:t>
      </w:r>
      <w:r>
        <w:t>this</w:t>
      </w:r>
      <w:r>
        <w:rPr>
          <w:spacing w:val="-3"/>
        </w:rPr>
        <w:t xml:space="preserve"> </w:t>
      </w:r>
      <w:r>
        <w:t>project. The PIs are targeting TRB 2025 and ACI 2024 Fall conferences to disseminate this work.</w:t>
      </w:r>
    </w:p>
    <w:p w14:paraId="79986178" w14:textId="77777777" w:rsidR="0008338B" w:rsidRDefault="0008338B">
      <w:pPr>
        <w:pStyle w:val="BodyText"/>
      </w:pPr>
    </w:p>
    <w:p w14:paraId="79986179" w14:textId="77777777" w:rsidR="0008338B" w:rsidRDefault="007C5C29">
      <w:pPr>
        <w:pStyle w:val="ListParagraph"/>
        <w:numPr>
          <w:ilvl w:val="0"/>
          <w:numId w:val="1"/>
        </w:numPr>
        <w:tabs>
          <w:tab w:val="left" w:pos="820"/>
        </w:tabs>
        <w:ind w:hanging="360"/>
        <w:rPr>
          <w:sz w:val="24"/>
        </w:rPr>
      </w:pPr>
      <w:r>
        <w:rPr>
          <w:sz w:val="24"/>
        </w:rPr>
        <w:t>Number</w:t>
      </w:r>
      <w:r>
        <w:rPr>
          <w:spacing w:val="-12"/>
          <w:sz w:val="24"/>
        </w:rPr>
        <w:t xml:space="preserve"> </w:t>
      </w:r>
      <w:r>
        <w:rPr>
          <w:sz w:val="24"/>
        </w:rPr>
        <w:t>presentations</w:t>
      </w:r>
      <w:r>
        <w:rPr>
          <w:spacing w:val="-10"/>
          <w:sz w:val="24"/>
        </w:rPr>
        <w:t xml:space="preserve"> </w:t>
      </w:r>
      <w:r>
        <w:rPr>
          <w:sz w:val="24"/>
        </w:rPr>
        <w:t>(when,</w:t>
      </w:r>
      <w:r>
        <w:rPr>
          <w:spacing w:val="-12"/>
          <w:sz w:val="24"/>
        </w:rPr>
        <w:t xml:space="preserve"> </w:t>
      </w:r>
      <w:r>
        <w:rPr>
          <w:spacing w:val="-2"/>
          <w:sz w:val="24"/>
        </w:rPr>
        <w:t>where)</w:t>
      </w:r>
    </w:p>
    <w:p w14:paraId="7998617A" w14:textId="77777777" w:rsidR="0008338B" w:rsidRDefault="007C5C29">
      <w:pPr>
        <w:pStyle w:val="BodyText"/>
        <w:ind w:left="820" w:right="107"/>
        <w:jc w:val="both"/>
      </w:pPr>
      <w:r>
        <w:t>Currently, no presentations have been made from this project. The PIs are targeting TRB 2025 and ACI 2024 Fall conferences to disseminate this work.</w:t>
      </w:r>
    </w:p>
    <w:p w14:paraId="7998617B" w14:textId="77777777" w:rsidR="0008338B" w:rsidRDefault="0008338B">
      <w:pPr>
        <w:pStyle w:val="BodyText"/>
      </w:pPr>
    </w:p>
    <w:p w14:paraId="7998617C" w14:textId="77777777" w:rsidR="0008338B" w:rsidRDefault="0008338B">
      <w:pPr>
        <w:pStyle w:val="BodyText"/>
      </w:pPr>
    </w:p>
    <w:p w14:paraId="7998617D" w14:textId="77777777" w:rsidR="0008338B" w:rsidRDefault="0008338B">
      <w:pPr>
        <w:pStyle w:val="BodyText"/>
      </w:pPr>
    </w:p>
    <w:p w14:paraId="7998617E" w14:textId="77777777" w:rsidR="0008338B" w:rsidRDefault="007C5C29">
      <w:pPr>
        <w:pStyle w:val="Heading2"/>
        <w:rPr>
          <w:u w:val="none"/>
        </w:rPr>
      </w:pPr>
      <w:r>
        <w:rPr>
          <w:spacing w:val="-2"/>
        </w:rPr>
        <w:t>References:</w:t>
      </w:r>
    </w:p>
    <w:p w14:paraId="7998617F" w14:textId="77777777" w:rsidR="0008338B" w:rsidRDefault="0008338B">
      <w:pPr>
        <w:pStyle w:val="BodyText"/>
        <w:spacing w:before="5"/>
        <w:rPr>
          <w:b/>
        </w:rPr>
      </w:pPr>
    </w:p>
    <w:p w14:paraId="79986180" w14:textId="77777777" w:rsidR="0008338B" w:rsidRDefault="007C5C29">
      <w:pPr>
        <w:pStyle w:val="BodyText"/>
        <w:ind w:left="580" w:hanging="480"/>
      </w:pPr>
      <w:r>
        <w:t>Akgün,</w:t>
      </w:r>
      <w:r>
        <w:rPr>
          <w:spacing w:val="-4"/>
        </w:rPr>
        <w:t xml:space="preserve"> </w:t>
      </w:r>
      <w:r>
        <w:t>Y.,</w:t>
      </w:r>
      <w:r>
        <w:rPr>
          <w:spacing w:val="-4"/>
        </w:rPr>
        <w:t xml:space="preserve"> </w:t>
      </w:r>
      <w:r>
        <w:t>Gantes,</w:t>
      </w:r>
      <w:r>
        <w:rPr>
          <w:spacing w:val="-4"/>
        </w:rPr>
        <w:t xml:space="preserve"> </w:t>
      </w:r>
      <w:r>
        <w:t>C.</w:t>
      </w:r>
      <w:r>
        <w:rPr>
          <w:spacing w:val="-5"/>
        </w:rPr>
        <w:t xml:space="preserve"> </w:t>
      </w:r>
      <w:r>
        <w:t>J.,</w:t>
      </w:r>
      <w:r>
        <w:rPr>
          <w:spacing w:val="-1"/>
        </w:rPr>
        <w:t xml:space="preserve"> </w:t>
      </w:r>
      <w:r>
        <w:t>Sobek,</w:t>
      </w:r>
      <w:r>
        <w:rPr>
          <w:spacing w:val="-5"/>
        </w:rPr>
        <w:t xml:space="preserve"> </w:t>
      </w:r>
      <w:r>
        <w:t>W.,</w:t>
      </w:r>
      <w:r>
        <w:rPr>
          <w:spacing w:val="-1"/>
        </w:rPr>
        <w:t xml:space="preserve"> </w:t>
      </w:r>
      <w:r>
        <w:t>Korkmaz,</w:t>
      </w:r>
      <w:r>
        <w:rPr>
          <w:spacing w:val="-4"/>
        </w:rPr>
        <w:t xml:space="preserve"> </w:t>
      </w:r>
      <w:r>
        <w:t>K.,</w:t>
      </w:r>
      <w:r>
        <w:rPr>
          <w:spacing w:val="-5"/>
        </w:rPr>
        <w:t xml:space="preserve"> </w:t>
      </w:r>
      <w:r>
        <w:t>&amp;</w:t>
      </w:r>
      <w:r>
        <w:rPr>
          <w:spacing w:val="-4"/>
        </w:rPr>
        <w:t xml:space="preserve"> </w:t>
      </w:r>
      <w:r>
        <w:t>Kalochairetis,</w:t>
      </w:r>
      <w:r>
        <w:rPr>
          <w:spacing w:val="-5"/>
        </w:rPr>
        <w:t xml:space="preserve"> </w:t>
      </w:r>
      <w:r>
        <w:t>K.</w:t>
      </w:r>
      <w:r>
        <w:rPr>
          <w:spacing w:val="-4"/>
        </w:rPr>
        <w:t xml:space="preserve"> </w:t>
      </w:r>
      <w:r>
        <w:t>(2011).</w:t>
      </w:r>
      <w:r>
        <w:rPr>
          <w:spacing w:val="-5"/>
        </w:rPr>
        <w:t xml:space="preserve"> </w:t>
      </w:r>
      <w:r>
        <w:t>A</w:t>
      </w:r>
      <w:r>
        <w:rPr>
          <w:spacing w:val="-4"/>
        </w:rPr>
        <w:t xml:space="preserve"> </w:t>
      </w:r>
      <w:r>
        <w:t>novel adaptive spatial scissor-hinge structural mechanism for convertible roofs.</w:t>
      </w:r>
    </w:p>
    <w:p w14:paraId="79986181" w14:textId="77777777" w:rsidR="0008338B" w:rsidRDefault="007C5C29">
      <w:pPr>
        <w:ind w:left="580"/>
        <w:rPr>
          <w:sz w:val="24"/>
        </w:rPr>
      </w:pPr>
      <w:r>
        <w:rPr>
          <w:i/>
          <w:sz w:val="24"/>
        </w:rPr>
        <w:t>Engineering Structures</w:t>
      </w:r>
      <w:r>
        <w:rPr>
          <w:sz w:val="24"/>
        </w:rPr>
        <w:t xml:space="preserve">, </w:t>
      </w:r>
      <w:r>
        <w:rPr>
          <w:i/>
          <w:sz w:val="24"/>
        </w:rPr>
        <w:t>33</w:t>
      </w:r>
      <w:r>
        <w:rPr>
          <w:sz w:val="24"/>
        </w:rPr>
        <w:t xml:space="preserve">(4), 1365–1376. </w:t>
      </w:r>
      <w:r>
        <w:rPr>
          <w:spacing w:val="-2"/>
          <w:sz w:val="24"/>
        </w:rPr>
        <w:t>https://doi.org/10.1016/j.engstruct.2011.01.014</w:t>
      </w:r>
    </w:p>
    <w:p w14:paraId="79986182" w14:textId="77777777" w:rsidR="0008338B" w:rsidRDefault="0008338B">
      <w:pPr>
        <w:pStyle w:val="BodyText"/>
        <w:spacing w:before="3"/>
      </w:pPr>
    </w:p>
    <w:p w14:paraId="79986183" w14:textId="77777777" w:rsidR="0008338B" w:rsidRDefault="007C5C29">
      <w:pPr>
        <w:ind w:left="100"/>
        <w:rPr>
          <w:sz w:val="24"/>
        </w:rPr>
      </w:pPr>
      <w:r>
        <w:rPr>
          <w:sz w:val="24"/>
        </w:rPr>
        <w:t>Pellegrino,</w:t>
      </w:r>
      <w:r>
        <w:rPr>
          <w:spacing w:val="-12"/>
          <w:sz w:val="24"/>
        </w:rPr>
        <w:t xml:space="preserve"> </w:t>
      </w:r>
      <w:r>
        <w:rPr>
          <w:sz w:val="24"/>
        </w:rPr>
        <w:t>S.</w:t>
      </w:r>
      <w:r>
        <w:rPr>
          <w:spacing w:val="-8"/>
          <w:sz w:val="24"/>
        </w:rPr>
        <w:t xml:space="preserve"> </w:t>
      </w:r>
      <w:r>
        <w:rPr>
          <w:sz w:val="24"/>
        </w:rPr>
        <w:t>(2001).</w:t>
      </w:r>
      <w:r>
        <w:rPr>
          <w:spacing w:val="-10"/>
          <w:sz w:val="24"/>
        </w:rPr>
        <w:t xml:space="preserve"> </w:t>
      </w:r>
      <w:r>
        <w:rPr>
          <w:i/>
          <w:sz w:val="24"/>
        </w:rPr>
        <w:t>Deployable</w:t>
      </w:r>
      <w:r>
        <w:rPr>
          <w:i/>
          <w:spacing w:val="-11"/>
          <w:sz w:val="24"/>
        </w:rPr>
        <w:t xml:space="preserve"> </w:t>
      </w:r>
      <w:r>
        <w:rPr>
          <w:i/>
          <w:sz w:val="24"/>
        </w:rPr>
        <w:t>Structures</w:t>
      </w:r>
      <w:r>
        <w:rPr>
          <w:sz w:val="24"/>
        </w:rPr>
        <w:t>.</w:t>
      </w:r>
      <w:r>
        <w:rPr>
          <w:spacing w:val="-12"/>
          <w:sz w:val="24"/>
        </w:rPr>
        <w:t xml:space="preserve"> </w:t>
      </w:r>
      <w:r>
        <w:rPr>
          <w:sz w:val="24"/>
        </w:rPr>
        <w:t>Springer-</w:t>
      </w:r>
      <w:r>
        <w:rPr>
          <w:spacing w:val="-2"/>
          <w:sz w:val="24"/>
        </w:rPr>
        <w:t>Verlag.</w:t>
      </w:r>
    </w:p>
    <w:p w14:paraId="79986184" w14:textId="77777777" w:rsidR="0008338B" w:rsidRDefault="0008338B">
      <w:pPr>
        <w:pStyle w:val="BodyText"/>
        <w:spacing w:before="4"/>
      </w:pPr>
    </w:p>
    <w:p w14:paraId="79986185" w14:textId="77777777" w:rsidR="0008338B" w:rsidRDefault="007C5C29">
      <w:pPr>
        <w:pStyle w:val="BodyText"/>
        <w:spacing w:before="1"/>
        <w:ind w:left="580" w:hanging="480"/>
      </w:pPr>
      <w:r>
        <w:t>Reksowardojo,</w:t>
      </w:r>
      <w:r>
        <w:rPr>
          <w:spacing w:val="-1"/>
        </w:rPr>
        <w:t xml:space="preserve"> </w:t>
      </w:r>
      <w:r>
        <w:t>A.</w:t>
      </w:r>
      <w:r>
        <w:rPr>
          <w:spacing w:val="-1"/>
        </w:rPr>
        <w:t xml:space="preserve"> </w:t>
      </w:r>
      <w:r>
        <w:t>P.,</w:t>
      </w:r>
      <w:r>
        <w:rPr>
          <w:spacing w:val="-1"/>
        </w:rPr>
        <w:t xml:space="preserve"> </w:t>
      </w:r>
      <w:r>
        <w:t>Senatore,</w:t>
      </w:r>
      <w:r>
        <w:rPr>
          <w:spacing w:val="-2"/>
        </w:rPr>
        <w:t xml:space="preserve"> </w:t>
      </w:r>
      <w:r>
        <w:t>G.,</w:t>
      </w:r>
      <w:r>
        <w:rPr>
          <w:spacing w:val="-2"/>
        </w:rPr>
        <w:t xml:space="preserve"> </w:t>
      </w:r>
      <w:r>
        <w:t>&amp; Smith,</w:t>
      </w:r>
      <w:r>
        <w:rPr>
          <w:spacing w:val="-2"/>
        </w:rPr>
        <w:t xml:space="preserve"> </w:t>
      </w:r>
      <w:r>
        <w:t>I.</w:t>
      </w:r>
      <w:r>
        <w:rPr>
          <w:spacing w:val="-1"/>
        </w:rPr>
        <w:t xml:space="preserve"> </w:t>
      </w:r>
      <w:r>
        <w:t>F.</w:t>
      </w:r>
      <w:r>
        <w:rPr>
          <w:spacing w:val="-1"/>
        </w:rPr>
        <w:t xml:space="preserve"> </w:t>
      </w:r>
      <w:r>
        <w:t>C.</w:t>
      </w:r>
      <w:r>
        <w:rPr>
          <w:spacing w:val="-1"/>
        </w:rPr>
        <w:t xml:space="preserve"> </w:t>
      </w:r>
      <w:r>
        <w:t>(2020).</w:t>
      </w:r>
      <w:r>
        <w:rPr>
          <w:spacing w:val="-1"/>
        </w:rPr>
        <w:t xml:space="preserve"> </w:t>
      </w:r>
      <w:r>
        <w:t>Design</w:t>
      </w:r>
      <w:r>
        <w:rPr>
          <w:spacing w:val="-1"/>
        </w:rPr>
        <w:t xml:space="preserve"> </w:t>
      </w:r>
      <w:r>
        <w:t>of Structures</w:t>
      </w:r>
      <w:r>
        <w:rPr>
          <w:spacing w:val="-1"/>
        </w:rPr>
        <w:t xml:space="preserve"> </w:t>
      </w:r>
      <w:r>
        <w:t>That Adapt</w:t>
      </w:r>
      <w:r>
        <w:rPr>
          <w:spacing w:val="-9"/>
        </w:rPr>
        <w:t xml:space="preserve"> </w:t>
      </w:r>
      <w:r>
        <w:t>to</w:t>
      </w:r>
      <w:r>
        <w:rPr>
          <w:spacing w:val="-9"/>
        </w:rPr>
        <w:t xml:space="preserve"> </w:t>
      </w:r>
      <w:r>
        <w:t>Loads</w:t>
      </w:r>
      <w:r>
        <w:rPr>
          <w:spacing w:val="-8"/>
        </w:rPr>
        <w:t xml:space="preserve"> </w:t>
      </w:r>
      <w:r>
        <w:t>through</w:t>
      </w:r>
      <w:r>
        <w:rPr>
          <w:spacing w:val="-6"/>
        </w:rPr>
        <w:t xml:space="preserve"> </w:t>
      </w:r>
      <w:r>
        <w:t>Large</w:t>
      </w:r>
      <w:r>
        <w:rPr>
          <w:spacing w:val="-6"/>
        </w:rPr>
        <w:t xml:space="preserve"> </w:t>
      </w:r>
      <w:r>
        <w:t>Shape</w:t>
      </w:r>
      <w:r>
        <w:rPr>
          <w:spacing w:val="-9"/>
        </w:rPr>
        <w:t xml:space="preserve"> </w:t>
      </w:r>
      <w:r>
        <w:t>Changes.</w:t>
      </w:r>
      <w:r>
        <w:rPr>
          <w:spacing w:val="-1"/>
        </w:rPr>
        <w:t xml:space="preserve"> </w:t>
      </w:r>
      <w:r>
        <w:rPr>
          <w:i/>
        </w:rPr>
        <w:t>Journal</w:t>
      </w:r>
      <w:r>
        <w:rPr>
          <w:i/>
          <w:spacing w:val="-9"/>
        </w:rPr>
        <w:t xml:space="preserve"> </w:t>
      </w:r>
      <w:r>
        <w:rPr>
          <w:i/>
        </w:rPr>
        <w:t>of</w:t>
      </w:r>
      <w:r>
        <w:rPr>
          <w:i/>
          <w:spacing w:val="-6"/>
        </w:rPr>
        <w:t xml:space="preserve"> </w:t>
      </w:r>
      <w:r>
        <w:rPr>
          <w:i/>
        </w:rPr>
        <w:t>Structural</w:t>
      </w:r>
      <w:r>
        <w:rPr>
          <w:i/>
          <w:spacing w:val="-9"/>
        </w:rPr>
        <w:t xml:space="preserve"> </w:t>
      </w:r>
      <w:r>
        <w:rPr>
          <w:i/>
          <w:spacing w:val="-2"/>
        </w:rPr>
        <w:t>Engineering</w:t>
      </w:r>
      <w:r>
        <w:rPr>
          <w:spacing w:val="-2"/>
        </w:rPr>
        <w:t>,</w:t>
      </w:r>
    </w:p>
    <w:p w14:paraId="79986186" w14:textId="77777777" w:rsidR="0008338B" w:rsidRDefault="007C5C29">
      <w:pPr>
        <w:pStyle w:val="BodyText"/>
        <w:ind w:left="580"/>
      </w:pPr>
      <w:r>
        <w:rPr>
          <w:i/>
          <w:spacing w:val="-2"/>
        </w:rPr>
        <w:t>146</w:t>
      </w:r>
      <w:r>
        <w:rPr>
          <w:spacing w:val="-2"/>
        </w:rPr>
        <w:t>(5).</w:t>
      </w:r>
      <w:r>
        <w:rPr>
          <w:spacing w:val="38"/>
        </w:rPr>
        <w:t xml:space="preserve"> </w:t>
      </w:r>
      <w:r>
        <w:rPr>
          <w:spacing w:val="-2"/>
        </w:rPr>
        <w:t>https://doi.org/10.1061/(asce)st.1943-541x.0002604</w:t>
      </w:r>
    </w:p>
    <w:p w14:paraId="79986187" w14:textId="77777777" w:rsidR="0008338B" w:rsidRDefault="0008338B">
      <w:pPr>
        <w:pStyle w:val="BodyText"/>
        <w:spacing w:before="2"/>
      </w:pPr>
    </w:p>
    <w:p w14:paraId="79986188" w14:textId="77777777" w:rsidR="0008338B" w:rsidRDefault="007C5C29">
      <w:pPr>
        <w:pStyle w:val="BodyText"/>
        <w:ind w:left="100"/>
      </w:pPr>
      <w:r>
        <w:t>Yin,</w:t>
      </w:r>
      <w:r>
        <w:rPr>
          <w:spacing w:val="-6"/>
        </w:rPr>
        <w:t xml:space="preserve"> </w:t>
      </w:r>
      <w:r>
        <w:t>L.,</w:t>
      </w:r>
      <w:r>
        <w:rPr>
          <w:spacing w:val="-7"/>
        </w:rPr>
        <w:t xml:space="preserve"> </w:t>
      </w:r>
      <w:r>
        <w:t>&amp;</w:t>
      </w:r>
      <w:r>
        <w:rPr>
          <w:spacing w:val="-6"/>
        </w:rPr>
        <w:t xml:space="preserve"> </w:t>
      </w:r>
      <w:r>
        <w:t>Ananthasuresh,</w:t>
      </w:r>
      <w:r>
        <w:rPr>
          <w:spacing w:val="-8"/>
        </w:rPr>
        <w:t xml:space="preserve"> </w:t>
      </w:r>
      <w:r>
        <w:t>G.</w:t>
      </w:r>
      <w:r>
        <w:rPr>
          <w:spacing w:val="-9"/>
        </w:rPr>
        <w:t xml:space="preserve"> </w:t>
      </w:r>
      <w:r>
        <w:t>K.</w:t>
      </w:r>
      <w:r>
        <w:rPr>
          <w:spacing w:val="-5"/>
        </w:rPr>
        <w:t xml:space="preserve"> </w:t>
      </w:r>
      <w:r>
        <w:t>(2003).</w:t>
      </w:r>
      <w:r>
        <w:rPr>
          <w:spacing w:val="-8"/>
        </w:rPr>
        <w:t xml:space="preserve"> </w:t>
      </w:r>
      <w:r>
        <w:t>Design</w:t>
      </w:r>
      <w:r>
        <w:rPr>
          <w:spacing w:val="-5"/>
        </w:rPr>
        <w:t xml:space="preserve"> </w:t>
      </w:r>
      <w:r>
        <w:t>of</w:t>
      </w:r>
      <w:r>
        <w:rPr>
          <w:spacing w:val="-9"/>
        </w:rPr>
        <w:t xml:space="preserve"> </w:t>
      </w:r>
      <w:r>
        <w:t>distributed</w:t>
      </w:r>
      <w:r>
        <w:rPr>
          <w:spacing w:val="-5"/>
        </w:rPr>
        <w:t xml:space="preserve"> </w:t>
      </w:r>
      <w:r>
        <w:t>compliant</w:t>
      </w:r>
      <w:r>
        <w:rPr>
          <w:spacing w:val="-7"/>
        </w:rPr>
        <w:t xml:space="preserve"> </w:t>
      </w:r>
      <w:r>
        <w:rPr>
          <w:spacing w:val="-2"/>
        </w:rPr>
        <w:t>mechanisms.</w:t>
      </w:r>
    </w:p>
    <w:p w14:paraId="79986189" w14:textId="77777777" w:rsidR="0008338B" w:rsidRDefault="007C5C29">
      <w:pPr>
        <w:ind w:left="575" w:right="1459"/>
        <w:rPr>
          <w:sz w:val="24"/>
        </w:rPr>
      </w:pPr>
      <w:r>
        <w:rPr>
          <w:i/>
          <w:sz w:val="24"/>
        </w:rPr>
        <w:t>Mechanics</w:t>
      </w:r>
      <w:r>
        <w:rPr>
          <w:i/>
          <w:spacing w:val="-5"/>
          <w:sz w:val="24"/>
        </w:rPr>
        <w:t xml:space="preserve"> </w:t>
      </w:r>
      <w:r>
        <w:rPr>
          <w:i/>
          <w:sz w:val="24"/>
        </w:rPr>
        <w:t>Based</w:t>
      </w:r>
      <w:r>
        <w:rPr>
          <w:i/>
          <w:spacing w:val="-5"/>
          <w:sz w:val="24"/>
        </w:rPr>
        <w:t xml:space="preserve"> </w:t>
      </w:r>
      <w:r>
        <w:rPr>
          <w:i/>
          <w:sz w:val="24"/>
        </w:rPr>
        <w:t>Design</w:t>
      </w:r>
      <w:r>
        <w:rPr>
          <w:i/>
          <w:spacing w:val="-5"/>
          <w:sz w:val="24"/>
        </w:rPr>
        <w:t xml:space="preserve"> </w:t>
      </w:r>
      <w:r>
        <w:rPr>
          <w:i/>
          <w:sz w:val="24"/>
        </w:rPr>
        <w:t>of</w:t>
      </w:r>
      <w:r>
        <w:rPr>
          <w:i/>
          <w:spacing w:val="-5"/>
          <w:sz w:val="24"/>
        </w:rPr>
        <w:t xml:space="preserve"> </w:t>
      </w:r>
      <w:r>
        <w:rPr>
          <w:i/>
          <w:sz w:val="24"/>
        </w:rPr>
        <w:t>Structures</w:t>
      </w:r>
      <w:r>
        <w:rPr>
          <w:i/>
          <w:spacing w:val="-6"/>
          <w:sz w:val="24"/>
        </w:rPr>
        <w:t xml:space="preserve"> </w:t>
      </w:r>
      <w:r>
        <w:rPr>
          <w:i/>
          <w:sz w:val="24"/>
        </w:rPr>
        <w:t>and</w:t>
      </w:r>
      <w:r>
        <w:rPr>
          <w:i/>
          <w:spacing w:val="-5"/>
          <w:sz w:val="24"/>
        </w:rPr>
        <w:t xml:space="preserve"> </w:t>
      </w:r>
      <w:r>
        <w:rPr>
          <w:i/>
          <w:sz w:val="24"/>
        </w:rPr>
        <w:t>Machines</w:t>
      </w:r>
      <w:r>
        <w:rPr>
          <w:sz w:val="24"/>
        </w:rPr>
        <w:t>,</w:t>
      </w:r>
      <w:r>
        <w:rPr>
          <w:spacing w:val="-4"/>
          <w:sz w:val="24"/>
        </w:rPr>
        <w:t xml:space="preserve"> </w:t>
      </w:r>
      <w:r>
        <w:rPr>
          <w:i/>
          <w:sz w:val="24"/>
        </w:rPr>
        <w:t>31</w:t>
      </w:r>
      <w:r>
        <w:rPr>
          <w:sz w:val="24"/>
        </w:rPr>
        <w:t>(2),</w:t>
      </w:r>
      <w:r>
        <w:rPr>
          <w:spacing w:val="-5"/>
          <w:sz w:val="24"/>
        </w:rPr>
        <w:t xml:space="preserve"> </w:t>
      </w:r>
      <w:r>
        <w:rPr>
          <w:sz w:val="24"/>
        </w:rPr>
        <w:t xml:space="preserve">151–179. </w:t>
      </w:r>
      <w:r>
        <w:rPr>
          <w:spacing w:val="-2"/>
          <w:sz w:val="24"/>
        </w:rPr>
        <w:t>https://doi.org/10.1081/SME-120020289.</w:t>
      </w:r>
    </w:p>
    <w:p w14:paraId="7998618A" w14:textId="77777777" w:rsidR="0008338B" w:rsidRDefault="007C5C29">
      <w:pPr>
        <w:pStyle w:val="BodyText"/>
        <w:spacing w:before="120"/>
        <w:ind w:left="100"/>
      </w:pPr>
      <w:r>
        <w:t>Precast,</w:t>
      </w:r>
      <w:r>
        <w:rPr>
          <w:spacing w:val="-11"/>
        </w:rPr>
        <w:t xml:space="preserve"> </w:t>
      </w:r>
      <w:r>
        <w:t>Prestressed</w:t>
      </w:r>
      <w:r>
        <w:rPr>
          <w:spacing w:val="-9"/>
        </w:rPr>
        <w:t xml:space="preserve"> </w:t>
      </w:r>
      <w:r>
        <w:t>Bridge</w:t>
      </w:r>
      <w:r>
        <w:rPr>
          <w:spacing w:val="-10"/>
        </w:rPr>
        <w:t xml:space="preserve"> </w:t>
      </w:r>
      <w:r>
        <w:t>Girders.”</w:t>
      </w:r>
      <w:r>
        <w:rPr>
          <w:spacing w:val="-9"/>
        </w:rPr>
        <w:t xml:space="preserve"> </w:t>
      </w:r>
      <w:r>
        <w:rPr>
          <w:spacing w:val="-2"/>
        </w:rPr>
        <w:t>(August).</w:t>
      </w:r>
    </w:p>
    <w:p w14:paraId="7998618B" w14:textId="77777777" w:rsidR="0008338B" w:rsidRDefault="007C5C29">
      <w:pPr>
        <w:pStyle w:val="BodyText"/>
        <w:spacing w:before="120"/>
        <w:ind w:left="575" w:hanging="476"/>
      </w:pPr>
      <w:r>
        <w:t>Brown,</w:t>
      </w:r>
      <w:r>
        <w:rPr>
          <w:spacing w:val="-5"/>
        </w:rPr>
        <w:t xml:space="preserve"> </w:t>
      </w:r>
      <w:r>
        <w:t>K.</w:t>
      </w:r>
      <w:r>
        <w:rPr>
          <w:spacing w:val="-5"/>
        </w:rPr>
        <w:t xml:space="preserve"> </w:t>
      </w:r>
      <w:r>
        <w:t>M.</w:t>
      </w:r>
      <w:r>
        <w:rPr>
          <w:spacing w:val="-5"/>
        </w:rPr>
        <w:t xml:space="preserve"> </w:t>
      </w:r>
      <w:r>
        <w:t>(1998).</w:t>
      </w:r>
      <w:r>
        <w:rPr>
          <w:spacing w:val="-5"/>
        </w:rPr>
        <w:t xml:space="preserve"> </w:t>
      </w:r>
      <w:r>
        <w:t>“Camber</w:t>
      </w:r>
      <w:r>
        <w:rPr>
          <w:spacing w:val="-3"/>
        </w:rPr>
        <w:t xml:space="preserve"> </w:t>
      </w:r>
      <w:r>
        <w:t>growth</w:t>
      </w:r>
      <w:r>
        <w:rPr>
          <w:spacing w:val="-6"/>
        </w:rPr>
        <w:t xml:space="preserve"> </w:t>
      </w:r>
      <w:r>
        <w:t>prediction</w:t>
      </w:r>
      <w:r>
        <w:rPr>
          <w:spacing w:val="-2"/>
        </w:rPr>
        <w:t xml:space="preserve"> </w:t>
      </w:r>
      <w:r>
        <w:t>in</w:t>
      </w:r>
      <w:r>
        <w:rPr>
          <w:spacing w:val="-6"/>
        </w:rPr>
        <w:t xml:space="preserve"> </w:t>
      </w:r>
      <w:r>
        <w:t>precast</w:t>
      </w:r>
      <w:r>
        <w:rPr>
          <w:spacing w:val="-6"/>
        </w:rPr>
        <w:t xml:space="preserve"> </w:t>
      </w:r>
      <w:r>
        <w:t>prestressed</w:t>
      </w:r>
      <w:r>
        <w:rPr>
          <w:spacing w:val="-5"/>
        </w:rPr>
        <w:t xml:space="preserve"> </w:t>
      </w:r>
      <w:r>
        <w:t>concrete</w:t>
      </w:r>
      <w:r>
        <w:rPr>
          <w:spacing w:val="-5"/>
        </w:rPr>
        <w:t xml:space="preserve"> </w:t>
      </w:r>
      <w:r>
        <w:t>bridge girders.” (December).</w:t>
      </w:r>
    </w:p>
    <w:p w14:paraId="7998618C" w14:textId="77777777" w:rsidR="0008338B" w:rsidRDefault="007C5C29">
      <w:pPr>
        <w:pStyle w:val="BodyText"/>
        <w:spacing w:before="120"/>
        <w:ind w:left="575" w:hanging="476"/>
      </w:pPr>
      <w:r>
        <w:t>French,</w:t>
      </w:r>
      <w:r>
        <w:rPr>
          <w:spacing w:val="-3"/>
        </w:rPr>
        <w:t xml:space="preserve"> </w:t>
      </w:r>
      <w:r>
        <w:t>C.</w:t>
      </w:r>
      <w:r>
        <w:rPr>
          <w:spacing w:val="-7"/>
        </w:rPr>
        <w:t xml:space="preserve"> </w:t>
      </w:r>
      <w:r>
        <w:t>E.,</w:t>
      </w:r>
      <w:r>
        <w:rPr>
          <w:spacing w:val="-5"/>
        </w:rPr>
        <w:t xml:space="preserve"> </w:t>
      </w:r>
      <w:r>
        <w:t>and</w:t>
      </w:r>
      <w:r>
        <w:rPr>
          <w:spacing w:val="-6"/>
        </w:rPr>
        <w:t xml:space="preserve"> </w:t>
      </w:r>
      <w:r>
        <w:t>O’Neill,</w:t>
      </w:r>
      <w:r>
        <w:rPr>
          <w:spacing w:val="-6"/>
        </w:rPr>
        <w:t xml:space="preserve"> </w:t>
      </w:r>
      <w:r>
        <w:t>C.</w:t>
      </w:r>
      <w:r>
        <w:rPr>
          <w:spacing w:val="-6"/>
        </w:rPr>
        <w:t xml:space="preserve"> </w:t>
      </w:r>
      <w:r>
        <w:t>R.</w:t>
      </w:r>
      <w:r>
        <w:rPr>
          <w:spacing w:val="-6"/>
        </w:rPr>
        <w:t xml:space="preserve"> </w:t>
      </w:r>
      <w:r>
        <w:t>(2012).</w:t>
      </w:r>
      <w:r>
        <w:rPr>
          <w:spacing w:val="-7"/>
        </w:rPr>
        <w:t xml:space="preserve"> </w:t>
      </w:r>
      <w:r>
        <w:t>“Validation</w:t>
      </w:r>
      <w:r>
        <w:rPr>
          <w:spacing w:val="-6"/>
        </w:rPr>
        <w:t xml:space="preserve"> </w:t>
      </w:r>
      <w:r>
        <w:t>of</w:t>
      </w:r>
      <w:r>
        <w:rPr>
          <w:spacing w:val="-6"/>
        </w:rPr>
        <w:t xml:space="preserve"> </w:t>
      </w:r>
      <w:r>
        <w:t>Prestressed</w:t>
      </w:r>
      <w:r>
        <w:rPr>
          <w:spacing w:val="-4"/>
        </w:rPr>
        <w:t xml:space="preserve"> </w:t>
      </w:r>
      <w:r>
        <w:t>Concrete</w:t>
      </w:r>
      <w:r>
        <w:rPr>
          <w:spacing w:val="-4"/>
        </w:rPr>
        <w:t xml:space="preserve"> </w:t>
      </w:r>
      <w:r>
        <w:t>I-Beam</w:t>
      </w:r>
      <w:r>
        <w:rPr>
          <w:spacing w:val="-4"/>
        </w:rPr>
        <w:t xml:space="preserve"> </w:t>
      </w:r>
      <w:r>
        <w:t>De ection and Camber Estimates.” (June), 205.</w:t>
      </w:r>
    </w:p>
    <w:p w14:paraId="7998618D" w14:textId="77777777" w:rsidR="0008338B" w:rsidRDefault="007C5C29">
      <w:pPr>
        <w:spacing w:before="120"/>
        <w:ind w:left="575" w:hanging="476"/>
        <w:rPr>
          <w:sz w:val="24"/>
        </w:rPr>
      </w:pPr>
      <w:r>
        <w:rPr>
          <w:sz w:val="24"/>
        </w:rPr>
        <w:t xml:space="preserve">Honarvar, E., Nervig, J., and Rouse, J. M. (2015). </w:t>
      </w:r>
      <w:r>
        <w:rPr>
          <w:i/>
          <w:sz w:val="24"/>
        </w:rPr>
        <w:t>Improving the accuracy of camber predictions</w:t>
      </w:r>
      <w:r>
        <w:rPr>
          <w:i/>
          <w:spacing w:val="-10"/>
          <w:sz w:val="24"/>
        </w:rPr>
        <w:t xml:space="preserve"> </w:t>
      </w:r>
      <w:r>
        <w:rPr>
          <w:i/>
          <w:sz w:val="24"/>
        </w:rPr>
        <w:t>for</w:t>
      </w:r>
      <w:r>
        <w:rPr>
          <w:i/>
          <w:spacing w:val="-8"/>
          <w:sz w:val="24"/>
        </w:rPr>
        <w:t xml:space="preserve"> </w:t>
      </w:r>
      <w:r>
        <w:rPr>
          <w:i/>
          <w:sz w:val="24"/>
        </w:rPr>
        <w:t>precast</w:t>
      </w:r>
      <w:r>
        <w:rPr>
          <w:i/>
          <w:spacing w:val="-9"/>
          <w:sz w:val="24"/>
        </w:rPr>
        <w:t xml:space="preserve"> </w:t>
      </w:r>
      <w:r>
        <w:rPr>
          <w:i/>
          <w:sz w:val="24"/>
        </w:rPr>
        <w:t>pretensioned</w:t>
      </w:r>
      <w:r>
        <w:rPr>
          <w:i/>
          <w:spacing w:val="-8"/>
          <w:sz w:val="24"/>
        </w:rPr>
        <w:t xml:space="preserve"> </w:t>
      </w:r>
      <w:r>
        <w:rPr>
          <w:i/>
          <w:sz w:val="24"/>
        </w:rPr>
        <w:t>concrete</w:t>
      </w:r>
      <w:r>
        <w:rPr>
          <w:i/>
          <w:spacing w:val="-9"/>
          <w:sz w:val="24"/>
        </w:rPr>
        <w:t xml:space="preserve"> </w:t>
      </w:r>
      <w:r>
        <w:rPr>
          <w:i/>
          <w:sz w:val="24"/>
        </w:rPr>
        <w:t>beams.</w:t>
      </w:r>
      <w:r>
        <w:rPr>
          <w:i/>
          <w:spacing w:val="-2"/>
          <w:sz w:val="24"/>
        </w:rPr>
        <w:t xml:space="preserve"> </w:t>
      </w:r>
      <w:r>
        <w:rPr>
          <w:i/>
          <w:sz w:val="24"/>
        </w:rPr>
        <w:t>DOT</w:t>
      </w:r>
      <w:r>
        <w:rPr>
          <w:i/>
          <w:spacing w:val="-8"/>
          <w:sz w:val="24"/>
        </w:rPr>
        <w:t xml:space="preserve"> </w:t>
      </w:r>
      <w:r>
        <w:rPr>
          <w:i/>
          <w:sz w:val="24"/>
        </w:rPr>
        <w:t>National</w:t>
      </w:r>
      <w:r>
        <w:rPr>
          <w:i/>
          <w:spacing w:val="-9"/>
          <w:sz w:val="24"/>
        </w:rPr>
        <w:t xml:space="preserve"> </w:t>
      </w:r>
      <w:r>
        <w:rPr>
          <w:i/>
          <w:sz w:val="24"/>
        </w:rPr>
        <w:t>Transportation Integrated Search - ROSA P</w:t>
      </w:r>
      <w:r>
        <w:rPr>
          <w:sz w:val="24"/>
        </w:rPr>
        <w:t>.</w:t>
      </w:r>
    </w:p>
    <w:p w14:paraId="7998618E" w14:textId="77777777" w:rsidR="0008338B" w:rsidRDefault="007C5C29">
      <w:pPr>
        <w:spacing w:before="120"/>
        <w:ind w:left="575" w:hanging="476"/>
        <w:rPr>
          <w:sz w:val="24"/>
        </w:rPr>
      </w:pPr>
      <w:r>
        <w:rPr>
          <w:sz w:val="24"/>
        </w:rPr>
        <w:t>Precast/Prestressed</w:t>
      </w:r>
      <w:r>
        <w:rPr>
          <w:spacing w:val="-5"/>
          <w:sz w:val="24"/>
        </w:rPr>
        <w:t xml:space="preserve"> </w:t>
      </w:r>
      <w:r>
        <w:rPr>
          <w:sz w:val="24"/>
        </w:rPr>
        <w:t>Concrete</w:t>
      </w:r>
      <w:r>
        <w:rPr>
          <w:spacing w:val="-8"/>
          <w:sz w:val="24"/>
        </w:rPr>
        <w:t xml:space="preserve"> </w:t>
      </w:r>
      <w:r>
        <w:rPr>
          <w:sz w:val="24"/>
        </w:rPr>
        <w:t>Institute.</w:t>
      </w:r>
      <w:r>
        <w:rPr>
          <w:spacing w:val="-5"/>
          <w:sz w:val="24"/>
        </w:rPr>
        <w:t xml:space="preserve"> </w:t>
      </w:r>
      <w:r>
        <w:rPr>
          <w:sz w:val="24"/>
        </w:rPr>
        <w:t>(2018).</w:t>
      </w:r>
      <w:r>
        <w:rPr>
          <w:spacing w:val="-2"/>
          <w:sz w:val="24"/>
        </w:rPr>
        <w:t xml:space="preserve"> </w:t>
      </w:r>
      <w:r>
        <w:rPr>
          <w:i/>
          <w:sz w:val="24"/>
        </w:rPr>
        <w:t>Guidelines</w:t>
      </w:r>
      <w:r>
        <w:rPr>
          <w:i/>
          <w:spacing w:val="-5"/>
          <w:sz w:val="24"/>
        </w:rPr>
        <w:t xml:space="preserve"> </w:t>
      </w:r>
      <w:r>
        <w:rPr>
          <w:i/>
          <w:sz w:val="24"/>
        </w:rPr>
        <w:t>for</w:t>
      </w:r>
      <w:r>
        <w:rPr>
          <w:i/>
          <w:spacing w:val="-8"/>
          <w:sz w:val="24"/>
        </w:rPr>
        <w:t xml:space="preserve"> </w:t>
      </w:r>
      <w:r>
        <w:rPr>
          <w:i/>
          <w:sz w:val="24"/>
        </w:rPr>
        <w:t>Camber</w:t>
      </w:r>
      <w:r>
        <w:rPr>
          <w:i/>
          <w:spacing w:val="-6"/>
          <w:sz w:val="24"/>
        </w:rPr>
        <w:t xml:space="preserve"> </w:t>
      </w:r>
      <w:r>
        <w:rPr>
          <w:i/>
          <w:sz w:val="24"/>
        </w:rPr>
        <w:t>and</w:t>
      </w:r>
      <w:r>
        <w:rPr>
          <w:i/>
          <w:spacing w:val="-8"/>
          <w:sz w:val="24"/>
        </w:rPr>
        <w:t xml:space="preserve"> </w:t>
      </w:r>
      <w:r>
        <w:rPr>
          <w:i/>
          <w:sz w:val="24"/>
        </w:rPr>
        <w:t>Profile Management in Adjacent Beams</w:t>
      </w:r>
      <w:r>
        <w:rPr>
          <w:sz w:val="24"/>
        </w:rPr>
        <w:t>.</w:t>
      </w:r>
    </w:p>
    <w:p w14:paraId="7998618F" w14:textId="77777777" w:rsidR="0008338B" w:rsidRDefault="007C5C29">
      <w:pPr>
        <w:pStyle w:val="BodyText"/>
        <w:spacing w:before="120"/>
        <w:ind w:left="575" w:right="229" w:hanging="476"/>
      </w:pPr>
      <w:r>
        <w:t>Stallings,</w:t>
      </w:r>
      <w:r>
        <w:rPr>
          <w:spacing w:val="-6"/>
        </w:rPr>
        <w:t xml:space="preserve"> </w:t>
      </w:r>
      <w:r>
        <w:t>J.</w:t>
      </w:r>
      <w:r>
        <w:rPr>
          <w:spacing w:val="-3"/>
        </w:rPr>
        <w:t xml:space="preserve"> </w:t>
      </w:r>
      <w:r>
        <w:t>M.,</w:t>
      </w:r>
      <w:r>
        <w:rPr>
          <w:spacing w:val="-3"/>
        </w:rPr>
        <w:t xml:space="preserve"> </w:t>
      </w:r>
      <w:r>
        <w:t>Barnes,</w:t>
      </w:r>
      <w:r>
        <w:rPr>
          <w:spacing w:val="-6"/>
        </w:rPr>
        <w:t xml:space="preserve"> </w:t>
      </w:r>
      <w:r>
        <w:t>R.</w:t>
      </w:r>
      <w:r>
        <w:rPr>
          <w:spacing w:val="-6"/>
        </w:rPr>
        <w:t xml:space="preserve"> </w:t>
      </w:r>
      <w:r>
        <w:t>W.,</w:t>
      </w:r>
      <w:r>
        <w:rPr>
          <w:spacing w:val="-5"/>
        </w:rPr>
        <w:t xml:space="preserve"> </w:t>
      </w:r>
      <w:r>
        <w:t>and</w:t>
      </w:r>
      <w:r>
        <w:rPr>
          <w:spacing w:val="-3"/>
        </w:rPr>
        <w:t xml:space="preserve"> </w:t>
      </w:r>
      <w:r>
        <w:t>Eskildsen,</w:t>
      </w:r>
      <w:r>
        <w:rPr>
          <w:spacing w:val="-7"/>
        </w:rPr>
        <w:t xml:space="preserve"> </w:t>
      </w:r>
      <w:r>
        <w:t>S.</w:t>
      </w:r>
      <w:r>
        <w:rPr>
          <w:spacing w:val="-6"/>
        </w:rPr>
        <w:t xml:space="preserve"> </w:t>
      </w:r>
      <w:r>
        <w:t>(2003).</w:t>
      </w:r>
      <w:r>
        <w:rPr>
          <w:spacing w:val="-6"/>
        </w:rPr>
        <w:t xml:space="preserve"> </w:t>
      </w:r>
      <w:r>
        <w:t>“Camber</w:t>
      </w:r>
      <w:r>
        <w:rPr>
          <w:spacing w:val="-6"/>
        </w:rPr>
        <w:t xml:space="preserve"> </w:t>
      </w:r>
      <w:r>
        <w:t>and</w:t>
      </w:r>
      <w:r>
        <w:rPr>
          <w:spacing w:val="-2"/>
        </w:rPr>
        <w:t xml:space="preserve"> </w:t>
      </w:r>
      <w:r>
        <w:t>Prestress Losses in</w:t>
      </w:r>
      <w:r>
        <w:rPr>
          <w:spacing w:val="-3"/>
        </w:rPr>
        <w:t xml:space="preserve"> </w:t>
      </w:r>
      <w:r>
        <w:t xml:space="preserve">Alabama HPC Bridge Girders.” </w:t>
      </w:r>
      <w:r>
        <w:rPr>
          <w:i/>
        </w:rPr>
        <w:t>PCI Journal</w:t>
      </w:r>
      <w:r>
        <w:t>, 48(5), 90–104.</w:t>
      </w:r>
    </w:p>
    <w:p w14:paraId="79986190" w14:textId="77777777" w:rsidR="0008338B" w:rsidRDefault="007C5C29">
      <w:pPr>
        <w:spacing w:before="120"/>
        <w:ind w:left="166"/>
        <w:rPr>
          <w:sz w:val="24"/>
        </w:rPr>
      </w:pPr>
      <w:r>
        <w:rPr>
          <w:sz w:val="24"/>
        </w:rPr>
        <w:t>(2017).</w:t>
      </w:r>
      <w:r>
        <w:rPr>
          <w:spacing w:val="-8"/>
          <w:sz w:val="24"/>
        </w:rPr>
        <w:t xml:space="preserve"> </w:t>
      </w:r>
      <w:r>
        <w:rPr>
          <w:i/>
          <w:sz w:val="24"/>
        </w:rPr>
        <w:t>PCI</w:t>
      </w:r>
      <w:r>
        <w:rPr>
          <w:i/>
          <w:spacing w:val="-7"/>
          <w:sz w:val="24"/>
        </w:rPr>
        <w:t xml:space="preserve"> </w:t>
      </w:r>
      <w:r>
        <w:rPr>
          <w:i/>
          <w:sz w:val="24"/>
        </w:rPr>
        <w:t>Design</w:t>
      </w:r>
      <w:r>
        <w:rPr>
          <w:i/>
          <w:spacing w:val="-7"/>
          <w:sz w:val="24"/>
        </w:rPr>
        <w:t xml:space="preserve"> </w:t>
      </w:r>
      <w:r>
        <w:rPr>
          <w:i/>
          <w:sz w:val="24"/>
        </w:rPr>
        <w:t>Handbook,</w:t>
      </w:r>
      <w:r>
        <w:rPr>
          <w:i/>
          <w:spacing w:val="-8"/>
          <w:sz w:val="24"/>
        </w:rPr>
        <w:t xml:space="preserve"> </w:t>
      </w:r>
      <w:r>
        <w:rPr>
          <w:i/>
          <w:sz w:val="24"/>
        </w:rPr>
        <w:t>8th</w:t>
      </w:r>
      <w:r>
        <w:rPr>
          <w:i/>
          <w:spacing w:val="-5"/>
          <w:sz w:val="24"/>
        </w:rPr>
        <w:t xml:space="preserve"> </w:t>
      </w:r>
      <w:r>
        <w:rPr>
          <w:i/>
          <w:sz w:val="24"/>
        </w:rPr>
        <w:t>Edition</w:t>
      </w:r>
      <w:r>
        <w:rPr>
          <w:sz w:val="24"/>
        </w:rPr>
        <w:t>.</w:t>
      </w:r>
      <w:r>
        <w:rPr>
          <w:spacing w:val="-10"/>
          <w:sz w:val="24"/>
        </w:rPr>
        <w:t xml:space="preserve"> </w:t>
      </w:r>
      <w:r>
        <w:rPr>
          <w:i/>
          <w:sz w:val="24"/>
        </w:rPr>
        <w:t>PCI</w:t>
      </w:r>
      <w:r>
        <w:rPr>
          <w:i/>
          <w:spacing w:val="-7"/>
          <w:sz w:val="24"/>
        </w:rPr>
        <w:t xml:space="preserve"> </w:t>
      </w:r>
      <w:r>
        <w:rPr>
          <w:i/>
          <w:sz w:val="24"/>
        </w:rPr>
        <w:t>Design</w:t>
      </w:r>
      <w:r>
        <w:rPr>
          <w:i/>
          <w:spacing w:val="-5"/>
          <w:sz w:val="24"/>
        </w:rPr>
        <w:t xml:space="preserve"> </w:t>
      </w:r>
      <w:r>
        <w:rPr>
          <w:i/>
          <w:sz w:val="24"/>
        </w:rPr>
        <w:t>Handbook,</w:t>
      </w:r>
      <w:r>
        <w:rPr>
          <w:i/>
          <w:spacing w:val="-8"/>
          <w:sz w:val="24"/>
        </w:rPr>
        <w:t xml:space="preserve"> </w:t>
      </w:r>
      <w:r>
        <w:rPr>
          <w:i/>
          <w:sz w:val="24"/>
        </w:rPr>
        <w:t>8th</w:t>
      </w:r>
      <w:r>
        <w:rPr>
          <w:i/>
          <w:spacing w:val="-8"/>
          <w:sz w:val="24"/>
        </w:rPr>
        <w:t xml:space="preserve"> </w:t>
      </w:r>
      <w:r>
        <w:rPr>
          <w:i/>
          <w:spacing w:val="-2"/>
          <w:sz w:val="24"/>
        </w:rPr>
        <w:t>Edition</w:t>
      </w:r>
      <w:r>
        <w:rPr>
          <w:spacing w:val="-2"/>
          <w:sz w:val="24"/>
        </w:rPr>
        <w:t>.</w:t>
      </w:r>
    </w:p>
    <w:p w14:paraId="79986191" w14:textId="77777777" w:rsidR="0008338B" w:rsidRDefault="007C5C29">
      <w:pPr>
        <w:pStyle w:val="BodyText"/>
        <w:spacing w:before="120"/>
        <w:ind w:left="575" w:hanging="476"/>
      </w:pPr>
      <w:r>
        <w:t>Kelleter,</w:t>
      </w:r>
      <w:r>
        <w:rPr>
          <w:spacing w:val="-4"/>
        </w:rPr>
        <w:t xml:space="preserve"> </w:t>
      </w:r>
      <w:r>
        <w:t>C.,</w:t>
      </w:r>
      <w:r>
        <w:rPr>
          <w:spacing w:val="-4"/>
        </w:rPr>
        <w:t xml:space="preserve"> </w:t>
      </w:r>
      <w:r>
        <w:t>Burghardt,</w:t>
      </w:r>
      <w:r>
        <w:rPr>
          <w:spacing w:val="-4"/>
        </w:rPr>
        <w:t xml:space="preserve"> </w:t>
      </w:r>
      <w:r>
        <w:t>T.,</w:t>
      </w:r>
      <w:r>
        <w:rPr>
          <w:spacing w:val="-4"/>
        </w:rPr>
        <w:t xml:space="preserve"> </w:t>
      </w:r>
      <w:r>
        <w:t>Binz,</w:t>
      </w:r>
      <w:r>
        <w:rPr>
          <w:spacing w:val="-5"/>
        </w:rPr>
        <w:t xml:space="preserve"> </w:t>
      </w:r>
      <w:r>
        <w:t>H.,</w:t>
      </w:r>
      <w:r>
        <w:rPr>
          <w:spacing w:val="-4"/>
        </w:rPr>
        <w:t xml:space="preserve"> </w:t>
      </w:r>
      <w:r>
        <w:t>Blandini,</w:t>
      </w:r>
      <w:r>
        <w:rPr>
          <w:spacing w:val="-7"/>
        </w:rPr>
        <w:t xml:space="preserve"> </w:t>
      </w:r>
      <w:r>
        <w:t>L.,</w:t>
      </w:r>
      <w:r>
        <w:rPr>
          <w:spacing w:val="-2"/>
        </w:rPr>
        <w:t xml:space="preserve"> </w:t>
      </w:r>
      <w:r>
        <w:t>&amp;</w:t>
      </w:r>
      <w:r>
        <w:rPr>
          <w:spacing w:val="-5"/>
        </w:rPr>
        <w:t xml:space="preserve"> </w:t>
      </w:r>
      <w:r>
        <w:t>Sobek,</w:t>
      </w:r>
      <w:r>
        <w:rPr>
          <w:spacing w:val="-5"/>
        </w:rPr>
        <w:t xml:space="preserve"> </w:t>
      </w:r>
      <w:r>
        <w:t>W.</w:t>
      </w:r>
      <w:r>
        <w:rPr>
          <w:spacing w:val="-2"/>
        </w:rPr>
        <w:t xml:space="preserve"> </w:t>
      </w:r>
      <w:r>
        <w:t>(2020).</w:t>
      </w:r>
      <w:r>
        <w:rPr>
          <w:spacing w:val="-4"/>
        </w:rPr>
        <w:t xml:space="preserve"> </w:t>
      </w:r>
      <w:r>
        <w:t>Adaptive</w:t>
      </w:r>
      <w:r>
        <w:rPr>
          <w:spacing w:val="-2"/>
        </w:rPr>
        <w:t xml:space="preserve"> </w:t>
      </w:r>
      <w:r>
        <w:t xml:space="preserve">Concrete Beams Equipped With Integrated Fluidic Actuators. </w:t>
      </w:r>
      <w:r>
        <w:rPr>
          <w:i/>
        </w:rPr>
        <w:t>Frontiers in Built Environment</w:t>
      </w:r>
      <w:r>
        <w:t xml:space="preserve">, </w:t>
      </w:r>
      <w:r>
        <w:rPr>
          <w:i/>
        </w:rPr>
        <w:t>6</w:t>
      </w:r>
      <w:r>
        <w:t>(July), 1–13. https://doi.org/10.3389/fbuil.2020.00091</w:t>
      </w:r>
    </w:p>
    <w:p w14:paraId="79986192" w14:textId="77777777" w:rsidR="0008338B" w:rsidRDefault="0008338B">
      <w:pPr>
        <w:sectPr w:rsidR="0008338B">
          <w:pgSz w:w="12240" w:h="15840"/>
          <w:pgMar w:top="1360" w:right="1340" w:bottom="1240" w:left="1340" w:header="0" w:footer="1057" w:gutter="0"/>
          <w:cols w:space="720"/>
        </w:sectPr>
      </w:pPr>
    </w:p>
    <w:p w14:paraId="79986193" w14:textId="77777777" w:rsidR="0008338B" w:rsidRDefault="007C5C29">
      <w:pPr>
        <w:pStyle w:val="BodyText"/>
        <w:spacing w:before="80"/>
        <w:ind w:left="575" w:hanging="476"/>
      </w:pPr>
      <w:r>
        <w:lastRenderedPageBreak/>
        <w:t>Steffen,</w:t>
      </w:r>
      <w:r>
        <w:rPr>
          <w:spacing w:val="-4"/>
        </w:rPr>
        <w:t xml:space="preserve"> </w:t>
      </w:r>
      <w:r>
        <w:t>S.,</w:t>
      </w:r>
      <w:r>
        <w:rPr>
          <w:spacing w:val="-2"/>
        </w:rPr>
        <w:t xml:space="preserve"> </w:t>
      </w:r>
      <w:r>
        <w:t>Nitzlader,</w:t>
      </w:r>
      <w:r>
        <w:rPr>
          <w:spacing w:val="-5"/>
        </w:rPr>
        <w:t xml:space="preserve"> </w:t>
      </w:r>
      <w:r>
        <w:t>M.,</w:t>
      </w:r>
      <w:r>
        <w:rPr>
          <w:spacing w:val="-4"/>
        </w:rPr>
        <w:t xml:space="preserve"> </w:t>
      </w:r>
      <w:r>
        <w:t>Burghardt,</w:t>
      </w:r>
      <w:r>
        <w:rPr>
          <w:spacing w:val="-3"/>
        </w:rPr>
        <w:t xml:space="preserve"> </w:t>
      </w:r>
      <w:r>
        <w:t>T.,</w:t>
      </w:r>
      <w:r>
        <w:rPr>
          <w:spacing w:val="-2"/>
        </w:rPr>
        <w:t xml:space="preserve"> </w:t>
      </w:r>
      <w:r>
        <w:t>Binz,</w:t>
      </w:r>
      <w:r>
        <w:rPr>
          <w:spacing w:val="-4"/>
        </w:rPr>
        <w:t xml:space="preserve"> </w:t>
      </w:r>
      <w:r>
        <w:t>H.,</w:t>
      </w:r>
      <w:r>
        <w:rPr>
          <w:spacing w:val="-4"/>
        </w:rPr>
        <w:t xml:space="preserve"> </w:t>
      </w:r>
      <w:r>
        <w:t>Blandini,</w:t>
      </w:r>
      <w:r>
        <w:rPr>
          <w:spacing w:val="-5"/>
        </w:rPr>
        <w:t xml:space="preserve"> </w:t>
      </w:r>
      <w:r>
        <w:t>L.,</w:t>
      </w:r>
      <w:r>
        <w:rPr>
          <w:spacing w:val="-3"/>
        </w:rPr>
        <w:t xml:space="preserve"> </w:t>
      </w:r>
      <w:r>
        <w:t>&amp;</w:t>
      </w:r>
      <w:r>
        <w:rPr>
          <w:spacing w:val="-4"/>
        </w:rPr>
        <w:t xml:space="preserve"> </w:t>
      </w:r>
      <w:r>
        <w:t>Sobek,</w:t>
      </w:r>
      <w:r>
        <w:rPr>
          <w:spacing w:val="-5"/>
        </w:rPr>
        <w:t xml:space="preserve"> </w:t>
      </w:r>
      <w:r>
        <w:t>W.</w:t>
      </w:r>
      <w:r>
        <w:rPr>
          <w:spacing w:val="-2"/>
        </w:rPr>
        <w:t xml:space="preserve"> </w:t>
      </w:r>
      <w:r>
        <w:t>(2021).</w:t>
      </w:r>
      <w:r>
        <w:rPr>
          <w:spacing w:val="-5"/>
        </w:rPr>
        <w:t xml:space="preserve"> </w:t>
      </w:r>
      <w:r>
        <w:t xml:space="preserve">An actuator concept for adaptive concrete columns. </w:t>
      </w:r>
      <w:r>
        <w:rPr>
          <w:i/>
        </w:rPr>
        <w:t>Actuators</w:t>
      </w:r>
      <w:r>
        <w:t xml:space="preserve">, </w:t>
      </w:r>
      <w:r>
        <w:rPr>
          <w:i/>
        </w:rPr>
        <w:t>10</w:t>
      </w:r>
      <w:r>
        <w:t xml:space="preserve">(10). </w:t>
      </w:r>
      <w:r>
        <w:rPr>
          <w:color w:val="0562C1"/>
          <w:spacing w:val="-2"/>
          <w:u w:val="single" w:color="0562C1"/>
        </w:rPr>
        <w:t>https://doi.org/10.3390/act10100273</w:t>
      </w:r>
    </w:p>
    <w:sectPr w:rsidR="0008338B">
      <w:pgSz w:w="12240" w:h="15840"/>
      <w:pgMar w:top="1360" w:right="1340" w:bottom="1240" w:left="1340" w:header="0" w:footer="10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861A5" w14:textId="77777777" w:rsidR="007C5C29" w:rsidRDefault="007C5C29">
      <w:r>
        <w:separator/>
      </w:r>
    </w:p>
  </w:endnote>
  <w:endnote w:type="continuationSeparator" w:id="0">
    <w:p w14:paraId="799861A7" w14:textId="77777777" w:rsidR="007C5C29" w:rsidRDefault="007C5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861A0" w14:textId="77777777" w:rsidR="0008338B" w:rsidRDefault="007C5C29">
    <w:pPr>
      <w:pStyle w:val="BodyText"/>
      <w:spacing w:line="14" w:lineRule="auto"/>
      <w:rPr>
        <w:sz w:val="20"/>
      </w:rPr>
    </w:pPr>
    <w:r>
      <w:rPr>
        <w:noProof/>
      </w:rPr>
      <mc:AlternateContent>
        <mc:Choice Requires="wps">
          <w:drawing>
            <wp:anchor distT="0" distB="0" distL="0" distR="0" simplePos="0" relativeHeight="487489536" behindDoc="1" locked="0" layoutInCell="1" allowOverlap="1" wp14:anchorId="799861A1" wp14:editId="799861A2">
              <wp:simplePos x="0" y="0"/>
              <wp:positionH relativeFrom="page">
                <wp:posOffset>4839715</wp:posOffset>
              </wp:positionH>
              <wp:positionV relativeFrom="page">
                <wp:posOffset>9247340</wp:posOffset>
              </wp:positionV>
              <wp:extent cx="1799589"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177800"/>
                      </a:xfrm>
                      <a:prstGeom prst="rect">
                        <a:avLst/>
                      </a:prstGeom>
                    </wps:spPr>
                    <wps:txbx>
                      <w:txbxContent>
                        <w:p w14:paraId="799861A5" w14:textId="77777777" w:rsidR="0008338B" w:rsidRDefault="007C5C29">
                          <w:pPr>
                            <w:pStyle w:val="BodyText"/>
                            <w:spacing w:line="251" w:lineRule="exact"/>
                            <w:ind w:left="20"/>
                          </w:pPr>
                          <w:r>
                            <w:rPr>
                              <w:w w:val="85"/>
                            </w:rPr>
                            <w:t>TRANS-IPIC</w:t>
                          </w:r>
                          <w:r>
                            <w:rPr>
                              <w:spacing w:val="-4"/>
                            </w:rPr>
                            <w:t xml:space="preserve"> </w:t>
                          </w:r>
                          <w:r>
                            <w:rPr>
                              <w:w w:val="85"/>
                            </w:rPr>
                            <w:t>Quarterly</w:t>
                          </w:r>
                          <w:r>
                            <w:rPr>
                              <w:spacing w:val="-4"/>
                            </w:rPr>
                            <w:t xml:space="preserve"> </w:t>
                          </w:r>
                          <w:r>
                            <w:rPr>
                              <w:spacing w:val="-2"/>
                              <w:w w:val="85"/>
                            </w:rPr>
                            <w:t>Report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381.079987pt;margin-top:728.137024pt;width:141.7pt;height:14pt;mso-position-horizontal-relative:page;mso-position-vertical-relative:page;z-index:-15826944" type="#_x0000_t202" id="docshape1" filled="false" stroked="false">
              <v:textbox inset="0,0,0,0">
                <w:txbxContent>
                  <w:p>
                    <w:pPr>
                      <w:pStyle w:val="BodyText"/>
                      <w:spacing w:line="251" w:lineRule="exact"/>
                      <w:ind w:left="20"/>
                    </w:pPr>
                    <w:r>
                      <w:rPr>
                        <w:w w:val="85"/>
                      </w:rPr>
                      <w:t>TRANS-IPIC</w:t>
                    </w:r>
                    <w:r>
                      <w:rPr>
                        <w:spacing w:val="-4"/>
                      </w:rPr>
                      <w:t> </w:t>
                    </w:r>
                    <w:r>
                      <w:rPr>
                        <w:w w:val="85"/>
                      </w:rPr>
                      <w:t>Quarterly</w:t>
                    </w:r>
                    <w:r>
                      <w:rPr>
                        <w:spacing w:val="-4"/>
                      </w:rPr>
                      <w:t> </w:t>
                    </w:r>
                    <w:r>
                      <w:rPr>
                        <w:spacing w:val="-2"/>
                        <w:w w:val="85"/>
                      </w:rPr>
                      <w:t>Report</w:t>
                    </w:r>
                  </w:p>
                </w:txbxContent>
              </v:textbox>
              <w10:wrap type="none"/>
            </v:shape>
          </w:pict>
        </mc:Fallback>
      </mc:AlternateContent>
    </w:r>
    <w:r>
      <w:rPr>
        <w:noProof/>
      </w:rPr>
      <mc:AlternateContent>
        <mc:Choice Requires="wps">
          <w:drawing>
            <wp:anchor distT="0" distB="0" distL="0" distR="0" simplePos="0" relativeHeight="487490048" behindDoc="1" locked="0" layoutInCell="1" allowOverlap="1" wp14:anchorId="799861A3" wp14:editId="799861A4">
              <wp:simplePos x="0" y="0"/>
              <wp:positionH relativeFrom="page">
                <wp:posOffset>6742176</wp:posOffset>
              </wp:positionH>
              <wp:positionV relativeFrom="page">
                <wp:posOffset>9247340</wp:posOffset>
              </wp:positionV>
              <wp:extent cx="16637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799861A6" w14:textId="77777777" w:rsidR="0008338B" w:rsidRDefault="007C5C29">
                          <w:pPr>
                            <w:pStyle w:val="BodyText"/>
                            <w:spacing w:line="251"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0.880005pt;margin-top:728.137024pt;width:13.1pt;height:14pt;mso-position-horizontal-relative:page;mso-position-vertical-relative:page;z-index:-15826432" type="#_x0000_t202" id="docshape2" filled="false" stroked="false">
              <v:textbox inset="0,0,0,0">
                <w:txbxContent>
                  <w:p>
                    <w:pPr>
                      <w:pStyle w:val="BodyText"/>
                      <w:spacing w:line="251" w:lineRule="exact"/>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861A1" w14:textId="77777777" w:rsidR="007C5C29" w:rsidRDefault="007C5C29">
      <w:r>
        <w:separator/>
      </w:r>
    </w:p>
  </w:footnote>
  <w:footnote w:type="continuationSeparator" w:id="0">
    <w:p w14:paraId="799861A3" w14:textId="77777777" w:rsidR="007C5C29" w:rsidRDefault="007C5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01B81"/>
    <w:multiLevelType w:val="hybridMultilevel"/>
    <w:tmpl w:val="A39C0C86"/>
    <w:lvl w:ilvl="0" w:tplc="C674CF92">
      <w:start w:val="1"/>
      <w:numFmt w:val="decimal"/>
      <w:lvlText w:val="%1."/>
      <w:lvlJc w:val="left"/>
      <w:pPr>
        <w:ind w:left="820" w:hanging="361"/>
        <w:jc w:val="left"/>
      </w:pPr>
      <w:rPr>
        <w:rFonts w:ascii="Arial" w:eastAsia="Arial" w:hAnsi="Arial" w:cs="Arial" w:hint="default"/>
        <w:b w:val="0"/>
        <w:bCs w:val="0"/>
        <w:i w:val="0"/>
        <w:iCs w:val="0"/>
        <w:spacing w:val="0"/>
        <w:w w:val="99"/>
        <w:sz w:val="24"/>
        <w:szCs w:val="24"/>
        <w:lang w:val="en-US" w:eastAsia="en-US" w:bidi="ar-SA"/>
      </w:rPr>
    </w:lvl>
    <w:lvl w:ilvl="1" w:tplc="C8F633C0">
      <w:start w:val="1"/>
      <w:numFmt w:val="decimal"/>
      <w:lvlText w:val="%2)"/>
      <w:lvlJc w:val="left"/>
      <w:pPr>
        <w:ind w:left="1179" w:hanging="360"/>
        <w:jc w:val="left"/>
      </w:pPr>
      <w:rPr>
        <w:rFonts w:ascii="Arial" w:eastAsia="Arial" w:hAnsi="Arial" w:cs="Arial" w:hint="default"/>
        <w:b w:val="0"/>
        <w:bCs w:val="0"/>
        <w:i w:val="0"/>
        <w:iCs w:val="0"/>
        <w:spacing w:val="0"/>
        <w:w w:val="99"/>
        <w:sz w:val="24"/>
        <w:szCs w:val="24"/>
        <w:lang w:val="en-US" w:eastAsia="en-US" w:bidi="ar-SA"/>
      </w:rPr>
    </w:lvl>
    <w:lvl w:ilvl="2" w:tplc="A560E322">
      <w:numFmt w:val="bullet"/>
      <w:lvlText w:val="•"/>
      <w:lvlJc w:val="left"/>
      <w:pPr>
        <w:ind w:left="2111" w:hanging="360"/>
      </w:pPr>
      <w:rPr>
        <w:rFonts w:hint="default"/>
        <w:lang w:val="en-US" w:eastAsia="en-US" w:bidi="ar-SA"/>
      </w:rPr>
    </w:lvl>
    <w:lvl w:ilvl="3" w:tplc="5038F1FE">
      <w:numFmt w:val="bullet"/>
      <w:lvlText w:val="•"/>
      <w:lvlJc w:val="left"/>
      <w:pPr>
        <w:ind w:left="3042" w:hanging="360"/>
      </w:pPr>
      <w:rPr>
        <w:rFonts w:hint="default"/>
        <w:lang w:val="en-US" w:eastAsia="en-US" w:bidi="ar-SA"/>
      </w:rPr>
    </w:lvl>
    <w:lvl w:ilvl="4" w:tplc="201ACC8E">
      <w:numFmt w:val="bullet"/>
      <w:lvlText w:val="•"/>
      <w:lvlJc w:val="left"/>
      <w:pPr>
        <w:ind w:left="3973" w:hanging="360"/>
      </w:pPr>
      <w:rPr>
        <w:rFonts w:hint="default"/>
        <w:lang w:val="en-US" w:eastAsia="en-US" w:bidi="ar-SA"/>
      </w:rPr>
    </w:lvl>
    <w:lvl w:ilvl="5" w:tplc="DB560020">
      <w:numFmt w:val="bullet"/>
      <w:lvlText w:val="•"/>
      <w:lvlJc w:val="left"/>
      <w:pPr>
        <w:ind w:left="4904" w:hanging="360"/>
      </w:pPr>
      <w:rPr>
        <w:rFonts w:hint="default"/>
        <w:lang w:val="en-US" w:eastAsia="en-US" w:bidi="ar-SA"/>
      </w:rPr>
    </w:lvl>
    <w:lvl w:ilvl="6" w:tplc="12F45F7C">
      <w:numFmt w:val="bullet"/>
      <w:lvlText w:val="•"/>
      <w:lvlJc w:val="left"/>
      <w:pPr>
        <w:ind w:left="5835" w:hanging="360"/>
      </w:pPr>
      <w:rPr>
        <w:rFonts w:hint="default"/>
        <w:lang w:val="en-US" w:eastAsia="en-US" w:bidi="ar-SA"/>
      </w:rPr>
    </w:lvl>
    <w:lvl w:ilvl="7" w:tplc="AB16ED98">
      <w:numFmt w:val="bullet"/>
      <w:lvlText w:val="•"/>
      <w:lvlJc w:val="left"/>
      <w:pPr>
        <w:ind w:left="6766" w:hanging="360"/>
      </w:pPr>
      <w:rPr>
        <w:rFonts w:hint="default"/>
        <w:lang w:val="en-US" w:eastAsia="en-US" w:bidi="ar-SA"/>
      </w:rPr>
    </w:lvl>
    <w:lvl w:ilvl="8" w:tplc="A9A22360">
      <w:numFmt w:val="bullet"/>
      <w:lvlText w:val="•"/>
      <w:lvlJc w:val="left"/>
      <w:pPr>
        <w:ind w:left="7697" w:hanging="360"/>
      </w:pPr>
      <w:rPr>
        <w:rFonts w:hint="default"/>
        <w:lang w:val="en-US" w:eastAsia="en-US" w:bidi="ar-SA"/>
      </w:rPr>
    </w:lvl>
  </w:abstractNum>
  <w:num w:numId="1" w16cid:durableId="76611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8338B"/>
    <w:rsid w:val="0008338B"/>
    <w:rsid w:val="007C5C29"/>
    <w:rsid w:val="00B96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986112"/>
  <w15:docId w15:val="{78814EAE-1B57-6142-90B9-54862812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jc w:val="center"/>
      <w:outlineLvl w:val="0"/>
    </w:pPr>
    <w:rPr>
      <w:b/>
      <w:bCs/>
      <w:sz w:val="28"/>
      <w:szCs w:val="28"/>
    </w:rPr>
  </w:style>
  <w:style w:type="paragraph" w:styleId="Heading2">
    <w:name w:val="heading 2"/>
    <w:basedOn w:val="Normal"/>
    <w:uiPriority w:val="9"/>
    <w:unhideWhenUsed/>
    <w:qFormat/>
    <w:pPr>
      <w:ind w:left="10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546" w:right="558"/>
      <w:jc w:val="center"/>
    </w:pPr>
    <w:rPr>
      <w:b/>
      <w:bCs/>
      <w:sz w:val="32"/>
      <w:szCs w:val="32"/>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sychter@illinois.edu"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hensche@illinois.edu"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2338</Words>
  <Characters>13330</Characters>
  <Application>Microsoft Office Word</Application>
  <DocSecurity>0</DocSecurity>
  <Lines>111</Lines>
  <Paragraphs>31</Paragraphs>
  <ScaleCrop>false</ScaleCrop>
  <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TRANS-IPIC QPR - [INSERT PROJ NO]_03_2024.docx</dc:title>
  <dc:creator>Ann Sychterz</dc:creator>
  <cp:lastModifiedBy>Lockwood, Chris</cp:lastModifiedBy>
  <cp:revision>2</cp:revision>
  <dcterms:created xsi:type="dcterms:W3CDTF">2024-04-03T20:51:00Z</dcterms:created>
  <dcterms:modified xsi:type="dcterms:W3CDTF">2024-04-29T15:32:00Z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LastSaved">
    <vt:filetime>2024-04-03T00:00:00Z</vt:filetime>
  </property>
  <property fmtid="{D5CDD505-2E9C-101B-9397-08002B2CF9AE}" pid="4" name="Producer">
    <vt:lpwstr>Microsoft: Print To PDF</vt:lpwstr>
  </property>
</Properties>
</file>