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7E5D" w14:textId="31F46BC0" w:rsidR="00180DFF" w:rsidRDefault="00180DFF" w:rsidP="00180DFF">
      <w:pPr>
        <w:pStyle w:val="Title"/>
        <w:rPr>
          <w:rFonts w:eastAsia="Times New Roman"/>
        </w:rPr>
      </w:pPr>
      <w:r w:rsidRPr="00180DFF">
        <w:rPr>
          <w:rFonts w:eastAsia="Times New Roman"/>
        </w:rPr>
        <w:t>Syllabus</w:t>
      </w:r>
    </w:p>
    <w:p w14:paraId="0ED1F9F0" w14:textId="53FBA5D9" w:rsidR="00180DFF" w:rsidRDefault="00180DFF" w:rsidP="00180DFF">
      <w:pPr>
        <w:pStyle w:val="Subtitle"/>
        <w:rPr>
          <w:rFonts w:eastAsia="Times New Roman"/>
        </w:rPr>
      </w:pPr>
      <w:r>
        <w:rPr>
          <w:rFonts w:eastAsia="Times New Roman"/>
        </w:rPr>
        <w:t>CS598KKH Advanced Computational Topics in Robotics</w:t>
      </w:r>
    </w:p>
    <w:p w14:paraId="78164D58" w14:textId="27C644DF" w:rsidR="00180DFF" w:rsidRPr="00180DFF" w:rsidRDefault="00180DFF" w:rsidP="00180DFF">
      <w:pPr>
        <w:pStyle w:val="Subtitle"/>
      </w:pPr>
      <w:r>
        <w:t>Fall 202</w:t>
      </w:r>
      <w:r w:rsidR="004D463A">
        <w:t>3</w:t>
      </w:r>
    </w:p>
    <w:p w14:paraId="035A43B7" w14:textId="60A8B0CF" w:rsidR="00180DFF" w:rsidRPr="00180DFF" w:rsidRDefault="00180DFF" w:rsidP="00180DFF">
      <w:r w:rsidRPr="00180DFF">
        <w:t>This course introduces students to foundational mathematical models and algorithms used to implement intelligent behavior in autonomous robots, such as autonomous vehicles, drones, industrial robots, and medical robots</w:t>
      </w:r>
      <w:r w:rsidR="00965672">
        <w:t>. Course material will draw from the following topics</w:t>
      </w:r>
      <w:r w:rsidRPr="00180DFF">
        <w:t>:</w:t>
      </w:r>
    </w:p>
    <w:p w14:paraId="38E46353" w14:textId="77777777" w:rsidR="00180DFF" w:rsidRPr="00180DFF" w:rsidRDefault="00180DFF" w:rsidP="00180DFF">
      <w:pPr>
        <w:pStyle w:val="ListParagraph"/>
        <w:numPr>
          <w:ilvl w:val="0"/>
          <w:numId w:val="3"/>
        </w:numPr>
      </w:pPr>
      <w:r w:rsidRPr="00180DFF">
        <w:rPr>
          <w:b/>
          <w:bCs/>
        </w:rPr>
        <w:t>Modeling and representation.</w:t>
      </w:r>
      <w:r w:rsidRPr="00180DFF">
        <w:t xml:space="preserve"> 2D/3D transformations, 2D/3D geometry, forward and inverse kinematics, motion representations, configuration space.</w:t>
      </w:r>
    </w:p>
    <w:p w14:paraId="2CC34890" w14:textId="77777777" w:rsidR="00180DFF" w:rsidRPr="00180DFF" w:rsidRDefault="00180DFF" w:rsidP="00180DFF">
      <w:pPr>
        <w:pStyle w:val="ListParagraph"/>
        <w:numPr>
          <w:ilvl w:val="0"/>
          <w:numId w:val="3"/>
        </w:numPr>
      </w:pPr>
      <w:r w:rsidRPr="00180DFF">
        <w:rPr>
          <w:b/>
          <w:bCs/>
        </w:rPr>
        <w:t>Motion planning and control.</w:t>
      </w:r>
      <w:r w:rsidRPr="00180DFF">
        <w:t xml:space="preserve"> Motion planning, task planning, feedback control, optimal and model predictive control.</w:t>
      </w:r>
    </w:p>
    <w:p w14:paraId="5AC374E2" w14:textId="77777777" w:rsidR="00180DFF" w:rsidRPr="00180DFF" w:rsidRDefault="00180DFF" w:rsidP="00180DFF">
      <w:pPr>
        <w:pStyle w:val="ListParagraph"/>
        <w:numPr>
          <w:ilvl w:val="0"/>
          <w:numId w:val="3"/>
        </w:numPr>
      </w:pPr>
      <w:r w:rsidRPr="00180DFF">
        <w:rPr>
          <w:b/>
          <w:bCs/>
        </w:rPr>
        <w:t>Perception.</w:t>
      </w:r>
      <w:r w:rsidRPr="00180DFF">
        <w:t xml:space="preserve"> Uncertainty modeling, state estimation, visual sensors, 3D mapping, calibration, some computer vision.</w:t>
      </w:r>
    </w:p>
    <w:p w14:paraId="1767E143" w14:textId="77777777" w:rsidR="00180DFF" w:rsidRPr="00180DFF" w:rsidRDefault="00180DFF" w:rsidP="00180DFF">
      <w:pPr>
        <w:pStyle w:val="ListParagraph"/>
        <w:numPr>
          <w:ilvl w:val="0"/>
          <w:numId w:val="3"/>
        </w:numPr>
      </w:pPr>
      <w:r w:rsidRPr="00180DFF">
        <w:rPr>
          <w:b/>
          <w:bCs/>
        </w:rPr>
        <w:t>Software and hardware system integration.</w:t>
      </w:r>
      <w:r w:rsidRPr="00180DFF">
        <w:t xml:space="preserve"> Simulation software, visualization and GUIs, distributed system middleware, performance evaluation.</w:t>
      </w:r>
    </w:p>
    <w:p w14:paraId="0739950B" w14:textId="528D2496" w:rsidR="00180DFF" w:rsidRDefault="00965672" w:rsidP="00180DFF">
      <w:r>
        <w:t xml:space="preserve">The </w:t>
      </w:r>
      <w:r w:rsidR="00180DFF" w:rsidRPr="00180DFF">
        <w:t xml:space="preserve">content </w:t>
      </w:r>
      <w:r>
        <w:t xml:space="preserve">of this course </w:t>
      </w:r>
      <w:r w:rsidR="00180DFF" w:rsidRPr="00180DFF">
        <w:t>will consist of lectures, homework assignments, and simulation-based programming assignments.  Programming will be in the Python language.</w:t>
      </w:r>
    </w:p>
    <w:p w14:paraId="4D8FB6AE" w14:textId="717A4369" w:rsidR="00305BBA" w:rsidRDefault="00305BBA" w:rsidP="00180DFF">
      <w:r>
        <w:t xml:space="preserve">This course can be considered as an advanced version of ECE470 / ME445 (Introduction to Robotics) </w:t>
      </w:r>
      <w:r w:rsidR="00AC547C">
        <w:t xml:space="preserve">that is </w:t>
      </w:r>
      <w:r>
        <w:t xml:space="preserve">intended for graduate students. The </w:t>
      </w:r>
      <w:r w:rsidR="00C9217F">
        <w:t xml:space="preserve">breadth of the </w:t>
      </w:r>
      <w:r>
        <w:t xml:space="preserve">material is </w:t>
      </w:r>
      <w:r w:rsidR="00C9217F">
        <w:t>similar, but this course will approach selected topics in greater technical depth and rigor. By the end of this course, students should be better prepared to understand academic papers and implement state-of-the-art methods used in robotics.</w:t>
      </w:r>
    </w:p>
    <w:p w14:paraId="0702D328" w14:textId="29315DAA" w:rsidR="00B9436B" w:rsidRDefault="00B9436B" w:rsidP="00B9436B">
      <w:pPr>
        <w:pStyle w:val="Heading1"/>
      </w:pPr>
      <w:r>
        <w:t xml:space="preserve">Time and Location </w:t>
      </w:r>
    </w:p>
    <w:p w14:paraId="6CE5B1C7" w14:textId="77777777" w:rsidR="00B9436B" w:rsidRDefault="00B9436B" w:rsidP="00B9436B">
      <w:r>
        <w:t>09:30AM - 10:45AM Mondays and Wednesdays</w:t>
      </w:r>
    </w:p>
    <w:p w14:paraId="65E317CD" w14:textId="07CC935E" w:rsidR="00B9436B" w:rsidRDefault="004D463A" w:rsidP="00B9436B">
      <w:r>
        <w:t>2039</w:t>
      </w:r>
      <w:r w:rsidR="00B9436B">
        <w:t xml:space="preserve"> </w:t>
      </w:r>
      <w:r>
        <w:t>Campus Instructional Facility</w:t>
      </w:r>
    </w:p>
    <w:p w14:paraId="74333E2C" w14:textId="3AC67BBD" w:rsidR="00B9436B" w:rsidRDefault="00B9436B" w:rsidP="00B9436B">
      <w:pPr>
        <w:pStyle w:val="Heading1"/>
      </w:pPr>
      <w:r>
        <w:t>Instructor</w:t>
      </w:r>
      <w:r w:rsidR="004D463A">
        <w:t>s</w:t>
      </w:r>
    </w:p>
    <w:p w14:paraId="7A3A7079" w14:textId="13F12994" w:rsidR="00B9436B" w:rsidRDefault="004D463A" w:rsidP="00B9436B">
      <w:r w:rsidRPr="004D463A">
        <w:rPr>
          <w:i/>
          <w:iCs/>
        </w:rPr>
        <w:t>Instructor</w:t>
      </w:r>
      <w:r>
        <w:t xml:space="preserve">: </w:t>
      </w:r>
      <w:r w:rsidR="00B9436B">
        <w:t>Kris Hauser</w:t>
      </w:r>
      <w:r w:rsidR="00CC55EC">
        <w:br/>
      </w:r>
      <w:hyperlink r:id="rId5" w:history="1">
        <w:r w:rsidR="00CC55EC" w:rsidRPr="004647C8">
          <w:rPr>
            <w:rStyle w:val="Hyperlink"/>
          </w:rPr>
          <w:t>kkhauser@illinois.edu</w:t>
        </w:r>
      </w:hyperlink>
      <w:r w:rsidR="00CC55EC">
        <w:br/>
      </w:r>
      <w:hyperlink r:id="rId6" w:history="1">
        <w:r w:rsidR="00CC55EC" w:rsidRPr="004647C8">
          <w:rPr>
            <w:rStyle w:val="Hyperlink"/>
          </w:rPr>
          <w:t>https://kkhauser.web.illinois.edu/</w:t>
        </w:r>
      </w:hyperlink>
      <w:r w:rsidR="00CC55EC">
        <w:t xml:space="preserve"> </w:t>
      </w:r>
    </w:p>
    <w:p w14:paraId="11684C08" w14:textId="1C1C8A49" w:rsidR="00B9436B" w:rsidRDefault="00B9436B" w:rsidP="00B9436B">
      <w:r>
        <w:t>Office hours: TBD</w:t>
      </w:r>
      <w:r w:rsidR="004D463A">
        <w:br/>
        <w:t>Siebel Center for Computer Science, Rm 3233</w:t>
      </w:r>
    </w:p>
    <w:p w14:paraId="1142626C" w14:textId="457B8B8B" w:rsidR="004D463A" w:rsidRPr="00180DFF" w:rsidRDefault="004D463A" w:rsidP="00B9436B">
      <w:r w:rsidRPr="004D463A">
        <w:rPr>
          <w:i/>
          <w:iCs/>
        </w:rPr>
        <w:t>TA</w:t>
      </w:r>
      <w:r>
        <w:t>: TBD</w:t>
      </w:r>
    </w:p>
    <w:p w14:paraId="47178855" w14:textId="77777777" w:rsidR="00180DFF" w:rsidRPr="00180DFF" w:rsidRDefault="00180DFF" w:rsidP="00180DFF">
      <w:pPr>
        <w:pStyle w:val="Heading1"/>
        <w:rPr>
          <w:rFonts w:eastAsia="Times New Roman"/>
        </w:rPr>
      </w:pPr>
      <w:r w:rsidRPr="00180DFF">
        <w:rPr>
          <w:rFonts w:eastAsia="Times New Roman"/>
        </w:rPr>
        <w:t>Prerequisites</w:t>
      </w:r>
    </w:p>
    <w:p w14:paraId="6CD60DB4" w14:textId="77777777" w:rsidR="00180DFF" w:rsidRPr="00180DFF" w:rsidRDefault="00180DFF" w:rsidP="00180DFF">
      <w:r w:rsidRPr="00180DFF">
        <w:t>Data structures, algorithms, linear algebra, and a second course in calculus (CS 225, CS 374, MATH 241, and MATH 415 or equivalents.) Recommended courses include differential equations, computer graphics, optimization, AI, or ML, but these are not assumed as prerequisites. </w:t>
      </w:r>
    </w:p>
    <w:p w14:paraId="6AD890A6" w14:textId="77777777" w:rsidR="00180DFF" w:rsidRPr="00180DFF" w:rsidRDefault="00180DFF" w:rsidP="00180DFF">
      <w:pPr>
        <w:pStyle w:val="Heading1"/>
        <w:rPr>
          <w:rFonts w:eastAsia="Times New Roman"/>
        </w:rPr>
      </w:pPr>
      <w:r w:rsidRPr="00180DFF">
        <w:rPr>
          <w:rFonts w:eastAsia="Times New Roman"/>
        </w:rPr>
        <w:lastRenderedPageBreak/>
        <w:t>Textbook and readings</w:t>
      </w:r>
    </w:p>
    <w:p w14:paraId="11321DA1" w14:textId="77777777" w:rsidR="00180DFF" w:rsidRPr="00180DFF" w:rsidRDefault="00180DFF" w:rsidP="00180DFF">
      <w:r w:rsidRPr="00180DFF">
        <w:t xml:space="preserve">Most readings will be in the online </w:t>
      </w:r>
      <w:hyperlink r:id="rId7" w:tgtFrame="_blank" w:history="1">
        <w:r w:rsidRPr="00180DFF">
          <w:rPr>
            <w:color w:val="0000FF"/>
            <w:u w:val="single"/>
          </w:rPr>
          <w:t>Robotic Systems book draft</w:t>
        </w:r>
      </w:hyperlink>
      <w:r w:rsidRPr="00180DFF">
        <w:t>. Some readings will be excerpted from the following online texts:</w:t>
      </w:r>
    </w:p>
    <w:p w14:paraId="4AA75D90" w14:textId="5825776C" w:rsidR="00180DFF" w:rsidRDefault="00180DFF" w:rsidP="00180DFF">
      <w:pPr>
        <w:pStyle w:val="ListParagraph"/>
        <w:numPr>
          <w:ilvl w:val="0"/>
          <w:numId w:val="4"/>
        </w:numPr>
      </w:pPr>
      <w:r w:rsidRPr="00180DFF">
        <w:t xml:space="preserve">Lynch, K.M. and Park, F.C. </w:t>
      </w:r>
      <w:hyperlink r:id="rId8" w:tgtFrame="_blank" w:history="1">
        <w:r w:rsidRPr="00180DFF">
          <w:rPr>
            <w:color w:val="0000FF"/>
            <w:u w:val="single"/>
          </w:rPr>
          <w:t>Modern Robotics</w:t>
        </w:r>
      </w:hyperlink>
      <w:r w:rsidRPr="00180DFF">
        <w:t>. Cambridge University Press, 2017.</w:t>
      </w:r>
    </w:p>
    <w:p w14:paraId="30634CC4" w14:textId="288E07CD" w:rsidR="00126F69" w:rsidRPr="00180DFF" w:rsidRDefault="00126F69" w:rsidP="00180DFF">
      <w:pPr>
        <w:pStyle w:val="ListParagraph"/>
        <w:numPr>
          <w:ilvl w:val="0"/>
          <w:numId w:val="4"/>
        </w:numPr>
      </w:pPr>
      <w:r>
        <w:t xml:space="preserve">Murphy, K.P. </w:t>
      </w:r>
      <w:hyperlink r:id="rId9" w:history="1">
        <w:r w:rsidRPr="00126F69">
          <w:rPr>
            <w:rStyle w:val="Hyperlink"/>
          </w:rPr>
          <w:t>Probabilistic Machine Learning: Advanced Topics</w:t>
        </w:r>
      </w:hyperlink>
      <w:r>
        <w:t>. MIT Press, 2023.</w:t>
      </w:r>
    </w:p>
    <w:p w14:paraId="11BD405F" w14:textId="77777777" w:rsidR="00180DFF" w:rsidRPr="00180DFF" w:rsidRDefault="00180DFF" w:rsidP="00180DFF">
      <w:pPr>
        <w:pStyle w:val="ListParagraph"/>
        <w:numPr>
          <w:ilvl w:val="0"/>
          <w:numId w:val="4"/>
        </w:numPr>
      </w:pPr>
      <w:proofErr w:type="spellStart"/>
      <w:r w:rsidRPr="00180DFF">
        <w:t>Choset</w:t>
      </w:r>
      <w:proofErr w:type="spellEnd"/>
      <w:r w:rsidRPr="00180DFF">
        <w:t>, Lynch, Hutchinson, Kantor, Burgard, Kavraki, and Thrun.  Principles of Robot Motion: Theories, Algorithms, and Implementations.  MIT Press, Boston, 2005.</w:t>
      </w:r>
    </w:p>
    <w:p w14:paraId="245B34EF" w14:textId="77777777" w:rsidR="00180DFF" w:rsidRPr="00180DFF" w:rsidRDefault="00180DFF" w:rsidP="00180DFF">
      <w:pPr>
        <w:pStyle w:val="ListParagraph"/>
        <w:numPr>
          <w:ilvl w:val="0"/>
          <w:numId w:val="4"/>
        </w:numPr>
      </w:pPr>
      <w:r w:rsidRPr="00180DFF">
        <w:t xml:space="preserve">Murray, Li, and Sastry. </w:t>
      </w:r>
      <w:hyperlink r:id="rId10" w:tgtFrame="_blank" w:history="1">
        <w:r w:rsidRPr="00180DFF">
          <w:rPr>
            <w:color w:val="0000FF"/>
            <w:u w:val="single"/>
          </w:rPr>
          <w:t>A Mathematical Introduction to Robotic Manipulation</w:t>
        </w:r>
      </w:hyperlink>
      <w:r w:rsidRPr="00180DFF">
        <w:t>.  CRC Press, 1994.</w:t>
      </w:r>
    </w:p>
    <w:p w14:paraId="5A0A860C" w14:textId="77777777" w:rsidR="00180DFF" w:rsidRPr="00180DFF" w:rsidRDefault="00180DFF" w:rsidP="00180DFF">
      <w:pPr>
        <w:pStyle w:val="ListParagraph"/>
        <w:numPr>
          <w:ilvl w:val="0"/>
          <w:numId w:val="4"/>
        </w:numPr>
      </w:pPr>
      <w:r w:rsidRPr="00180DFF">
        <w:t xml:space="preserve">LaValle, S.  </w:t>
      </w:r>
      <w:hyperlink r:id="rId11" w:tgtFrame="_blank" w:history="1">
        <w:r w:rsidRPr="00180DFF">
          <w:rPr>
            <w:color w:val="0000FF"/>
            <w:u w:val="single"/>
          </w:rPr>
          <w:t>Planning Algorithms</w:t>
        </w:r>
      </w:hyperlink>
      <w:r w:rsidRPr="00180DFF">
        <w:t>.  Cambridge University Press, 2006.</w:t>
      </w:r>
    </w:p>
    <w:p w14:paraId="60C5504D" w14:textId="77777777" w:rsidR="00180DFF" w:rsidRPr="00180DFF" w:rsidRDefault="00180DFF" w:rsidP="00180DFF">
      <w:pPr>
        <w:pStyle w:val="ListParagraph"/>
        <w:numPr>
          <w:ilvl w:val="0"/>
          <w:numId w:val="4"/>
        </w:numPr>
      </w:pPr>
      <w:proofErr w:type="spellStart"/>
      <w:r w:rsidRPr="00180DFF">
        <w:t>Szeleski</w:t>
      </w:r>
      <w:proofErr w:type="spellEnd"/>
      <w:r w:rsidRPr="00180DFF">
        <w:t xml:space="preserve">, R. </w:t>
      </w:r>
      <w:hyperlink r:id="rId12" w:tgtFrame="_blank" w:history="1">
        <w:r w:rsidRPr="00180DFF">
          <w:rPr>
            <w:color w:val="0000FF"/>
            <w:u w:val="single"/>
          </w:rPr>
          <w:t xml:space="preserve">Computer Vision: Algorithms and Applications. </w:t>
        </w:r>
      </w:hyperlink>
    </w:p>
    <w:p w14:paraId="0CA680ED" w14:textId="77777777" w:rsidR="00180DFF" w:rsidRPr="00180DFF" w:rsidRDefault="00180DFF" w:rsidP="00180DFF">
      <w:pPr>
        <w:pStyle w:val="ListParagraph"/>
        <w:numPr>
          <w:ilvl w:val="0"/>
          <w:numId w:val="4"/>
        </w:numPr>
      </w:pPr>
      <w:r w:rsidRPr="00180DFF">
        <w:t>O’Kane. </w:t>
      </w:r>
      <w:hyperlink r:id="rId13" w:tgtFrame="_blank" w:history="1">
        <w:r w:rsidRPr="00180DFF">
          <w:rPr>
            <w:color w:val="0000FF"/>
            <w:u w:val="single"/>
          </w:rPr>
          <w:t xml:space="preserve"> A Gentle Introduction to ROS</w:t>
        </w:r>
      </w:hyperlink>
      <w:r w:rsidRPr="00180DFF">
        <w:t>. 2014. </w:t>
      </w:r>
    </w:p>
    <w:p w14:paraId="6AACCD9A" w14:textId="77777777" w:rsidR="00180DFF" w:rsidRPr="00180DFF" w:rsidRDefault="00180DFF" w:rsidP="00180DFF">
      <w:pPr>
        <w:pStyle w:val="Heading1"/>
        <w:rPr>
          <w:rFonts w:eastAsia="Times New Roman"/>
        </w:rPr>
      </w:pPr>
      <w:r w:rsidRPr="00180DFF">
        <w:rPr>
          <w:rFonts w:eastAsia="Times New Roman"/>
        </w:rPr>
        <w:t>Coursework</w:t>
      </w:r>
    </w:p>
    <w:p w14:paraId="02586E0E" w14:textId="4C330176" w:rsidR="00180DFF" w:rsidRPr="00180DFF" w:rsidRDefault="00180DFF" w:rsidP="00180DFF">
      <w:r w:rsidRPr="00180DFF">
        <w:t xml:space="preserve">Students must read the assigned readings before </w:t>
      </w:r>
      <w:proofErr w:type="gramStart"/>
      <w:r w:rsidRPr="00180DFF">
        <w:t>class, and</w:t>
      </w:r>
      <w:proofErr w:type="gramEnd"/>
      <w:r w:rsidRPr="00180DFF">
        <w:t xml:space="preserve"> must be prepared to discuss the material during class.  Homework / lab assignments will be assigned roughly on a </w:t>
      </w:r>
      <w:r w:rsidR="00DD65AB">
        <w:t>bi</w:t>
      </w:r>
      <w:r w:rsidRPr="00180DFF">
        <w:t>weekly basis.</w:t>
      </w:r>
    </w:p>
    <w:p w14:paraId="1582D226" w14:textId="1F852CB3" w:rsidR="00180DFF" w:rsidRDefault="00180DFF" w:rsidP="00180DFF">
      <w:r w:rsidRPr="00180DFF">
        <w:t xml:space="preserve">Homework must be submitted </w:t>
      </w:r>
      <w:proofErr w:type="gramStart"/>
      <w:r w:rsidRPr="00180DFF">
        <w:t>on the due date electronically</w:t>
      </w:r>
      <w:proofErr w:type="gramEnd"/>
      <w:r w:rsidRPr="00180DFF">
        <w:t xml:space="preserve"> at the beginning of class.</w:t>
      </w:r>
    </w:p>
    <w:p w14:paraId="53109C94" w14:textId="680386FF" w:rsidR="00BF4007" w:rsidRDefault="00BF3D07" w:rsidP="00BF4007">
      <w:pPr>
        <w:pStyle w:val="Heading1"/>
      </w:pPr>
      <w:r>
        <w:t xml:space="preserve">Tentative </w:t>
      </w:r>
      <w:r w:rsidR="00BF4007">
        <w:t xml:space="preserve">Schedule </w:t>
      </w:r>
    </w:p>
    <w:p w14:paraId="7AA06376" w14:textId="3246B672" w:rsidR="00BF4007" w:rsidRDefault="00BF4007" w:rsidP="00BF4007">
      <w:pPr>
        <w:pStyle w:val="ListParagraph"/>
        <w:numPr>
          <w:ilvl w:val="0"/>
          <w:numId w:val="4"/>
        </w:numPr>
      </w:pPr>
      <w:r w:rsidRPr="002B5434">
        <w:rPr>
          <w:i/>
          <w:iCs/>
        </w:rPr>
        <w:t>Week 1-2</w:t>
      </w:r>
      <w:r>
        <w:t xml:space="preserve">: </w:t>
      </w:r>
      <w:r w:rsidR="0074043E" w:rsidRPr="001A7E02">
        <w:rPr>
          <w:b/>
          <w:bCs/>
        </w:rPr>
        <w:t>M</w:t>
      </w:r>
      <w:r w:rsidRPr="001A7E02">
        <w:rPr>
          <w:b/>
          <w:bCs/>
        </w:rPr>
        <w:t>athematical preliminaries</w:t>
      </w:r>
      <w:r w:rsidR="00B7774B">
        <w:br/>
      </w:r>
      <w:r w:rsidR="002B5434" w:rsidRPr="002B5434">
        <w:rPr>
          <w:i/>
          <w:iCs/>
        </w:rPr>
        <w:t>Topics</w:t>
      </w:r>
      <w:r w:rsidR="002B5434">
        <w:t xml:space="preserve">: </w:t>
      </w:r>
      <w:r w:rsidR="0074043E">
        <w:t xml:space="preserve">Course introduction, </w:t>
      </w:r>
      <w:r>
        <w:t>2D and 3D transformations</w:t>
      </w:r>
      <w:r w:rsidR="0074043E">
        <w:t xml:space="preserve">, </w:t>
      </w:r>
      <w:r w:rsidR="001A7E02">
        <w:t>coordinate transformations</w:t>
      </w:r>
      <w:r>
        <w:t>.</w:t>
      </w:r>
    </w:p>
    <w:p w14:paraId="121E20B7" w14:textId="7DFB3E4D" w:rsidR="00B7774B" w:rsidRPr="002B5434" w:rsidRDefault="00B7774B" w:rsidP="00B7774B">
      <w:pPr>
        <w:pStyle w:val="ListParagraph"/>
      </w:pPr>
      <w:r w:rsidRPr="00B7774B">
        <w:rPr>
          <w:i/>
          <w:iCs/>
        </w:rPr>
        <w:t xml:space="preserve">Readings: </w:t>
      </w:r>
      <w:r w:rsidRPr="002B5434">
        <w:t>R.S. Ch. 1-5, Appendix A.1-2</w:t>
      </w:r>
    </w:p>
    <w:p w14:paraId="4B36EB3C" w14:textId="5FEBDC94" w:rsidR="00BF4007" w:rsidRPr="002B5434" w:rsidRDefault="00BF4007" w:rsidP="00B7774B">
      <w:pPr>
        <w:pStyle w:val="ListParagraph"/>
        <w:numPr>
          <w:ilvl w:val="0"/>
          <w:numId w:val="4"/>
        </w:numPr>
      </w:pPr>
      <w:r>
        <w:t xml:space="preserve">Week 3-4: </w:t>
      </w:r>
      <w:r w:rsidRPr="00B7774B">
        <w:rPr>
          <w:b/>
          <w:bCs/>
        </w:rPr>
        <w:t>Search and planning</w:t>
      </w:r>
      <w:r w:rsidR="00B7774B">
        <w:br/>
      </w:r>
      <w:r w:rsidR="002B5434" w:rsidRPr="002B5434">
        <w:rPr>
          <w:i/>
          <w:iCs/>
        </w:rPr>
        <w:t>Topics</w:t>
      </w:r>
      <w:r w:rsidR="002B5434">
        <w:t xml:space="preserve">: </w:t>
      </w:r>
      <w:r w:rsidR="0074043E">
        <w:t>Heuristic search, grid-based motion planning, sampling-based motion planning.</w:t>
      </w:r>
      <w:r w:rsidR="00B7774B">
        <w:br/>
      </w:r>
      <w:r w:rsidR="00B7774B" w:rsidRPr="00B7774B">
        <w:rPr>
          <w:i/>
          <w:iCs/>
        </w:rPr>
        <w:t xml:space="preserve">Readings: </w:t>
      </w:r>
      <w:r w:rsidR="00B7774B" w:rsidRPr="002B5434">
        <w:t>R.S. Ch. 8-10, Appendix C</w:t>
      </w:r>
    </w:p>
    <w:p w14:paraId="6C80BBD3" w14:textId="0A74FC9E" w:rsidR="0074043E" w:rsidRPr="002B5434" w:rsidRDefault="0074043E" w:rsidP="00BF4007">
      <w:pPr>
        <w:pStyle w:val="ListParagraph"/>
        <w:numPr>
          <w:ilvl w:val="0"/>
          <w:numId w:val="4"/>
        </w:numPr>
      </w:pPr>
      <w:r>
        <w:t xml:space="preserve">Week 5-7: </w:t>
      </w:r>
      <w:r w:rsidRPr="001A7E02">
        <w:rPr>
          <w:b/>
          <w:bCs/>
        </w:rPr>
        <w:t>Dynamic systems</w:t>
      </w:r>
      <w:r w:rsidR="001B7220" w:rsidRPr="001A7E02">
        <w:rPr>
          <w:b/>
          <w:bCs/>
        </w:rPr>
        <w:t xml:space="preserve"> and</w:t>
      </w:r>
      <w:r w:rsidRPr="001A7E02">
        <w:rPr>
          <w:b/>
          <w:bCs/>
        </w:rPr>
        <w:t xml:space="preserve"> trajectory optimization</w:t>
      </w:r>
      <w:r w:rsidR="00B7774B">
        <w:br/>
      </w:r>
      <w:r w:rsidR="002B5434" w:rsidRPr="002B5434">
        <w:rPr>
          <w:i/>
          <w:iCs/>
        </w:rPr>
        <w:t>Topics</w:t>
      </w:r>
      <w:r w:rsidR="002B5434">
        <w:t xml:space="preserve">: </w:t>
      </w:r>
      <w:r>
        <w:t xml:space="preserve">Differential equations, underactuated systems, </w:t>
      </w:r>
      <w:r w:rsidR="00E13CEE">
        <w:t>unconstrained and constrained</w:t>
      </w:r>
      <w:r>
        <w:t xml:space="preserve"> optimization, shooting methods, direct transcription methods</w:t>
      </w:r>
      <w:r w:rsidR="007B0D81">
        <w:t xml:space="preserve">, </w:t>
      </w:r>
      <w:proofErr w:type="gramStart"/>
      <w:r w:rsidR="007B0D81">
        <w:t>constraints</w:t>
      </w:r>
      <w:proofErr w:type="gramEnd"/>
      <w:r w:rsidR="007B0D81">
        <w:t xml:space="preserve"> and costs</w:t>
      </w:r>
      <w:r>
        <w:t>.</w:t>
      </w:r>
      <w:r w:rsidR="00B7774B">
        <w:br/>
      </w:r>
      <w:r w:rsidR="00B7774B" w:rsidRPr="00B7774B">
        <w:rPr>
          <w:i/>
          <w:iCs/>
        </w:rPr>
        <w:t xml:space="preserve">Readings: </w:t>
      </w:r>
      <w:r w:rsidR="00B7774B" w:rsidRPr="002B5434">
        <w:t>R.S. Ch. 13, 17.1-4.</w:t>
      </w:r>
    </w:p>
    <w:p w14:paraId="03B2A85A" w14:textId="540C0562" w:rsidR="0074043E" w:rsidRDefault="0074043E" w:rsidP="0061046E">
      <w:pPr>
        <w:pStyle w:val="ListParagraph"/>
        <w:numPr>
          <w:ilvl w:val="0"/>
          <w:numId w:val="4"/>
        </w:numPr>
      </w:pPr>
      <w:r w:rsidRPr="002B5434">
        <w:rPr>
          <w:i/>
          <w:iCs/>
        </w:rPr>
        <w:t>Week 8</w:t>
      </w:r>
      <w:r>
        <w:t xml:space="preserve">: </w:t>
      </w:r>
      <w:r w:rsidRPr="001A7E02">
        <w:rPr>
          <w:b/>
          <w:bCs/>
        </w:rPr>
        <w:t>Feedback contro</w:t>
      </w:r>
      <w:r w:rsidR="001B7220" w:rsidRPr="001A7E02">
        <w:rPr>
          <w:b/>
          <w:bCs/>
        </w:rPr>
        <w:t>l</w:t>
      </w:r>
      <w:r w:rsidR="00B7774B">
        <w:br/>
      </w:r>
      <w:r w:rsidR="002B5434" w:rsidRPr="002B5434">
        <w:rPr>
          <w:i/>
          <w:iCs/>
        </w:rPr>
        <w:t>Topics</w:t>
      </w:r>
      <w:r w:rsidR="002B5434">
        <w:t xml:space="preserve">: </w:t>
      </w:r>
      <w:r w:rsidR="001B7220">
        <w:t>PID control, feedforward control, model predictive control, real-time motion planning.</w:t>
      </w:r>
    </w:p>
    <w:p w14:paraId="6FF9D9FF" w14:textId="217C298F" w:rsidR="00B7774B" w:rsidRPr="002B5434" w:rsidRDefault="00B7774B" w:rsidP="00B7774B">
      <w:pPr>
        <w:pStyle w:val="ListParagraph"/>
      </w:pPr>
      <w:r w:rsidRPr="00B7774B">
        <w:rPr>
          <w:i/>
          <w:iCs/>
        </w:rPr>
        <w:t xml:space="preserve">Readings: </w:t>
      </w:r>
      <w:r w:rsidRPr="002B5434">
        <w:t>R.S. Ch. 15, 17.5.</w:t>
      </w:r>
    </w:p>
    <w:p w14:paraId="6EDE6E08" w14:textId="52ECEACB" w:rsidR="0074043E" w:rsidRPr="002B5434" w:rsidRDefault="0074043E" w:rsidP="002B5434">
      <w:pPr>
        <w:pStyle w:val="ListParagraph"/>
        <w:numPr>
          <w:ilvl w:val="0"/>
          <w:numId w:val="4"/>
        </w:numPr>
      </w:pPr>
      <w:r>
        <w:t>Week 9</w:t>
      </w:r>
      <w:r w:rsidR="001B7220">
        <w:t>-10</w:t>
      </w:r>
      <w:r>
        <w:t xml:space="preserve">: </w:t>
      </w:r>
      <w:r w:rsidRPr="001A7E02">
        <w:rPr>
          <w:b/>
          <w:bCs/>
        </w:rPr>
        <w:t>Probabilistic models</w:t>
      </w:r>
      <w:r w:rsidR="00B7774B">
        <w:br/>
      </w:r>
      <w:r w:rsidR="002B5434" w:rsidRPr="002B5434">
        <w:rPr>
          <w:i/>
          <w:iCs/>
        </w:rPr>
        <w:t>Topics</w:t>
      </w:r>
      <w:r w:rsidR="002B5434">
        <w:t xml:space="preserve">: </w:t>
      </w:r>
      <w:r w:rsidR="001B7220">
        <w:t>Discrete and continuous probability distributions, Bayesian inference, multivariate Gaussian distributions.</w:t>
      </w:r>
      <w:r w:rsidR="00B7774B">
        <w:br/>
      </w:r>
      <w:r w:rsidR="00B7774B" w:rsidRPr="00B7774B">
        <w:rPr>
          <w:i/>
          <w:iCs/>
        </w:rPr>
        <w:t xml:space="preserve">Readings: </w:t>
      </w:r>
      <w:r w:rsidR="00B7774B" w:rsidRPr="002B5434">
        <w:t>R.S. Appendix A.3</w:t>
      </w:r>
    </w:p>
    <w:p w14:paraId="53FDF02C" w14:textId="3E971646" w:rsidR="001B7220" w:rsidRPr="002B5434" w:rsidRDefault="001B7220" w:rsidP="002B5434">
      <w:pPr>
        <w:pStyle w:val="ListParagraph"/>
        <w:numPr>
          <w:ilvl w:val="0"/>
          <w:numId w:val="4"/>
        </w:numPr>
      </w:pPr>
      <w:r w:rsidRPr="002B5434">
        <w:rPr>
          <w:i/>
          <w:iCs/>
        </w:rPr>
        <w:t>Week 11-13</w:t>
      </w:r>
      <w:r>
        <w:t xml:space="preserve">: </w:t>
      </w:r>
      <w:r w:rsidRPr="001A7E02">
        <w:rPr>
          <w:b/>
          <w:bCs/>
        </w:rPr>
        <w:t>State estimation</w:t>
      </w:r>
      <w:r w:rsidR="00B7774B">
        <w:br/>
      </w:r>
      <w:r w:rsidR="002B5434" w:rsidRPr="002B5434">
        <w:rPr>
          <w:i/>
          <w:iCs/>
        </w:rPr>
        <w:t>Topics:</w:t>
      </w:r>
      <w:r w:rsidR="002B5434">
        <w:t xml:space="preserve"> </w:t>
      </w:r>
      <w:r w:rsidR="007B0D81">
        <w:t xml:space="preserve">Probabilistic </w:t>
      </w:r>
      <w:r>
        <w:t xml:space="preserve">filtering, Kalman filter and </w:t>
      </w:r>
      <w:r w:rsidR="007B0D81">
        <w:t>its variants</w:t>
      </w:r>
      <w:r>
        <w:t xml:space="preserve">. </w:t>
      </w:r>
      <w:r w:rsidR="00EA3656">
        <w:t>Monte Carlo methods and p</w:t>
      </w:r>
      <w:r>
        <w:t>article filtering.</w:t>
      </w:r>
      <w:r w:rsidR="00E13CEE">
        <w:t xml:space="preserve"> </w:t>
      </w:r>
      <w:r w:rsidR="00EA3656">
        <w:t>System ID and t</w:t>
      </w:r>
      <w:r w:rsidR="00E13CEE">
        <w:t>rajectory prediction</w:t>
      </w:r>
      <w:r w:rsidR="00B7774B">
        <w:t>.</w:t>
      </w:r>
      <w:r w:rsidR="00B7774B">
        <w:br/>
      </w:r>
      <w:r w:rsidR="00B7774B" w:rsidRPr="00B7774B">
        <w:rPr>
          <w:i/>
          <w:iCs/>
        </w:rPr>
        <w:t xml:space="preserve">Readings: </w:t>
      </w:r>
      <w:r w:rsidR="00B7774B" w:rsidRPr="002B5434">
        <w:t>An Introduction to the Kalman Filter, Welch and Bishop, 2006</w:t>
      </w:r>
      <w:r w:rsidR="002B5434">
        <w:t>;</w:t>
      </w:r>
      <w:r w:rsidR="002B5434" w:rsidRPr="002B5434">
        <w:t xml:space="preserve"> PML, Ch. 18.</w:t>
      </w:r>
      <w:r w:rsidR="00B7774B" w:rsidRPr="002B5434">
        <w:t xml:space="preserve"> </w:t>
      </w:r>
    </w:p>
    <w:p w14:paraId="71A9398A" w14:textId="19B4D0EF" w:rsidR="001B7220" w:rsidRPr="00BF4007" w:rsidRDefault="001B7220" w:rsidP="0061046E">
      <w:pPr>
        <w:pStyle w:val="ListParagraph"/>
        <w:numPr>
          <w:ilvl w:val="0"/>
          <w:numId w:val="4"/>
        </w:numPr>
      </w:pPr>
      <w:r w:rsidRPr="002B5434">
        <w:rPr>
          <w:i/>
          <w:iCs/>
        </w:rPr>
        <w:t>Week 1</w:t>
      </w:r>
      <w:r w:rsidR="001A7E02" w:rsidRPr="002B5434">
        <w:rPr>
          <w:i/>
          <w:iCs/>
        </w:rPr>
        <w:t>4</w:t>
      </w:r>
      <w:r w:rsidRPr="002B5434">
        <w:rPr>
          <w:i/>
          <w:iCs/>
        </w:rPr>
        <w:t>-1</w:t>
      </w:r>
      <w:r w:rsidR="001A7E02" w:rsidRPr="002B5434">
        <w:rPr>
          <w:i/>
          <w:iCs/>
        </w:rPr>
        <w:t>5</w:t>
      </w:r>
      <w:r w:rsidRPr="002B5434">
        <w:rPr>
          <w:i/>
          <w:iCs/>
        </w:rPr>
        <w:t>:</w:t>
      </w:r>
      <w:r>
        <w:t xml:space="preserve"> </w:t>
      </w:r>
      <w:r w:rsidRPr="001A7E02">
        <w:rPr>
          <w:b/>
          <w:bCs/>
        </w:rPr>
        <w:t>Planning under uncertainty</w:t>
      </w:r>
      <w:r w:rsidR="002B5434">
        <w:br/>
      </w:r>
      <w:r w:rsidR="002B5434" w:rsidRPr="002B5434">
        <w:rPr>
          <w:i/>
          <w:iCs/>
        </w:rPr>
        <w:t>Topics:</w:t>
      </w:r>
      <w:r w:rsidR="002B5434">
        <w:t xml:space="preserve"> </w:t>
      </w:r>
      <w:r>
        <w:t xml:space="preserve">Informative path planning. Markov decision processes, value iteration, policy iteration. </w:t>
      </w:r>
      <w:r w:rsidR="002B5434">
        <w:br/>
      </w:r>
      <w:r w:rsidR="002B5434" w:rsidRPr="002B5434">
        <w:rPr>
          <w:i/>
          <w:iCs/>
        </w:rPr>
        <w:t>Readings: R.S. Ch 17</w:t>
      </w:r>
    </w:p>
    <w:p w14:paraId="56C4C516" w14:textId="309AB61F" w:rsidR="00180DFF" w:rsidRPr="00180DFF" w:rsidRDefault="00DD65AB" w:rsidP="00180DFF">
      <w:pPr>
        <w:pStyle w:val="Heading1"/>
        <w:rPr>
          <w:rFonts w:eastAsia="Times New Roman"/>
        </w:rPr>
      </w:pPr>
      <w:r>
        <w:rPr>
          <w:rFonts w:eastAsia="Times New Roman"/>
        </w:rPr>
        <w:lastRenderedPageBreak/>
        <w:t>Late a</w:t>
      </w:r>
      <w:r w:rsidR="00180DFF" w:rsidRPr="00180DFF">
        <w:rPr>
          <w:rFonts w:eastAsia="Times New Roman"/>
        </w:rPr>
        <w:t>ssignment policy</w:t>
      </w:r>
    </w:p>
    <w:p w14:paraId="55C9C032" w14:textId="40B0A5FC" w:rsidR="00180DFF" w:rsidRPr="00180DFF" w:rsidRDefault="00DD65AB" w:rsidP="00180DFF">
      <w:r>
        <w:t>L</w:t>
      </w:r>
      <w:r w:rsidR="00180DFF" w:rsidRPr="00180DFF">
        <w:t xml:space="preserve">ate homework </w:t>
      </w:r>
      <w:r>
        <w:t xml:space="preserve">will be </w:t>
      </w:r>
      <w:r w:rsidR="00180DFF" w:rsidRPr="00180DFF">
        <w:t>accepted</w:t>
      </w:r>
      <w:r>
        <w:t xml:space="preserve"> with a 10% deduction in grade for each day that the assignment is late</w:t>
      </w:r>
      <w:r w:rsidR="00180DFF" w:rsidRPr="00180DFF">
        <w:t>.</w:t>
      </w:r>
      <w:r>
        <w:t xml:space="preserve"> Students with excused absences will receive an extension on the assignment due date.</w:t>
      </w:r>
    </w:p>
    <w:p w14:paraId="37DF2AE3" w14:textId="77777777" w:rsidR="00180DFF" w:rsidRPr="00180DFF" w:rsidRDefault="00180DFF" w:rsidP="00180DFF">
      <w:pPr>
        <w:pStyle w:val="Heading1"/>
        <w:rPr>
          <w:rFonts w:eastAsia="Times New Roman"/>
        </w:rPr>
      </w:pPr>
      <w:r w:rsidRPr="00180DFF">
        <w:rPr>
          <w:rFonts w:eastAsia="Times New Roman"/>
        </w:rPr>
        <w:t>Grading policy</w:t>
      </w:r>
    </w:p>
    <w:p w14:paraId="077D0F73" w14:textId="77777777" w:rsidR="00180DFF" w:rsidRPr="00180DFF" w:rsidRDefault="00180DFF" w:rsidP="00180DFF">
      <w:r w:rsidRPr="00180DFF">
        <w:t>The final grade will be comprised of homework (60%) participation (10%), and final project (30%) grades.  The lowest-scoring homework assignment (out of 5 total) will be dropped.  The participation grade will be comprised of attendance and in-class discussion.</w:t>
      </w:r>
    </w:p>
    <w:p w14:paraId="63C65F1B" w14:textId="77777777" w:rsidR="00180DFF" w:rsidRDefault="00180DFF" w:rsidP="00180DFF">
      <w:r w:rsidRPr="00180DFF">
        <w:t>Final letter grades will be assigned on a curve.</w:t>
      </w:r>
    </w:p>
    <w:p w14:paraId="7107F40C" w14:textId="411261B9" w:rsidR="004D463A" w:rsidRPr="00180DFF" w:rsidRDefault="004D463A" w:rsidP="00180DFF">
      <w:r>
        <w:rPr>
          <w:rStyle w:val="Strong"/>
        </w:rPr>
        <w:t>POLICY ON USE OF AI TOOLS IN ASSIGNMENTS</w:t>
      </w:r>
      <w:r>
        <w:t xml:space="preserve">: The use of AI-assistance (such as ChatGPT or </w:t>
      </w:r>
      <w:proofErr w:type="spellStart"/>
      <w:r>
        <w:t>Github</w:t>
      </w:r>
      <w:proofErr w:type="spellEnd"/>
      <w:r>
        <w:t xml:space="preserve"> Copilot) in generating text, computer code, or figures is permissible, but students will take full responsibility for ensuring the correctness of the output. The instructors will be prepared to identify the errors in logical reasoning and nonsensical claims that are typically made by such tools, and points will be deducted harshly if similar errors are made in submitted assignments. If a student continues to be over-reliant on such tools after multiple warnings, they may </w:t>
      </w:r>
      <w:proofErr w:type="gramStart"/>
      <w:r>
        <w:t>receive in</w:t>
      </w:r>
      <w:proofErr w:type="gramEnd"/>
      <w:r>
        <w:t xml:space="preserve"> a zero grade on offending assignments.</w:t>
      </w:r>
    </w:p>
    <w:p w14:paraId="4C3B6EB7" w14:textId="77777777" w:rsidR="00180DFF" w:rsidRPr="00180DFF" w:rsidRDefault="00180DFF" w:rsidP="00180DFF">
      <w:pPr>
        <w:pStyle w:val="Heading1"/>
        <w:rPr>
          <w:rFonts w:eastAsia="Times New Roman"/>
        </w:rPr>
      </w:pPr>
      <w:r w:rsidRPr="00180DFF">
        <w:rPr>
          <w:rFonts w:eastAsia="Times New Roman"/>
        </w:rPr>
        <w:t>Health and Safety Policies</w:t>
      </w:r>
    </w:p>
    <w:p w14:paraId="1F134F81" w14:textId="77777777" w:rsidR="00180DFF" w:rsidRPr="00180DFF" w:rsidRDefault="00180DFF" w:rsidP="00180DFF">
      <w:r w:rsidRPr="00180DFF">
        <w:t>Following University policy, all students are required to engage in appropriate behavior to protect the health and safety of the community. Students are also required to follow the campus COVID-19 protocols. </w:t>
      </w:r>
    </w:p>
    <w:p w14:paraId="42DDC65B" w14:textId="664F85E7" w:rsidR="00180DFF" w:rsidRPr="00180DFF" w:rsidRDefault="00180DFF" w:rsidP="00180DFF">
      <w:r w:rsidRPr="00180DFF">
        <w:t xml:space="preserve">Students who feel ill must not come to class. In addition, students who test positive for COVID-19 or have had an exposure that requires testing and/or quarantine must not attend class. These students are </w:t>
      </w:r>
      <w:r w:rsidR="00305BBA">
        <w:t xml:space="preserve">considered </w:t>
      </w:r>
      <w:r w:rsidRPr="00180DFF">
        <w:t>to have excused absences for the class period and should contact the instructor via email about making up the work.     </w:t>
      </w:r>
    </w:p>
    <w:p w14:paraId="510F5744" w14:textId="77777777" w:rsidR="00180DFF" w:rsidRPr="00180DFF" w:rsidRDefault="00180DFF" w:rsidP="00180DFF">
      <w:r w:rsidRPr="00180DFF">
        <w:t>Students who fail to abide by these rules will first be asked to comply; if they refuse, they will be required to leave the classroom immediately. If a student is asked to leave the classroom, the non-compliant student will be judged to have an unexcused absence and reported to the Office for Student Conflict Resolution for disciplinary action. Accumulation of non-compliance complaints against a student may result in dismissal from the University.</w:t>
      </w:r>
    </w:p>
    <w:p w14:paraId="5493AD1C" w14:textId="77777777" w:rsidR="00180DFF" w:rsidRPr="00180DFF" w:rsidRDefault="00180DFF" w:rsidP="00305BBA">
      <w:pPr>
        <w:pStyle w:val="Heading1"/>
        <w:rPr>
          <w:rFonts w:eastAsia="Times New Roman"/>
        </w:rPr>
      </w:pPr>
      <w:r w:rsidRPr="00180DFF">
        <w:rPr>
          <w:rFonts w:eastAsia="Times New Roman"/>
        </w:rPr>
        <w:t>Academic Honesty</w:t>
      </w:r>
    </w:p>
    <w:p w14:paraId="49314E6C" w14:textId="78C6810E" w:rsidR="009A43D2" w:rsidRDefault="00180DFF" w:rsidP="00305BBA">
      <w:r w:rsidRPr="00180DFF">
        <w:t xml:space="preserve">Students agree to be bound by the </w:t>
      </w:r>
      <w:hyperlink r:id="rId14" w:history="1">
        <w:r w:rsidRPr="00180DFF">
          <w:rPr>
            <w:color w:val="0000FF"/>
            <w:u w:val="single"/>
          </w:rPr>
          <w:t>UIUC Academic Integrity guidelines</w:t>
        </w:r>
      </w:hyperlink>
      <w:r w:rsidRPr="00180DFF">
        <w:t>.</w:t>
      </w:r>
      <w:r w:rsidR="009A43D2">
        <w:t xml:space="preserve"> </w:t>
      </w:r>
      <w:r w:rsidRPr="00180DFF">
        <w:t>Homework assignments are expected to be completed individually. Students are permitted and even encouraged to discuss assignments. However, any attempt to duplicate work that is not your own -- for example, in the form of detailed written notes, copied code, or seeking answers from online sources -- is strictly prohibited and will be considered cheating.</w:t>
      </w:r>
    </w:p>
    <w:p w14:paraId="560A18E2" w14:textId="38710ECC" w:rsidR="009A43D2" w:rsidRDefault="009A43D2" w:rsidP="00305BBA">
      <w:r>
        <w:t>Academic dishonesty will result in a sanction proportionate to the severity of the infraction, with possible sanctions described in 1-404 of the Student Code (</w:t>
      </w:r>
      <w:hyperlink r:id="rId15" w:history="1">
        <w:r>
          <w:rPr>
            <w:rStyle w:val="Hyperlink"/>
          </w:rPr>
          <w:t>https://studentcode.illinois.edu/article1/part4/1-404/</w:t>
        </w:r>
      </w:hyperlink>
      <w:r>
        <w:t xml:space="preserve">). Every student is expected to review and abide </w:t>
      </w:r>
      <w:r>
        <w:lastRenderedPageBreak/>
        <w:t>by the Academic Integrity Policy as defined in the Student Code: </w:t>
      </w:r>
      <w:hyperlink r:id="rId16" w:history="1">
        <w:r>
          <w:rPr>
            <w:rStyle w:val="Hyperlink"/>
          </w:rPr>
          <w:t>https://studentcode.illinois.edu/article1/part4/1-401/</w:t>
        </w:r>
      </w:hyperlink>
      <w:r>
        <w:t xml:space="preserve">. As a student it is your responsibility to refrain from infractions of academic integrity and from conduct that aids others in such infractions. A short guide to academic integrity issues may be found at </w:t>
      </w:r>
      <w:hyperlink r:id="rId17" w:history="1">
        <w:r>
          <w:rPr>
            <w:rStyle w:val="Hyperlink"/>
          </w:rPr>
          <w:t>https://provost.illinois.edu/policies/policies/academic-integrity/students-quick-reference-guide-to-academic-integrity/</w:t>
        </w:r>
      </w:hyperlink>
      <w:r>
        <w:t>. Ignorance of these policies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14:paraId="6451823F" w14:textId="73DF6FB1" w:rsidR="008B2276" w:rsidRDefault="008B2276" w:rsidP="009F66EA">
      <w:pPr>
        <w:pStyle w:val="Heading1"/>
      </w:pPr>
      <w:r>
        <w:t>Scientific Objectivity</w:t>
      </w:r>
      <w:r w:rsidR="009F66EA">
        <w:t xml:space="preserve"> and Ethics</w:t>
      </w:r>
    </w:p>
    <w:p w14:paraId="25F45BC2" w14:textId="19605FBB" w:rsidR="009F66EA" w:rsidRDefault="008B2276" w:rsidP="009F66EA">
      <w:r>
        <w:t xml:space="preserve">Systematic, rational inquiry </w:t>
      </w:r>
      <w:r w:rsidR="009F66EA">
        <w:t xml:space="preserve">has been </w:t>
      </w:r>
      <w:r>
        <w:t>the cornerstone of scientific progress</w:t>
      </w:r>
      <w:r w:rsidR="009F66EA">
        <w:t xml:space="preserve"> for centuries. Throughout the history of science these principles have been attacked from certain circles, but recent years have seen concerted efforts to discredit and erode the foundations of trust in science through disinformation, misinformation, propaganda, and direct attacks on scientists and scientific institutions. </w:t>
      </w:r>
      <w:r w:rsidR="00C40D7E">
        <w:t xml:space="preserve">The university system is founded on </w:t>
      </w:r>
      <w:r w:rsidR="009F66EA">
        <w:t>the pursuit of objective truth via scientific principles</w:t>
      </w:r>
      <w:r w:rsidR="00C40D7E">
        <w:t>, and it should go without saying that success in this course depends on understanding and utilizing these principles</w:t>
      </w:r>
      <w:r w:rsidR="009F66EA">
        <w:t>.</w:t>
      </w:r>
      <w:r w:rsidR="00C40D7E">
        <w:t xml:space="preserve"> </w:t>
      </w:r>
      <w:r w:rsidR="009F4741">
        <w:t>Non-scientific argumentation, d</w:t>
      </w:r>
      <w:r w:rsidR="00C40D7E">
        <w:t xml:space="preserve">isinformation, </w:t>
      </w:r>
      <w:r w:rsidR="009F4741">
        <w:t xml:space="preserve">and </w:t>
      </w:r>
      <w:r w:rsidR="00C40D7E">
        <w:t>falsification of results</w:t>
      </w:r>
      <w:r w:rsidR="009F4741">
        <w:t xml:space="preserve"> are strongly discouraged and may result in penalties in a student’s grade.</w:t>
      </w:r>
    </w:p>
    <w:p w14:paraId="6AC5B2B1" w14:textId="581E04FA" w:rsidR="008B2276" w:rsidRPr="00180DFF" w:rsidRDefault="009F4741" w:rsidP="00305BBA">
      <w:r>
        <w:t xml:space="preserve">This course is also committed to the ethical </w:t>
      </w:r>
      <w:r w:rsidR="009F66EA">
        <w:t>use of computing technology</w:t>
      </w:r>
      <w:r w:rsidR="00063694">
        <w:t>.</w:t>
      </w:r>
      <w:r w:rsidR="009F66EA">
        <w:t xml:space="preserve"> </w:t>
      </w:r>
      <w:r w:rsidR="00063694">
        <w:t xml:space="preserve">We take the view that </w:t>
      </w:r>
      <w:r w:rsidR="007A0A0B">
        <w:t xml:space="preserve">technology </w:t>
      </w:r>
      <w:r w:rsidR="00063694">
        <w:t xml:space="preserve">should </w:t>
      </w:r>
      <w:r w:rsidR="007A0A0B">
        <w:t xml:space="preserve">be </w:t>
      </w:r>
      <w:r w:rsidR="00063694">
        <w:t>develop</w:t>
      </w:r>
      <w:r w:rsidR="007A0A0B">
        <w:t>ed</w:t>
      </w:r>
      <w:r w:rsidR="00063694">
        <w:t xml:space="preserve"> </w:t>
      </w:r>
      <w:r w:rsidR="007A0A0B">
        <w:t xml:space="preserve">for </w:t>
      </w:r>
      <w:r w:rsidR="00063694">
        <w:t xml:space="preserve">the purpose of </w:t>
      </w:r>
      <w:r>
        <w:t>better</w:t>
      </w:r>
      <w:r w:rsidR="00063694">
        <w:t>ing</w:t>
      </w:r>
      <w:r>
        <w:t xml:space="preserve"> </w:t>
      </w:r>
      <w:r w:rsidR="009F66EA">
        <w:t>the lives of all humans</w:t>
      </w:r>
      <w:r w:rsidR="00063694">
        <w:t xml:space="preserve">, and that </w:t>
      </w:r>
      <w:r w:rsidR="007A0A0B">
        <w:t xml:space="preserve">it is important for engineers to understand the potential for </w:t>
      </w:r>
      <w:r w:rsidR="00063694">
        <w:t>disparate impacts</w:t>
      </w:r>
      <w:r w:rsidR="007A0A0B">
        <w:t xml:space="preserve"> of the technology that they develop</w:t>
      </w:r>
      <w:r w:rsidR="009F66EA">
        <w:t>.</w:t>
      </w:r>
      <w:r w:rsidR="00063694">
        <w:t xml:space="preserve"> Discussions about the ethical aspects of technology will be welcomed </w:t>
      </w:r>
      <w:r w:rsidR="007A0A0B">
        <w:t xml:space="preserve">and/or encouraged </w:t>
      </w:r>
      <w:r w:rsidR="00063694">
        <w:t>in the classroom</w:t>
      </w:r>
      <w:r w:rsidR="007A0A0B">
        <w:t xml:space="preserve"> at</w:t>
      </w:r>
      <w:r w:rsidR="00063694">
        <w:t xml:space="preserve"> appropriate</w:t>
      </w:r>
      <w:r w:rsidR="007A0A0B">
        <w:t xml:space="preserve"> times</w:t>
      </w:r>
      <w:r w:rsidR="00063694">
        <w:t>.</w:t>
      </w:r>
    </w:p>
    <w:p w14:paraId="7889323C" w14:textId="068C7F7D" w:rsidR="009A43D2" w:rsidRDefault="009A43D2" w:rsidP="009A43D2">
      <w:pPr>
        <w:pStyle w:val="Heading1"/>
      </w:pPr>
      <w:r>
        <w:t xml:space="preserve">Anti-Racism and Inclusivity Statement </w:t>
      </w:r>
    </w:p>
    <w:p w14:paraId="6E02008B" w14:textId="57039ABA" w:rsidR="009A43D2" w:rsidRDefault="009A43D2" w:rsidP="009A43D2">
      <w:r>
        <w:t xml:space="preserve">The Grainger College of Engineering is committed to the creation of an anti-racist, inclusive community that welcomes diversity along </w:t>
      </w:r>
      <w:proofErr w:type="gramStart"/>
      <w:r>
        <w:t>a number of</w:t>
      </w:r>
      <w:proofErr w:type="gramEnd"/>
      <w:r>
        <w:t xml:space="preserve"> dimensions, including, but not limited to, race, ethnicity and national origins, gender and gender identity, sexuality, disability status, class, age, or religious beliefs. The College recognizes that we are learning together </w:t>
      </w:r>
      <w:proofErr w:type="gramStart"/>
      <w:r>
        <w:t>in the midst of</w:t>
      </w:r>
      <w:proofErr w:type="gramEnd"/>
      <w:r>
        <w:t xml:space="preserve"> the Black Lives Matter movement, that Black, Hispanic, and Indigenous voices and contributions have largely either been excluded from, or not recognized in, science and engineering, and that both overt racism and micro-aggressions threaten the well-being of our students and our university community.</w:t>
      </w:r>
    </w:p>
    <w:p w14:paraId="520370CF" w14:textId="3EC17C26" w:rsidR="009A43D2" w:rsidRDefault="009A43D2" w:rsidP="009A43D2">
      <w:r>
        <w:t>The effectiveness of this course is dependent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If you witness or experience racism, discrimination, micro-aggressions, or other offensive behavior, you are encouraged to bring this to the attention of the course director if you feel comfortable. You can also report these behaviors to the Bias Assessment and Response Team (BART) (</w:t>
      </w:r>
      <w:hyperlink r:id="rId18" w:history="1">
        <w:r w:rsidRPr="00273A7D">
          <w:rPr>
            <w:rStyle w:val="Hyperlink"/>
          </w:rPr>
          <w:t>https://bart.illinois.edu/</w:t>
        </w:r>
      </w:hyperlink>
      <w:r>
        <w:t xml:space="preserve">). Based on your report, BART members will follow up and reach out to students to make sure they have the support they need to be healthy and safe. If the reported behavior </w:t>
      </w:r>
      <w:r>
        <w:lastRenderedPageBreak/>
        <w:t>also violates university policy, staff in the Office for Student Conflict Resolution may respond as well and will take appropriate action.</w:t>
      </w:r>
    </w:p>
    <w:p w14:paraId="7E9D4038" w14:textId="1FC4965F" w:rsidR="009A43D2" w:rsidRDefault="009A43D2" w:rsidP="009A43D2">
      <w:pPr>
        <w:pStyle w:val="Heading1"/>
      </w:pPr>
      <w:r>
        <w:t>Community of Care</w:t>
      </w:r>
    </w:p>
    <w:p w14:paraId="60903F5E" w14:textId="788C9CE4" w:rsidR="009A43D2" w:rsidRDefault="009A43D2" w:rsidP="009A43D2">
      <w:r>
        <w:t xml:space="preserve">As members of the Illinois community, we each have a responsibility to express care and concern for one another. If you come across a classmate whose behavior concerns you, whether in regards to their well-being or yours, we encourage you to refer this behavior to the Student Assistance Center (217-333-0050 or </w:t>
      </w:r>
      <w:hyperlink r:id="rId19" w:history="1">
        <w:r w:rsidRPr="00273A7D">
          <w:rPr>
            <w:rStyle w:val="Hyperlink"/>
          </w:rPr>
          <w:t>http://odos.illinois.edu/community-of- care/referral/</w:t>
        </w:r>
      </w:hyperlink>
      <w:r>
        <w:t>). Based on your report, the staff in the Student Assistance Center reaches out to students to make sure they have the support they need to be healthy and safe.</w:t>
      </w:r>
    </w:p>
    <w:p w14:paraId="445C8408" w14:textId="2BAE12E1" w:rsidR="009A43D2" w:rsidRDefault="009A43D2" w:rsidP="009A43D2">
      <w:r>
        <w:t>Further, we understand the impact that struggles with mental health can have on your experience at Illinois. Significant stress, strained relationships, anxiety, excessive worry, alcohol/drug problems, a loss of motivation, or problems with eating and/or sleeping can all interfere with optimal academic performance. We encourage all students to reach out to talk with someone, and we want to make sure you are aware that you can access mental health support at McKinley Health Center (</w:t>
      </w:r>
      <w:hyperlink r:id="rId20" w:history="1">
        <w:r w:rsidRPr="00273A7D">
          <w:rPr>
            <w:rStyle w:val="Hyperlink"/>
          </w:rPr>
          <w:t>https://mckinley.illinois.edu/</w:t>
        </w:r>
      </w:hyperlink>
      <w:r>
        <w:t>).  Or the Counseling Center (</w:t>
      </w:r>
      <w:hyperlink r:id="rId21" w:history="1">
        <w:r w:rsidRPr="00273A7D">
          <w:rPr>
            <w:rStyle w:val="Hyperlink"/>
          </w:rPr>
          <w:t>https://counselingcenter.illinois.edu/</w:t>
        </w:r>
      </w:hyperlink>
      <w:r>
        <w:t>). For urgent matters during business hours, no appointment is needed to contact the Counseling Center. For mental health emergencies, you can call 911.</w:t>
      </w:r>
    </w:p>
    <w:p w14:paraId="7968C4F9" w14:textId="50170D44" w:rsidR="009A43D2" w:rsidRDefault="009A43D2" w:rsidP="009A43D2">
      <w:pPr>
        <w:pStyle w:val="Heading1"/>
      </w:pPr>
      <w:r>
        <w:t>Disruptive Behavior</w:t>
      </w:r>
    </w:p>
    <w:p w14:paraId="5991382E" w14:textId="0C43651C" w:rsidR="009A43D2" w:rsidRDefault="009A43D2" w:rsidP="009A43D2">
      <w:r>
        <w:t>Behavior that persistently or grossly interferes with classroom activities is considered disruptive behavior and may be subject to disciplinary action. Such behavior inhibits other students’ ability to learn and an instructor’s ability to teach. A student responsible for disruptive behavior may be required to leave class pending discussion and resolution of the problem and may be reported to the Office for Student Conflict Resolution (</w:t>
      </w:r>
      <w:hyperlink r:id="rId22" w:history="1">
        <w:r w:rsidRPr="00273A7D">
          <w:rPr>
            <w:rStyle w:val="Hyperlink"/>
          </w:rPr>
          <w:t>https://conflictresolution.illinois.edu</w:t>
        </w:r>
      </w:hyperlink>
      <w:r>
        <w:t>; conflictresolution@illinois.edu; 333-3680) for disciplinary action.</w:t>
      </w:r>
    </w:p>
    <w:p w14:paraId="332514AE" w14:textId="77777777" w:rsidR="009A43D2" w:rsidRDefault="009A43D2" w:rsidP="009A43D2">
      <w:pPr>
        <w:pStyle w:val="Heading1"/>
      </w:pPr>
      <w:r>
        <w:t>Emergency Response Recommendations</w:t>
      </w:r>
    </w:p>
    <w:p w14:paraId="2F47FF49" w14:textId="4241484E" w:rsidR="009A43D2" w:rsidRDefault="009A43D2" w:rsidP="009A43D2">
      <w:r>
        <w:t xml:space="preserve">Emergency response recommendations can be found at the following website: </w:t>
      </w:r>
      <w:hyperlink r:id="rId23" w:history="1">
        <w:r w:rsidRPr="00273A7D">
          <w:rPr>
            <w:rStyle w:val="Hyperlink"/>
          </w:rPr>
          <w:t>http://police.illinois.edu/emergency-preparedness/</w:t>
        </w:r>
      </w:hyperlink>
      <w:r>
        <w:t xml:space="preserve">. I encourage you to review this website and the campus building floor plans website within the first 10 days of class. </w:t>
      </w:r>
      <w:hyperlink r:id="rId24" w:history="1">
        <w:r w:rsidRPr="00273A7D">
          <w:rPr>
            <w:rStyle w:val="Hyperlink"/>
          </w:rPr>
          <w:t>http://police.illinois.edu/emergency-preparedness/building-emergency-action-plans/</w:t>
        </w:r>
      </w:hyperlink>
      <w:r>
        <w:t>.</w:t>
      </w:r>
    </w:p>
    <w:p w14:paraId="78196A95" w14:textId="77777777" w:rsidR="009A43D2" w:rsidRDefault="009A43D2" w:rsidP="009A43D2">
      <w:pPr>
        <w:pStyle w:val="Heading1"/>
      </w:pPr>
      <w:r>
        <w:t>Family Educational Rights and Privacy Act (FERPA)</w:t>
      </w:r>
    </w:p>
    <w:p w14:paraId="5AFF083A" w14:textId="48262483" w:rsidR="009A43D2" w:rsidRDefault="009A43D2" w:rsidP="009A43D2">
      <w:r>
        <w:t xml:space="preserve">Any student who has suppressed their directory information pursuant to Family Educational Rights and Privacy Act (FERPA) should self-identify to the instructor to ensure protection of the privacy of their attendance in this course. See </w:t>
      </w:r>
      <w:hyperlink r:id="rId25" w:history="1">
        <w:r w:rsidRPr="00273A7D">
          <w:rPr>
            <w:rStyle w:val="Hyperlink"/>
          </w:rPr>
          <w:t>https://registrar.illinois.edu/academic-records/ferpa/</w:t>
        </w:r>
      </w:hyperlink>
      <w:r>
        <w:t xml:space="preserve"> for more information on FERPA.</w:t>
      </w:r>
    </w:p>
    <w:p w14:paraId="5A9DFB0C" w14:textId="2A0A2174" w:rsidR="009A43D2" w:rsidRDefault="009A43D2" w:rsidP="009A43D2">
      <w:pPr>
        <w:pStyle w:val="Heading1"/>
      </w:pPr>
      <w:r>
        <w:t>Mental Health</w:t>
      </w:r>
    </w:p>
    <w:p w14:paraId="2B078452" w14:textId="61B2317C" w:rsidR="009A43D2" w:rsidRDefault="009A43D2" w:rsidP="009A43D2">
      <w:r>
        <w:t xml:space="preserve">Significant stress, mood changes, excessive worry, substance/alcohol misuse or interferences in eating or sleep can have an impact on academic performance, social development, and emotional wellbeing. </w:t>
      </w:r>
      <w:r>
        <w:lastRenderedPageBreak/>
        <w:t>The University of Illinois offers a variety of confidential services including individual and group counseling, crisis intervention, psychiatric services, and specialized screenings which are covered through the Student Health Fee. If you or someone you know experiences any of the above mental health concerns, it is strongly encouraged to contact or visit any of the University’s resources provided below.  Getting help is a smart and courageous thing to do for yourself and for those who care about you.</w:t>
      </w:r>
    </w:p>
    <w:p w14:paraId="5A6BFCF4" w14:textId="4AC72710" w:rsidR="009A43D2" w:rsidRDefault="009A43D2" w:rsidP="009A43D2">
      <w:pPr>
        <w:pStyle w:val="ListParagraph"/>
        <w:numPr>
          <w:ilvl w:val="0"/>
          <w:numId w:val="5"/>
        </w:numPr>
      </w:pPr>
      <w:r>
        <w:t>Counseling Center (217) 333-3704</w:t>
      </w:r>
    </w:p>
    <w:p w14:paraId="7BD3FB32" w14:textId="7FE01B7A" w:rsidR="009A43D2" w:rsidRDefault="009A43D2" w:rsidP="009A43D2">
      <w:pPr>
        <w:pStyle w:val="ListParagraph"/>
        <w:numPr>
          <w:ilvl w:val="0"/>
          <w:numId w:val="5"/>
        </w:numPr>
      </w:pPr>
      <w:r>
        <w:t>McKinley Health Center (217) 333-2700</w:t>
      </w:r>
    </w:p>
    <w:p w14:paraId="0E58B636" w14:textId="5E768F61" w:rsidR="009A43D2" w:rsidRDefault="009A43D2" w:rsidP="009A43D2">
      <w:pPr>
        <w:pStyle w:val="ListParagraph"/>
        <w:numPr>
          <w:ilvl w:val="0"/>
          <w:numId w:val="5"/>
        </w:numPr>
      </w:pPr>
      <w:r>
        <w:t>National Suicide Prevention Lifeline (800) 273-8255</w:t>
      </w:r>
    </w:p>
    <w:p w14:paraId="150CC0A6" w14:textId="53A33C76" w:rsidR="009A43D2" w:rsidRDefault="009A43D2" w:rsidP="009A43D2">
      <w:pPr>
        <w:pStyle w:val="ListParagraph"/>
        <w:numPr>
          <w:ilvl w:val="0"/>
          <w:numId w:val="5"/>
        </w:numPr>
      </w:pPr>
      <w:proofErr w:type="spellStart"/>
      <w:r>
        <w:t>Rosecrance</w:t>
      </w:r>
      <w:proofErr w:type="spellEnd"/>
      <w:r>
        <w:t xml:space="preserve"> Crisis Line (217) 359-4141 (available 24/7, 365 days a year)</w:t>
      </w:r>
    </w:p>
    <w:p w14:paraId="25477041" w14:textId="77777777" w:rsidR="009A43D2" w:rsidRDefault="009A43D2" w:rsidP="009A43D2">
      <w:r>
        <w:t xml:space="preserve">If you are in immediate danger, call </w:t>
      </w:r>
      <w:proofErr w:type="gramStart"/>
      <w:r>
        <w:t>911</w:t>
      </w:r>
      <w:proofErr w:type="gramEnd"/>
    </w:p>
    <w:p w14:paraId="40AA402F" w14:textId="77777777" w:rsidR="009A43D2" w:rsidRDefault="009A43D2" w:rsidP="009A43D2">
      <w:r>
        <w:t>*This statement is approved by the University of Illinois Counseling Center</w:t>
      </w:r>
    </w:p>
    <w:p w14:paraId="1D252B8F" w14:textId="77777777" w:rsidR="009A43D2" w:rsidRDefault="009A43D2" w:rsidP="009A43D2">
      <w:pPr>
        <w:pStyle w:val="Heading1"/>
      </w:pPr>
      <w:r>
        <w:t>Religious Observances</w:t>
      </w:r>
    </w:p>
    <w:p w14:paraId="3604DD33" w14:textId="77777777" w:rsidR="009A43D2" w:rsidRDefault="009A43D2" w:rsidP="009A43D2">
      <w:r>
        <w:t xml:space="preserve">Students should complete the Request for Accommodation for Religious Observances form should any instructors require an absence letter </w:t>
      </w:r>
      <w:proofErr w:type="gramStart"/>
      <w:r>
        <w:t>in order to</w:t>
      </w:r>
      <w:proofErr w:type="gramEnd"/>
      <w:r>
        <w:t xml:space="preserve"> manage </w:t>
      </w:r>
      <w:proofErr w:type="gramStart"/>
      <w:r>
        <w:t>the</w:t>
      </w:r>
      <w:proofErr w:type="gramEnd"/>
      <w:r>
        <w:t xml:space="preserve"> absence. </w:t>
      </w:r>
      <w:proofErr w:type="gramStart"/>
      <w:r>
        <w:t>In order to</w:t>
      </w:r>
      <w:proofErr w:type="gramEnd"/>
      <w:r>
        <w:t xml:space="preserve"> best facilitate planning and communication between students and faculty, we request that students make requests for absence letters as early as possible in the semester in which the request applies.</w:t>
      </w:r>
    </w:p>
    <w:p w14:paraId="42E973AB" w14:textId="385366B1" w:rsidR="009A43D2" w:rsidRDefault="009A43D2" w:rsidP="009A43D2">
      <w:pPr>
        <w:pStyle w:val="Heading1"/>
      </w:pPr>
      <w:r>
        <w:t>Sexual Misconduct Reporting Obligation</w:t>
      </w:r>
    </w:p>
    <w:p w14:paraId="5BD2EBE1" w14:textId="72975663" w:rsidR="009A43D2" w:rsidRDefault="009A43D2" w:rsidP="009A43D2">
      <w:r>
        <w:t>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w:t>
      </w:r>
    </w:p>
    <w:p w14:paraId="0959D331" w14:textId="7CA17D79" w:rsidR="009A43D2" w:rsidRDefault="009A43D2" w:rsidP="009A43D2">
      <w:r>
        <w:t xml:space="preserve">A list of the designated University employees who, as counselors, confidential advisors, and medical professionals, do not have this reporting responsibility and can maintain confidentiality, can be found here: </w:t>
      </w:r>
      <w:hyperlink r:id="rId26" w:anchor="confidential" w:history="1">
        <w:r w:rsidRPr="00273A7D">
          <w:rPr>
            <w:rStyle w:val="Hyperlink"/>
          </w:rPr>
          <w:t>http://wecare.illinois.edu/resources/students/#confidential</w:t>
        </w:r>
      </w:hyperlink>
      <w:r>
        <w:t>.</w:t>
      </w:r>
    </w:p>
    <w:p w14:paraId="00E7789D" w14:textId="1001BA7C" w:rsidR="009A43D2" w:rsidRDefault="009A43D2" w:rsidP="009A43D2">
      <w:r>
        <w:t xml:space="preserve">Other information about resources and reporting is available here: </w:t>
      </w:r>
      <w:hyperlink r:id="rId27" w:history="1">
        <w:r w:rsidRPr="00273A7D">
          <w:rPr>
            <w:rStyle w:val="Hyperlink"/>
          </w:rPr>
          <w:t>http://wecare.illinois.edu</w:t>
        </w:r>
      </w:hyperlink>
      <w:r>
        <w:t>.</w:t>
      </w:r>
    </w:p>
    <w:p w14:paraId="7AECC9BB" w14:textId="244FB181" w:rsidR="009A43D2" w:rsidRDefault="009A43D2" w:rsidP="009A43D2">
      <w:pPr>
        <w:pStyle w:val="Heading1"/>
      </w:pPr>
      <w:r>
        <w:t>Students with Disabilities</w:t>
      </w:r>
    </w:p>
    <w:p w14:paraId="5B8DCB10" w14:textId="534F72B2" w:rsidR="009A43D2" w:rsidRDefault="009A43D2" w:rsidP="009A43D2">
      <w:r>
        <w:t xml:space="preserve">To obtain disability-related academic adjustments and/or auxiliary aids, students with disabilities must contact the course instructor and </w:t>
      </w:r>
      <w:proofErr w:type="gramStart"/>
      <w:r>
        <w:t>the</w:t>
      </w:r>
      <w:proofErr w:type="gramEnd"/>
      <w:r>
        <w:t xml:space="preserve"> as soon as possible. To ensure that disability-related concerns are properly addressed from the beginning, students with disabilities who require assistance to participate in this class should contact Disability Resources and Educational Services (DRES) and see the instructor as soon as possible. If you need </w:t>
      </w:r>
      <w:proofErr w:type="gramStart"/>
      <w:r>
        <w:t>accommodations</w:t>
      </w:r>
      <w:proofErr w:type="gramEnd"/>
      <w:r>
        <w:t xml:space="preserve"> for any sort of disability, please speak to me after class, or make an appointment to see me or see me during my office hours. DRES provides students with academic accommodations, access, and support services. To contact </w:t>
      </w:r>
      <w:proofErr w:type="gramStart"/>
      <w:r>
        <w:t>DRES</w:t>
      </w:r>
      <w:proofErr w:type="gramEnd"/>
      <w:r>
        <w:t xml:space="preserve"> you may visit 1207 S. Oak St., Champaign, call 333-4603 (V/TDD), or e-mail disability@illinois.edu. </w:t>
      </w:r>
      <w:hyperlink r:id="rId28" w:history="1">
        <w:r w:rsidRPr="00273A7D">
          <w:rPr>
            <w:rStyle w:val="Hyperlink"/>
          </w:rPr>
          <w:t>http://www.disability.illinois.edu/</w:t>
        </w:r>
      </w:hyperlink>
      <w:r>
        <w:t>.</w:t>
      </w:r>
    </w:p>
    <w:p w14:paraId="3614828E" w14:textId="77777777" w:rsidR="00F9561B" w:rsidRDefault="00F9561B"/>
    <w:sectPr w:rsidR="00F9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1F4"/>
    <w:multiLevelType w:val="multilevel"/>
    <w:tmpl w:val="E9D4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2225A"/>
    <w:multiLevelType w:val="multilevel"/>
    <w:tmpl w:val="145A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C62F2"/>
    <w:multiLevelType w:val="hybridMultilevel"/>
    <w:tmpl w:val="5C9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70FE3"/>
    <w:multiLevelType w:val="hybridMultilevel"/>
    <w:tmpl w:val="2C0C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A0ED5"/>
    <w:multiLevelType w:val="hybridMultilevel"/>
    <w:tmpl w:val="5394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588622">
    <w:abstractNumId w:val="1"/>
  </w:num>
  <w:num w:numId="2" w16cid:durableId="656880199">
    <w:abstractNumId w:val="0"/>
  </w:num>
  <w:num w:numId="3" w16cid:durableId="303975963">
    <w:abstractNumId w:val="2"/>
  </w:num>
  <w:num w:numId="4" w16cid:durableId="436873361">
    <w:abstractNumId w:val="3"/>
  </w:num>
  <w:num w:numId="5" w16cid:durableId="175921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B4"/>
    <w:rsid w:val="00063694"/>
    <w:rsid w:val="00126F69"/>
    <w:rsid w:val="00180DFF"/>
    <w:rsid w:val="001A7E02"/>
    <w:rsid w:val="001B7220"/>
    <w:rsid w:val="002B5434"/>
    <w:rsid w:val="00305BBA"/>
    <w:rsid w:val="003145B3"/>
    <w:rsid w:val="004D463A"/>
    <w:rsid w:val="0074043E"/>
    <w:rsid w:val="007A0A0B"/>
    <w:rsid w:val="007B0D81"/>
    <w:rsid w:val="008B2276"/>
    <w:rsid w:val="00965672"/>
    <w:rsid w:val="009A43D2"/>
    <w:rsid w:val="009F4741"/>
    <w:rsid w:val="009F66EA"/>
    <w:rsid w:val="00AC547C"/>
    <w:rsid w:val="00B7774B"/>
    <w:rsid w:val="00B9436B"/>
    <w:rsid w:val="00BF3D07"/>
    <w:rsid w:val="00BF4007"/>
    <w:rsid w:val="00C40D7E"/>
    <w:rsid w:val="00C9217F"/>
    <w:rsid w:val="00CC55EC"/>
    <w:rsid w:val="00CD1418"/>
    <w:rsid w:val="00D0255C"/>
    <w:rsid w:val="00DD65AB"/>
    <w:rsid w:val="00E01CB4"/>
    <w:rsid w:val="00E13CEE"/>
    <w:rsid w:val="00EA3656"/>
    <w:rsid w:val="00F9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5E1E"/>
  <w15:chartTrackingRefBased/>
  <w15:docId w15:val="{853BECFD-7AA6-4F7D-AB79-F4DC0C05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80D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0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D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0D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0D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DFF"/>
    <w:rPr>
      <w:b/>
      <w:bCs/>
    </w:rPr>
  </w:style>
  <w:style w:type="character" w:styleId="Hyperlink">
    <w:name w:val="Hyperlink"/>
    <w:basedOn w:val="DefaultParagraphFont"/>
    <w:uiPriority w:val="99"/>
    <w:unhideWhenUsed/>
    <w:rsid w:val="00180DFF"/>
    <w:rPr>
      <w:color w:val="0000FF"/>
      <w:u w:val="single"/>
    </w:rPr>
  </w:style>
  <w:style w:type="paragraph" w:styleId="Title">
    <w:name w:val="Title"/>
    <w:basedOn w:val="Normal"/>
    <w:next w:val="Normal"/>
    <w:link w:val="TitleChar"/>
    <w:uiPriority w:val="10"/>
    <w:qFormat/>
    <w:rsid w:val="00180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D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0DFF"/>
    <w:rPr>
      <w:rFonts w:eastAsiaTheme="minorEastAsia"/>
      <w:color w:val="5A5A5A" w:themeColor="text1" w:themeTint="A5"/>
      <w:spacing w:val="15"/>
    </w:rPr>
  </w:style>
  <w:style w:type="paragraph" w:styleId="ListParagraph">
    <w:name w:val="List Paragraph"/>
    <w:basedOn w:val="Normal"/>
    <w:uiPriority w:val="34"/>
    <w:qFormat/>
    <w:rsid w:val="00180DFF"/>
    <w:pPr>
      <w:ind w:left="720"/>
      <w:contextualSpacing/>
    </w:pPr>
  </w:style>
  <w:style w:type="character" w:customStyle="1" w:styleId="Heading1Char">
    <w:name w:val="Heading 1 Char"/>
    <w:basedOn w:val="DefaultParagraphFont"/>
    <w:link w:val="Heading1"/>
    <w:uiPriority w:val="9"/>
    <w:rsid w:val="00180DF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2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8203">
      <w:bodyDiv w:val="1"/>
      <w:marLeft w:val="0"/>
      <w:marRight w:val="0"/>
      <w:marTop w:val="0"/>
      <w:marBottom w:val="0"/>
      <w:divBdr>
        <w:top w:val="none" w:sz="0" w:space="0" w:color="auto"/>
        <w:left w:val="none" w:sz="0" w:space="0" w:color="auto"/>
        <w:bottom w:val="none" w:sz="0" w:space="0" w:color="auto"/>
        <w:right w:val="none" w:sz="0" w:space="0" w:color="auto"/>
      </w:divBdr>
    </w:div>
    <w:div w:id="497618837">
      <w:bodyDiv w:val="1"/>
      <w:marLeft w:val="0"/>
      <w:marRight w:val="0"/>
      <w:marTop w:val="0"/>
      <w:marBottom w:val="0"/>
      <w:divBdr>
        <w:top w:val="none" w:sz="0" w:space="0" w:color="auto"/>
        <w:left w:val="none" w:sz="0" w:space="0" w:color="auto"/>
        <w:bottom w:val="none" w:sz="0" w:space="0" w:color="auto"/>
        <w:right w:val="none" w:sz="0" w:space="0" w:color="auto"/>
      </w:divBdr>
    </w:div>
    <w:div w:id="1201242026">
      <w:bodyDiv w:val="1"/>
      <w:marLeft w:val="0"/>
      <w:marRight w:val="0"/>
      <w:marTop w:val="0"/>
      <w:marBottom w:val="0"/>
      <w:divBdr>
        <w:top w:val="none" w:sz="0" w:space="0" w:color="auto"/>
        <w:left w:val="none" w:sz="0" w:space="0" w:color="auto"/>
        <w:bottom w:val="none" w:sz="0" w:space="0" w:color="auto"/>
        <w:right w:val="none" w:sz="0" w:space="0" w:color="auto"/>
      </w:divBdr>
      <w:divsChild>
        <w:div w:id="1802187567">
          <w:marLeft w:val="0"/>
          <w:marRight w:val="0"/>
          <w:marTop w:val="0"/>
          <w:marBottom w:val="0"/>
          <w:divBdr>
            <w:top w:val="none" w:sz="0" w:space="0" w:color="auto"/>
            <w:left w:val="none" w:sz="0" w:space="0" w:color="auto"/>
            <w:bottom w:val="none" w:sz="0" w:space="0" w:color="auto"/>
            <w:right w:val="none" w:sz="0" w:space="0" w:color="auto"/>
          </w:divBdr>
        </w:div>
        <w:div w:id="468548402">
          <w:marLeft w:val="0"/>
          <w:marRight w:val="0"/>
          <w:marTop w:val="0"/>
          <w:marBottom w:val="0"/>
          <w:divBdr>
            <w:top w:val="none" w:sz="0" w:space="0" w:color="auto"/>
            <w:left w:val="none" w:sz="0" w:space="0" w:color="auto"/>
            <w:bottom w:val="none" w:sz="0" w:space="0" w:color="auto"/>
            <w:right w:val="none" w:sz="0" w:space="0" w:color="auto"/>
          </w:divBdr>
        </w:div>
        <w:div w:id="1265110366">
          <w:marLeft w:val="0"/>
          <w:marRight w:val="0"/>
          <w:marTop w:val="0"/>
          <w:marBottom w:val="0"/>
          <w:divBdr>
            <w:top w:val="none" w:sz="0" w:space="0" w:color="auto"/>
            <w:left w:val="none" w:sz="0" w:space="0" w:color="auto"/>
            <w:bottom w:val="none" w:sz="0" w:space="0" w:color="auto"/>
            <w:right w:val="none" w:sz="0" w:space="0" w:color="auto"/>
          </w:divBdr>
        </w:div>
      </w:divsChild>
    </w:div>
    <w:div w:id="1270698199">
      <w:bodyDiv w:val="1"/>
      <w:marLeft w:val="0"/>
      <w:marRight w:val="0"/>
      <w:marTop w:val="0"/>
      <w:marBottom w:val="0"/>
      <w:divBdr>
        <w:top w:val="none" w:sz="0" w:space="0" w:color="auto"/>
        <w:left w:val="none" w:sz="0" w:space="0" w:color="auto"/>
        <w:bottom w:val="none" w:sz="0" w:space="0" w:color="auto"/>
        <w:right w:val="none" w:sz="0" w:space="0" w:color="auto"/>
      </w:divBdr>
      <w:divsChild>
        <w:div w:id="1487169228">
          <w:marLeft w:val="0"/>
          <w:marRight w:val="0"/>
          <w:marTop w:val="0"/>
          <w:marBottom w:val="0"/>
          <w:divBdr>
            <w:top w:val="none" w:sz="0" w:space="0" w:color="auto"/>
            <w:left w:val="none" w:sz="0" w:space="0" w:color="auto"/>
            <w:bottom w:val="none" w:sz="0" w:space="0" w:color="auto"/>
            <w:right w:val="none" w:sz="0" w:space="0" w:color="auto"/>
          </w:divBdr>
          <w:divsChild>
            <w:div w:id="1076787331">
              <w:marLeft w:val="0"/>
              <w:marRight w:val="0"/>
              <w:marTop w:val="0"/>
              <w:marBottom w:val="0"/>
              <w:divBdr>
                <w:top w:val="none" w:sz="0" w:space="0" w:color="auto"/>
                <w:left w:val="none" w:sz="0" w:space="0" w:color="auto"/>
                <w:bottom w:val="none" w:sz="0" w:space="0" w:color="auto"/>
                <w:right w:val="none" w:sz="0" w:space="0" w:color="auto"/>
              </w:divBdr>
              <w:divsChild>
                <w:div w:id="12215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des.mech.northwestern.edu/images/7/7f/MR.pdf" TargetMode="External"/><Relationship Id="rId13" Type="http://schemas.openxmlformats.org/officeDocument/2006/relationships/hyperlink" Target="http://www.cse.sc.edu/~jokane/agitr/" TargetMode="External"/><Relationship Id="rId18" Type="http://schemas.openxmlformats.org/officeDocument/2006/relationships/hyperlink" Target="https://bart.illinois.edu/" TargetMode="External"/><Relationship Id="rId26" Type="http://schemas.openxmlformats.org/officeDocument/2006/relationships/hyperlink" Target="http://wecare.illinois.edu/resources/students/" TargetMode="External"/><Relationship Id="rId3" Type="http://schemas.openxmlformats.org/officeDocument/2006/relationships/settings" Target="settings.xml"/><Relationship Id="rId21" Type="http://schemas.openxmlformats.org/officeDocument/2006/relationships/hyperlink" Target="https://counselingcenter.illinois.edu/" TargetMode="External"/><Relationship Id="rId7" Type="http://schemas.openxmlformats.org/officeDocument/2006/relationships/hyperlink" Target="http://motion.cs.illinois.edu/RoboticSystems/Book.html" TargetMode="External"/><Relationship Id="rId12" Type="http://schemas.openxmlformats.org/officeDocument/2006/relationships/hyperlink" Target="http://szeliski.org/Book/drafts/SzeliskiBook_20100903_draft.pdf" TargetMode="External"/><Relationship Id="rId17" Type="http://schemas.openxmlformats.org/officeDocument/2006/relationships/hyperlink" Target="https://provost.illinois.edu/policies/policies/academic-integrity/students-quick-reference-guide-to-academic-integrity/" TargetMode="External"/><Relationship Id="rId25" Type="http://schemas.openxmlformats.org/officeDocument/2006/relationships/hyperlink" Target="https://registrar.illinois.edu/academic-records/ferpa/" TargetMode="External"/><Relationship Id="rId2" Type="http://schemas.openxmlformats.org/officeDocument/2006/relationships/styles" Target="styles.xml"/><Relationship Id="rId16" Type="http://schemas.openxmlformats.org/officeDocument/2006/relationships/hyperlink" Target="https://studentcode.illinois.edu/article1/part4/1-401/" TargetMode="External"/><Relationship Id="rId20" Type="http://schemas.openxmlformats.org/officeDocument/2006/relationships/hyperlink" Target="https://mckinley.illinois.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hauser.web.illinois.edu/" TargetMode="External"/><Relationship Id="rId11" Type="http://schemas.openxmlformats.org/officeDocument/2006/relationships/hyperlink" Target="http://http/planning.cs.uiuc.edu/" TargetMode="External"/><Relationship Id="rId24" Type="http://schemas.openxmlformats.org/officeDocument/2006/relationships/hyperlink" Target="http://police.illinois.edu/emergency-preparedness/building-emergency-action-plans/" TargetMode="External"/><Relationship Id="rId5" Type="http://schemas.openxmlformats.org/officeDocument/2006/relationships/hyperlink" Target="mailto:kkhauser@illinois.edu" TargetMode="External"/><Relationship Id="rId15" Type="http://schemas.openxmlformats.org/officeDocument/2006/relationships/hyperlink" Target="https://studentcode.illinois.edu/article1/part4/1-404/" TargetMode="External"/><Relationship Id="rId23" Type="http://schemas.openxmlformats.org/officeDocument/2006/relationships/hyperlink" Target="http://police.illinois.edu/emergency-preparedness/" TargetMode="External"/><Relationship Id="rId28" Type="http://schemas.openxmlformats.org/officeDocument/2006/relationships/hyperlink" Target="http://www.disability.illinois.edu/" TargetMode="External"/><Relationship Id="rId10" Type="http://schemas.openxmlformats.org/officeDocument/2006/relationships/hyperlink" Target="https://www.cds.caltech.edu/~murray/books/MLS/pdf/mls94-complete.pdf" TargetMode="External"/><Relationship Id="rId19" Type="http://schemas.openxmlformats.org/officeDocument/2006/relationships/hyperlink" Target="http://odos.illinois.edu/community-of-%20care/referral/" TargetMode="External"/><Relationship Id="rId4" Type="http://schemas.openxmlformats.org/officeDocument/2006/relationships/webSettings" Target="webSettings.xml"/><Relationship Id="rId9" Type="http://schemas.openxmlformats.org/officeDocument/2006/relationships/hyperlink" Target="https://probml.github.io/pml-book/book2.html" TargetMode="External"/><Relationship Id="rId14" Type="http://schemas.openxmlformats.org/officeDocument/2006/relationships/hyperlink" Target="https://provost.illinois.edu/policies/policies/academic-integrity/students-quick-reference-guide-to-academic-integrity/" TargetMode="External"/><Relationship Id="rId22" Type="http://schemas.openxmlformats.org/officeDocument/2006/relationships/hyperlink" Target="https://conflictresolution.illinois.edu" TargetMode="External"/><Relationship Id="rId27" Type="http://schemas.openxmlformats.org/officeDocument/2006/relationships/hyperlink" Target="http://wecare.illinois.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Hauser</dc:creator>
  <cp:keywords/>
  <dc:description/>
  <cp:lastModifiedBy>Hauser, Kris</cp:lastModifiedBy>
  <cp:revision>16</cp:revision>
  <dcterms:created xsi:type="dcterms:W3CDTF">2022-07-27T14:27:00Z</dcterms:created>
  <dcterms:modified xsi:type="dcterms:W3CDTF">2023-08-13T17:15:00Z</dcterms:modified>
</cp:coreProperties>
</file>