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765D8" w14:textId="77777777" w:rsidR="00793969" w:rsidRDefault="00793969" w:rsidP="00793969">
      <w:pPr>
        <w:spacing w:before="100" w:beforeAutospacing="1" w:after="100" w:afterAutospacing="1"/>
        <w:jc w:val="center"/>
        <w:rPr>
          <w:rFonts w:ascii="Times" w:hAnsi="Times" w:cs="Times New Roman"/>
          <w:b/>
          <w:bCs/>
          <w:sz w:val="36"/>
          <w:szCs w:val="36"/>
        </w:rPr>
      </w:pPr>
      <w:r w:rsidRPr="00793969">
        <w:rPr>
          <w:rFonts w:ascii="Times" w:hAnsi="Times" w:cs="Times New Roman"/>
          <w:b/>
          <w:bCs/>
          <w:sz w:val="36"/>
          <w:szCs w:val="36"/>
        </w:rPr>
        <w:t>MSE 443 - DESIGN OF ENGINEERING ALLOYS</w:t>
      </w:r>
    </w:p>
    <w:p w14:paraId="293AEAF5" w14:textId="77777777" w:rsidR="00793969" w:rsidRPr="00793969" w:rsidRDefault="00793969" w:rsidP="00793969">
      <w:pPr>
        <w:spacing w:before="100" w:beforeAutospacing="1" w:after="100" w:afterAutospacing="1"/>
        <w:jc w:val="center"/>
        <w:rPr>
          <w:rFonts w:ascii="Times" w:hAnsi="Times" w:cs="Times New Roman"/>
          <w:b/>
          <w:bCs/>
          <w:sz w:val="36"/>
          <w:szCs w:val="36"/>
        </w:rPr>
      </w:pPr>
      <w:r w:rsidRPr="00793969">
        <w:rPr>
          <w:rFonts w:ascii="Arial" w:hAnsi="Arial" w:cs="Times New Roman"/>
          <w:noProof/>
          <w:sz w:val="36"/>
          <w:szCs w:val="36"/>
        </w:rPr>
        <w:drawing>
          <wp:anchor distT="0" distB="0" distL="114300" distR="114300" simplePos="0" relativeHeight="251658240" behindDoc="0" locked="0" layoutInCell="1" allowOverlap="1" wp14:anchorId="6A8F5737" wp14:editId="1811BDE9">
            <wp:simplePos x="0" y="0"/>
            <wp:positionH relativeFrom="column">
              <wp:posOffset>-228600</wp:posOffset>
            </wp:positionH>
            <wp:positionV relativeFrom="paragraph">
              <wp:posOffset>53340</wp:posOffset>
            </wp:positionV>
            <wp:extent cx="6248400" cy="1562100"/>
            <wp:effectExtent l="0" t="0" r="0" b="12700"/>
            <wp:wrapNone/>
            <wp:docPr id="2" name="Picture 2" descr="Macintosh HD:Users:jeancharles_stinville:Downloads:FrontP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ancharles_stinville:Downloads:FrontPage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48A86" w14:textId="77777777" w:rsidR="00793969" w:rsidRDefault="00793969" w:rsidP="00793969">
      <w:pPr>
        <w:spacing w:before="100" w:beforeAutospacing="1" w:after="100" w:afterAutospacing="1"/>
        <w:rPr>
          <w:rFonts w:ascii="Arial" w:hAnsi="Arial" w:cs="Times New Roman"/>
          <w:sz w:val="20"/>
          <w:szCs w:val="20"/>
        </w:rPr>
      </w:pPr>
      <w:r>
        <w:rPr>
          <w:rFonts w:ascii="Times" w:hAnsi="Times" w:cs="Times New Roman"/>
          <w:noProof/>
          <w:sz w:val="20"/>
          <w:szCs w:val="20"/>
        </w:rPr>
        <mc:AlternateContent>
          <mc:Choice Requires="wps">
            <w:drawing>
              <wp:inline distT="0" distB="0" distL="0" distR="0" wp14:anchorId="7BAF60D1" wp14:editId="12223594">
                <wp:extent cx="304800" cy="304800"/>
                <wp:effectExtent l="0" t="0" r="0" b="0"/>
                <wp:docPr id="1" name="5122690" descr="rontPage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5122690" o:spid="_x0000_s1026" alt="Description: rontPage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JBlgk+/AgAA&#10;ygUAAA4AAAAAAAAAAAAAAAAALAIAAGRycy9lMm9Eb2MueG1sUEsBAi0AFAAGAAgAAAAhAEyg6SzY&#10;AAAAAwEAAA8AAAAAAAAAAAAAAAAAFwUAAGRycy9kb3ducmV2LnhtbFBLBQYAAAAABAAEAPMAAAAc&#10;BgAAAAA=&#10;" filled="f" stroked="f">
                <o:lock v:ext="edit" aspectratio="t"/>
                <w10:anchorlock/>
              </v:rect>
            </w:pict>
          </mc:Fallback>
        </mc:AlternateContent>
      </w:r>
    </w:p>
    <w:p w14:paraId="4A53287F" w14:textId="77777777" w:rsidR="00793969" w:rsidRDefault="00793969" w:rsidP="00793969">
      <w:pPr>
        <w:spacing w:before="100" w:beforeAutospacing="1" w:after="100" w:afterAutospacing="1"/>
        <w:rPr>
          <w:rFonts w:ascii="Arial" w:hAnsi="Arial" w:cs="Times New Roman"/>
          <w:sz w:val="20"/>
          <w:szCs w:val="20"/>
        </w:rPr>
      </w:pPr>
    </w:p>
    <w:p w14:paraId="7345669A" w14:textId="77777777" w:rsidR="00793969" w:rsidRDefault="00793969" w:rsidP="00793969">
      <w:pPr>
        <w:spacing w:before="100" w:beforeAutospacing="1" w:after="100" w:afterAutospacing="1"/>
        <w:rPr>
          <w:rFonts w:ascii="Arial" w:hAnsi="Arial" w:cs="Times New Roman"/>
          <w:sz w:val="20"/>
          <w:szCs w:val="20"/>
        </w:rPr>
      </w:pPr>
    </w:p>
    <w:p w14:paraId="487E1350" w14:textId="77777777" w:rsidR="00793969" w:rsidRPr="00793969" w:rsidRDefault="00793969" w:rsidP="00793969">
      <w:pPr>
        <w:spacing w:before="100" w:beforeAutospacing="1" w:after="100" w:afterAutospacing="1"/>
        <w:rPr>
          <w:rFonts w:ascii="Arial" w:hAnsi="Arial" w:cs="Times New Roman"/>
          <w:sz w:val="20"/>
          <w:szCs w:val="20"/>
        </w:rPr>
      </w:pPr>
    </w:p>
    <w:p w14:paraId="27B7B729" w14:textId="29F0EC70" w:rsidR="004938A3" w:rsidRDefault="00793969" w:rsidP="004938A3">
      <w:pPr>
        <w:jc w:val="center"/>
        <w:rPr>
          <w:rFonts w:ascii="Arial" w:hAnsi="Arial"/>
          <w:b/>
          <w:color w:val="0000FF"/>
          <w:sz w:val="36"/>
          <w:szCs w:val="36"/>
          <w:u w:val="single"/>
        </w:rPr>
      </w:pPr>
      <w:r w:rsidRPr="00793969">
        <w:rPr>
          <w:rFonts w:ascii="Arial" w:hAnsi="Arial"/>
          <w:b/>
          <w:sz w:val="36"/>
          <w:szCs w:val="36"/>
        </w:rPr>
        <w:t xml:space="preserve">To get started in the class, please review the </w:t>
      </w:r>
      <w:hyperlink r:id="rId7" w:tooltip="Syllabus" w:history="1">
        <w:r w:rsidRPr="00793969">
          <w:rPr>
            <w:rFonts w:ascii="Arial" w:hAnsi="Arial"/>
            <w:b/>
            <w:color w:val="0000FF"/>
            <w:sz w:val="36"/>
            <w:szCs w:val="36"/>
            <w:u w:val="single"/>
          </w:rPr>
          <w:t>Syllabus.</w:t>
        </w:r>
      </w:hyperlink>
    </w:p>
    <w:p w14:paraId="19E3F816" w14:textId="602E4854" w:rsidR="004938A3" w:rsidRPr="00061122" w:rsidRDefault="00061122" w:rsidP="00793969">
      <w:pPr>
        <w:spacing w:before="100" w:beforeAutospacing="1" w:after="100" w:afterAutospacing="1"/>
        <w:jc w:val="center"/>
        <w:rPr>
          <w:rFonts w:ascii="Arial" w:hAnsi="Arial"/>
          <w:b/>
          <w:color w:val="0000FF"/>
          <w:sz w:val="44"/>
          <w:szCs w:val="44"/>
        </w:rPr>
      </w:pPr>
      <w:r w:rsidRPr="00061122">
        <w:rPr>
          <w:color w:val="0000FF"/>
          <w:sz w:val="44"/>
          <w:szCs w:val="44"/>
        </w:rPr>
        <w:t>https://canvas.illinois.edu/courses/39536</w:t>
      </w:r>
    </w:p>
    <w:p w14:paraId="59B136DD" w14:textId="77777777" w:rsidR="00793969" w:rsidRDefault="00793969" w:rsidP="00793969">
      <w:pPr>
        <w:spacing w:before="100" w:beforeAutospacing="1" w:after="100" w:afterAutospacing="1"/>
        <w:jc w:val="center"/>
        <w:rPr>
          <w:rFonts w:ascii="Arial" w:hAnsi="Arial" w:cs="Times New Roman"/>
          <w:b/>
          <w:bCs/>
          <w:color w:val="3598DB"/>
          <w:sz w:val="28"/>
          <w:szCs w:val="28"/>
        </w:rPr>
      </w:pPr>
      <w:r w:rsidRPr="00793969">
        <w:rPr>
          <w:rFonts w:ascii="Arial" w:hAnsi="Arial" w:cs="Times New Roman"/>
          <w:b/>
          <w:bCs/>
          <w:color w:val="BA372A"/>
          <w:sz w:val="28"/>
          <w:szCs w:val="28"/>
        </w:rPr>
        <w:t>Instructor:</w:t>
      </w:r>
      <w:r w:rsidRPr="00793969">
        <w:rPr>
          <w:rFonts w:ascii="Arial" w:hAnsi="Arial" w:cs="Times New Roman"/>
          <w:b/>
          <w:bCs/>
          <w:sz w:val="28"/>
          <w:szCs w:val="28"/>
        </w:rPr>
        <w:t xml:space="preserve"> </w:t>
      </w:r>
      <w:r w:rsidRPr="00793969">
        <w:rPr>
          <w:rFonts w:ascii="Arial" w:hAnsi="Arial" w:cs="Times New Roman"/>
          <w:sz w:val="28"/>
          <w:szCs w:val="28"/>
        </w:rPr>
        <w:t xml:space="preserve">J.C. </w:t>
      </w:r>
      <w:proofErr w:type="spellStart"/>
      <w:r w:rsidRPr="00793969">
        <w:rPr>
          <w:rFonts w:ascii="Arial" w:hAnsi="Arial" w:cs="Times New Roman"/>
          <w:sz w:val="28"/>
          <w:szCs w:val="28"/>
        </w:rPr>
        <w:t>Stinville</w:t>
      </w:r>
      <w:proofErr w:type="spellEnd"/>
      <w:r w:rsidRPr="00793969">
        <w:rPr>
          <w:rFonts w:ascii="Arial" w:hAnsi="Arial" w:cs="Times New Roman"/>
          <w:sz w:val="28"/>
          <w:szCs w:val="28"/>
        </w:rPr>
        <w:t xml:space="preserve">, MSEB 201c, </w:t>
      </w:r>
      <w:r w:rsidRPr="00793969">
        <w:rPr>
          <w:rFonts w:ascii="Arial" w:hAnsi="Arial" w:cs="Times New Roman"/>
          <w:b/>
          <w:bCs/>
          <w:color w:val="3598DB"/>
          <w:sz w:val="28"/>
          <w:szCs w:val="28"/>
        </w:rPr>
        <w:fldChar w:fldCharType="begin"/>
      </w:r>
      <w:r w:rsidRPr="00793969">
        <w:rPr>
          <w:rFonts w:ascii="Arial" w:hAnsi="Arial" w:cs="Times New Roman"/>
          <w:b/>
          <w:bCs/>
          <w:color w:val="3598DB"/>
          <w:sz w:val="28"/>
          <w:szCs w:val="28"/>
        </w:rPr>
        <w:instrText xml:space="preserve"> HYPERLINK "mailto:jcstinv@illinois.edu" \t "_blank" </w:instrText>
      </w:r>
      <w:r w:rsidRPr="00793969">
        <w:rPr>
          <w:rFonts w:ascii="Arial" w:hAnsi="Arial" w:cs="Times New Roman"/>
          <w:b/>
          <w:bCs/>
          <w:color w:val="3598DB"/>
          <w:sz w:val="28"/>
          <w:szCs w:val="28"/>
        </w:rPr>
        <w:fldChar w:fldCharType="separate"/>
      </w:r>
      <w:r w:rsidRPr="00793969">
        <w:rPr>
          <w:rFonts w:ascii="Arial" w:hAnsi="Arial" w:cs="Times New Roman"/>
          <w:b/>
          <w:bCs/>
          <w:color w:val="0000FF"/>
          <w:sz w:val="28"/>
          <w:szCs w:val="28"/>
          <w:u w:val="single"/>
        </w:rPr>
        <w:t>jcstinv@illinois.edu</w:t>
      </w:r>
      <w:r w:rsidRPr="00793969">
        <w:rPr>
          <w:rFonts w:ascii="Arial" w:hAnsi="Arial" w:cs="Times New Roman"/>
          <w:b/>
          <w:bCs/>
          <w:color w:val="3598DB"/>
          <w:sz w:val="28"/>
          <w:szCs w:val="28"/>
        </w:rPr>
        <w:fldChar w:fldCharType="end"/>
      </w:r>
    </w:p>
    <w:p w14:paraId="7E929213" w14:textId="77777777" w:rsidR="004938A3" w:rsidRPr="00793969" w:rsidRDefault="004938A3" w:rsidP="00793969">
      <w:pPr>
        <w:spacing w:before="100" w:beforeAutospacing="1" w:after="100" w:afterAutospacing="1"/>
        <w:jc w:val="center"/>
        <w:rPr>
          <w:rFonts w:ascii="Arial" w:hAnsi="Arial" w:cs="Times New Roman"/>
          <w:sz w:val="20"/>
          <w:szCs w:val="20"/>
        </w:rPr>
      </w:pPr>
    </w:p>
    <w:p w14:paraId="57FAE248" w14:textId="22932E42" w:rsidR="00793969" w:rsidRPr="00793969" w:rsidRDefault="00793969" w:rsidP="00793969">
      <w:pPr>
        <w:spacing w:before="100" w:beforeAutospacing="1" w:after="100" w:afterAutospacing="1"/>
        <w:jc w:val="center"/>
        <w:rPr>
          <w:rFonts w:ascii="Times" w:hAnsi="Times" w:cs="Times New Roman"/>
          <w:sz w:val="20"/>
          <w:szCs w:val="20"/>
        </w:rPr>
      </w:pPr>
      <w:r w:rsidRPr="00793969">
        <w:rPr>
          <w:rFonts w:ascii="Arial" w:hAnsi="Arial" w:cs="Times New Roman"/>
          <w:b/>
          <w:bCs/>
          <w:color w:val="BA372A"/>
          <w:sz w:val="28"/>
          <w:szCs w:val="28"/>
        </w:rPr>
        <w:t>Lecture:</w:t>
      </w:r>
      <w:r w:rsidRPr="00793969">
        <w:rPr>
          <w:rFonts w:ascii="Arial" w:hAnsi="Arial" w:cs="Times New Roman"/>
          <w:b/>
          <w:bCs/>
          <w:color w:val="3598DB"/>
          <w:sz w:val="28"/>
          <w:szCs w:val="28"/>
        </w:rPr>
        <w:t xml:space="preserve"> </w:t>
      </w:r>
      <w:r w:rsidRPr="00793969">
        <w:rPr>
          <w:rFonts w:ascii="Arial" w:hAnsi="Arial" w:cs="Times New Roman"/>
          <w:sz w:val="28"/>
          <w:szCs w:val="28"/>
        </w:rPr>
        <w:t>MWF 9-9:50 am, 2200 Sidney L</w:t>
      </w:r>
      <w:r w:rsidR="00651932">
        <w:rPr>
          <w:rFonts w:ascii="Arial" w:hAnsi="Arial" w:cs="Times New Roman"/>
          <w:sz w:val="28"/>
          <w:szCs w:val="28"/>
        </w:rPr>
        <w:t xml:space="preserve">u </w:t>
      </w:r>
      <w:proofErr w:type="spellStart"/>
      <w:r w:rsidR="00651932">
        <w:rPr>
          <w:rFonts w:ascii="Arial" w:hAnsi="Arial" w:cs="Times New Roman"/>
          <w:sz w:val="28"/>
          <w:szCs w:val="28"/>
        </w:rPr>
        <w:t>Mech</w:t>
      </w:r>
      <w:proofErr w:type="spellEnd"/>
      <w:r w:rsidR="00651932">
        <w:rPr>
          <w:rFonts w:ascii="Arial" w:hAnsi="Arial" w:cs="Times New Roman"/>
          <w:sz w:val="28"/>
          <w:szCs w:val="28"/>
        </w:rPr>
        <w:t xml:space="preserve"> </w:t>
      </w:r>
      <w:proofErr w:type="spellStart"/>
      <w:r w:rsidR="00651932">
        <w:rPr>
          <w:rFonts w:ascii="Arial" w:hAnsi="Arial" w:cs="Times New Roman"/>
          <w:sz w:val="28"/>
          <w:szCs w:val="28"/>
        </w:rPr>
        <w:t>Engr</w:t>
      </w:r>
      <w:proofErr w:type="spellEnd"/>
      <w:r w:rsidR="00651932">
        <w:rPr>
          <w:rFonts w:ascii="Arial" w:hAnsi="Arial" w:cs="Times New Roman"/>
          <w:sz w:val="28"/>
          <w:szCs w:val="28"/>
        </w:rPr>
        <w:t xml:space="preserve"> (+lecture capture on</w:t>
      </w:r>
      <w:r w:rsidRPr="00793969">
        <w:rPr>
          <w:rFonts w:ascii="Arial" w:hAnsi="Arial" w:cs="Times New Roman"/>
          <w:sz w:val="28"/>
          <w:szCs w:val="28"/>
        </w:rPr>
        <w:t xml:space="preserve"> </w:t>
      </w:r>
      <w:proofErr w:type="spellStart"/>
      <w:r w:rsidRPr="00793969">
        <w:rPr>
          <w:rFonts w:ascii="Arial" w:hAnsi="Arial" w:cs="Times New Roman"/>
          <w:sz w:val="28"/>
          <w:szCs w:val="28"/>
        </w:rPr>
        <w:t>MediaSpace</w:t>
      </w:r>
      <w:proofErr w:type="spellEnd"/>
      <w:r w:rsidRPr="00793969">
        <w:rPr>
          <w:rFonts w:ascii="Arial" w:hAnsi="Arial" w:cs="Times New Roman"/>
          <w:sz w:val="28"/>
          <w:szCs w:val="28"/>
        </w:rPr>
        <w:t xml:space="preserve">) </w:t>
      </w:r>
    </w:p>
    <w:p w14:paraId="4EC7B5E7" w14:textId="5FB78F11" w:rsidR="00793969" w:rsidRPr="00793969" w:rsidRDefault="00793969" w:rsidP="00793969">
      <w:pPr>
        <w:spacing w:before="100" w:beforeAutospacing="1" w:after="100" w:afterAutospacing="1"/>
        <w:jc w:val="center"/>
        <w:rPr>
          <w:rFonts w:ascii="Arial" w:hAnsi="Arial" w:cs="Times New Roman"/>
          <w:sz w:val="20"/>
          <w:szCs w:val="20"/>
        </w:rPr>
      </w:pPr>
      <w:proofErr w:type="spellStart"/>
      <w:r w:rsidRPr="00793969">
        <w:rPr>
          <w:rFonts w:ascii="Arial" w:hAnsi="Arial" w:cs="Times New Roman"/>
          <w:b/>
          <w:bCs/>
          <w:color w:val="BA372A"/>
          <w:sz w:val="28"/>
          <w:szCs w:val="28"/>
        </w:rPr>
        <w:t>Campuswire</w:t>
      </w:r>
      <w:proofErr w:type="spellEnd"/>
      <w:r w:rsidRPr="00793969">
        <w:rPr>
          <w:rFonts w:ascii="Arial" w:hAnsi="Arial" w:cs="Times New Roman"/>
          <w:b/>
          <w:bCs/>
          <w:color w:val="BA372A"/>
          <w:sz w:val="28"/>
          <w:szCs w:val="28"/>
        </w:rPr>
        <w:t xml:space="preserve"> link:</w:t>
      </w:r>
      <w:r w:rsidRPr="00793969">
        <w:rPr>
          <w:rFonts w:ascii="Arial" w:hAnsi="Arial" w:cs="Times New Roman"/>
          <w:b/>
          <w:bCs/>
          <w:color w:val="E03E2D"/>
          <w:sz w:val="28"/>
          <w:szCs w:val="28"/>
        </w:rPr>
        <w:t xml:space="preserve"> </w:t>
      </w:r>
      <w:r w:rsidR="00061122">
        <w:rPr>
          <w:rStyle w:val="Strong"/>
          <w:rFonts w:eastAsia="Times New Roman" w:cs="Times New Roman"/>
          <w:color w:val="3598DB"/>
          <w:sz w:val="28"/>
          <w:szCs w:val="28"/>
        </w:rPr>
        <w:t>https://campuswire.com/c/GDAB40E6B/feed</w:t>
      </w:r>
    </w:p>
    <w:p w14:paraId="5E9A3F46" w14:textId="5E07ACDE" w:rsidR="00793969" w:rsidRPr="00793969" w:rsidRDefault="00793969" w:rsidP="00793969">
      <w:pPr>
        <w:spacing w:before="100" w:beforeAutospacing="1" w:after="100" w:afterAutospacing="1"/>
        <w:jc w:val="center"/>
        <w:rPr>
          <w:rFonts w:ascii="Arial" w:hAnsi="Arial" w:cs="Times New Roman"/>
          <w:sz w:val="20"/>
          <w:szCs w:val="20"/>
        </w:rPr>
      </w:pPr>
      <w:r w:rsidRPr="00793969">
        <w:rPr>
          <w:rFonts w:ascii="Arial" w:hAnsi="Arial" w:cs="Times New Roman"/>
          <w:b/>
          <w:bCs/>
          <w:color w:val="BA372A"/>
          <w:sz w:val="28"/>
          <w:szCs w:val="28"/>
        </w:rPr>
        <w:t>Office hours:</w:t>
      </w:r>
      <w:r w:rsidRPr="00793969">
        <w:rPr>
          <w:rFonts w:ascii="Arial" w:hAnsi="Arial" w:cs="Times New Roman"/>
          <w:sz w:val="28"/>
          <w:szCs w:val="28"/>
        </w:rPr>
        <w:t xml:space="preserve"> </w:t>
      </w:r>
      <w:r w:rsidR="00651932">
        <w:rPr>
          <w:rFonts w:ascii="Arial" w:hAnsi="Arial" w:cs="Times New Roman"/>
          <w:sz w:val="28"/>
          <w:szCs w:val="28"/>
        </w:rPr>
        <w:t>In person</w:t>
      </w:r>
      <w:r w:rsidR="00061122">
        <w:rPr>
          <w:rFonts w:ascii="Arial" w:hAnsi="Arial" w:cs="Times New Roman"/>
          <w:sz w:val="28"/>
          <w:szCs w:val="28"/>
        </w:rPr>
        <w:t xml:space="preserve"> MSEB 201c, </w:t>
      </w:r>
      <w:r w:rsidR="00061122">
        <w:rPr>
          <w:rFonts w:eastAsia="Times New Roman" w:cs="Times New Roman"/>
          <w:sz w:val="28"/>
          <w:szCs w:val="28"/>
        </w:rPr>
        <w:t>Friday 2 pm to 4 pm</w:t>
      </w:r>
    </w:p>
    <w:p w14:paraId="157E53AF" w14:textId="77777777" w:rsidR="00793969" w:rsidRPr="00793969" w:rsidRDefault="00793969" w:rsidP="00793969">
      <w:pPr>
        <w:spacing w:before="100" w:beforeAutospacing="1" w:after="100" w:afterAutospacing="1"/>
        <w:jc w:val="center"/>
        <w:rPr>
          <w:rFonts w:ascii="Arial" w:hAnsi="Arial" w:cs="Times New Roman"/>
          <w:sz w:val="20"/>
          <w:szCs w:val="20"/>
        </w:rPr>
      </w:pPr>
      <w:proofErr w:type="spellStart"/>
      <w:r w:rsidRPr="00793969">
        <w:rPr>
          <w:rFonts w:ascii="Arial" w:hAnsi="Arial" w:cs="Times New Roman"/>
          <w:b/>
          <w:bCs/>
          <w:color w:val="BA372A"/>
          <w:sz w:val="28"/>
          <w:szCs w:val="28"/>
        </w:rPr>
        <w:t>MediaSpace</w:t>
      </w:r>
      <w:proofErr w:type="spellEnd"/>
      <w:r w:rsidRPr="00793969">
        <w:rPr>
          <w:rFonts w:ascii="Arial" w:hAnsi="Arial" w:cs="Times New Roman"/>
          <w:b/>
          <w:bCs/>
          <w:color w:val="BA372A"/>
          <w:sz w:val="28"/>
          <w:szCs w:val="28"/>
        </w:rPr>
        <w:t xml:space="preserve"> Links for MSE443:</w:t>
      </w:r>
      <w:r w:rsidRPr="00793969">
        <w:rPr>
          <w:rFonts w:ascii="Arial" w:hAnsi="Arial" w:cs="Times New Roman"/>
          <w:b/>
          <w:bCs/>
          <w:sz w:val="28"/>
          <w:szCs w:val="28"/>
        </w:rPr>
        <w:t xml:space="preserve"> </w:t>
      </w:r>
      <w:r w:rsidRPr="00793969">
        <w:rPr>
          <w:rFonts w:ascii="Arial" w:hAnsi="Arial" w:cs="Times New Roman"/>
          <w:sz w:val="28"/>
          <w:szCs w:val="28"/>
        </w:rPr>
        <w:t>TBD</w:t>
      </w:r>
    </w:p>
    <w:p w14:paraId="2A5D2908" w14:textId="77777777" w:rsidR="00793969" w:rsidRDefault="00793969" w:rsidP="00793969">
      <w:pPr>
        <w:spacing w:before="100" w:beforeAutospacing="1" w:after="100" w:afterAutospacing="1"/>
        <w:jc w:val="center"/>
        <w:rPr>
          <w:rFonts w:ascii="Times" w:hAnsi="Times" w:cs="Times New Roman"/>
          <w:sz w:val="20"/>
          <w:szCs w:val="20"/>
        </w:rPr>
      </w:pPr>
    </w:p>
    <w:p w14:paraId="52FBE42F" w14:textId="77777777" w:rsidR="00793969" w:rsidRDefault="00793969" w:rsidP="00793969">
      <w:pPr>
        <w:spacing w:before="100" w:beforeAutospacing="1" w:after="100" w:afterAutospacing="1"/>
        <w:jc w:val="center"/>
        <w:rPr>
          <w:rFonts w:ascii="Times" w:hAnsi="Times" w:cs="Times New Roman"/>
          <w:sz w:val="20"/>
          <w:szCs w:val="20"/>
        </w:rPr>
      </w:pPr>
    </w:p>
    <w:p w14:paraId="246DB578" w14:textId="77777777" w:rsidR="00793969" w:rsidRDefault="00793969" w:rsidP="00793969">
      <w:pPr>
        <w:spacing w:before="100" w:beforeAutospacing="1" w:after="100" w:afterAutospacing="1"/>
        <w:jc w:val="center"/>
        <w:rPr>
          <w:rFonts w:ascii="Times" w:hAnsi="Times" w:cs="Times New Roman"/>
          <w:sz w:val="20"/>
          <w:szCs w:val="20"/>
        </w:rPr>
      </w:pPr>
    </w:p>
    <w:p w14:paraId="1FD780A2" w14:textId="77777777" w:rsidR="00793969" w:rsidRDefault="00793969" w:rsidP="00793969">
      <w:pPr>
        <w:spacing w:before="100" w:beforeAutospacing="1" w:after="100" w:afterAutospacing="1"/>
        <w:jc w:val="center"/>
        <w:rPr>
          <w:rFonts w:ascii="Times" w:hAnsi="Times" w:cs="Times New Roman"/>
          <w:sz w:val="20"/>
          <w:szCs w:val="20"/>
        </w:rPr>
      </w:pPr>
    </w:p>
    <w:p w14:paraId="296E77A2" w14:textId="77777777" w:rsidR="00793969" w:rsidRDefault="00793969" w:rsidP="00793969">
      <w:pPr>
        <w:spacing w:before="100" w:beforeAutospacing="1" w:after="100" w:afterAutospacing="1"/>
        <w:jc w:val="center"/>
        <w:rPr>
          <w:rFonts w:ascii="Times" w:hAnsi="Times" w:cs="Times New Roman"/>
          <w:sz w:val="20"/>
          <w:szCs w:val="20"/>
        </w:rPr>
      </w:pPr>
    </w:p>
    <w:p w14:paraId="0DF03ED9" w14:textId="77777777" w:rsidR="00793969" w:rsidRDefault="00793969" w:rsidP="00793969">
      <w:pPr>
        <w:spacing w:before="100" w:beforeAutospacing="1" w:after="100" w:afterAutospacing="1"/>
        <w:jc w:val="center"/>
        <w:rPr>
          <w:rFonts w:ascii="Times" w:hAnsi="Times" w:cs="Times New Roman"/>
          <w:sz w:val="20"/>
          <w:szCs w:val="20"/>
        </w:rPr>
      </w:pPr>
    </w:p>
    <w:p w14:paraId="54A7B8C3" w14:textId="77777777" w:rsidR="00793969" w:rsidRDefault="00793969" w:rsidP="00793969">
      <w:pPr>
        <w:spacing w:before="100" w:beforeAutospacing="1" w:after="100" w:afterAutospacing="1"/>
        <w:jc w:val="center"/>
        <w:rPr>
          <w:rFonts w:ascii="Times" w:hAnsi="Times" w:cs="Times New Roman"/>
          <w:sz w:val="20"/>
          <w:szCs w:val="20"/>
        </w:rPr>
      </w:pPr>
    </w:p>
    <w:p w14:paraId="4167F7F1" w14:textId="77777777" w:rsidR="00793969" w:rsidRDefault="00793969" w:rsidP="00793969">
      <w:pPr>
        <w:spacing w:before="100" w:beforeAutospacing="1" w:after="100" w:afterAutospacing="1"/>
        <w:rPr>
          <w:rFonts w:ascii="Times" w:hAnsi="Times" w:cs="Times New Roman"/>
          <w:sz w:val="20"/>
          <w:szCs w:val="20"/>
        </w:rPr>
      </w:pPr>
    </w:p>
    <w:p w14:paraId="4C9FAFFE" w14:textId="77777777" w:rsidR="00793969" w:rsidRPr="00793969" w:rsidRDefault="00793969" w:rsidP="00793969">
      <w:p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b/>
          <w:bCs/>
          <w:color w:val="BA372A"/>
          <w:sz w:val="28"/>
          <w:szCs w:val="28"/>
        </w:rPr>
        <w:t>Assigned textbook:</w:t>
      </w:r>
      <w:r w:rsidRPr="00793969">
        <w:rPr>
          <w:rFonts w:ascii="Arial" w:eastAsia="Times New Roman" w:hAnsi="Arial" w:cs="Times New Roman"/>
          <w:b/>
          <w:bCs/>
          <w:sz w:val="28"/>
          <w:szCs w:val="28"/>
        </w:rPr>
        <w:t xml:space="preserve"> </w:t>
      </w:r>
      <w:r>
        <w:rPr>
          <w:rFonts w:ascii="Arial" w:eastAsia="Times New Roman" w:hAnsi="Arial" w:cs="Times New Roman"/>
          <w:b/>
          <w:bCs/>
          <w:sz w:val="28"/>
          <w:szCs w:val="28"/>
        </w:rPr>
        <w:t>Structure and properties of engineering alloys, W.F. Smith, 2</w:t>
      </w:r>
      <w:r w:rsidRPr="00793969">
        <w:rPr>
          <w:rFonts w:ascii="Arial" w:eastAsia="Times New Roman" w:hAnsi="Arial" w:cs="Times New Roman"/>
          <w:b/>
          <w:bCs/>
          <w:sz w:val="28"/>
          <w:szCs w:val="28"/>
          <w:vertAlign w:val="superscript"/>
        </w:rPr>
        <w:t>nd</w:t>
      </w:r>
      <w:r>
        <w:rPr>
          <w:rFonts w:ascii="Arial" w:eastAsia="Times New Roman" w:hAnsi="Arial" w:cs="Times New Roman"/>
          <w:b/>
          <w:bCs/>
          <w:sz w:val="28"/>
          <w:szCs w:val="28"/>
        </w:rPr>
        <w:t xml:space="preserve"> Edition. 620.16 SM6821993 (Engineering reserve)</w:t>
      </w:r>
    </w:p>
    <w:p w14:paraId="252F7C24" w14:textId="77777777" w:rsidR="00793969" w:rsidRPr="00793969" w:rsidRDefault="00793969" w:rsidP="00793969">
      <w:pPr>
        <w:spacing w:before="100" w:beforeAutospacing="1" w:after="100" w:afterAutospacing="1"/>
        <w:outlineLvl w:val="1"/>
        <w:rPr>
          <w:rFonts w:ascii="Times" w:eastAsia="Times New Roman" w:hAnsi="Times" w:cs="Times New Roman"/>
          <w:b/>
          <w:bCs/>
          <w:sz w:val="36"/>
          <w:szCs w:val="36"/>
        </w:rPr>
      </w:pPr>
      <w:r w:rsidRPr="00793969">
        <w:rPr>
          <w:rFonts w:ascii="Arial" w:eastAsia="Times New Roman" w:hAnsi="Arial" w:cs="Times New Roman"/>
          <w:b/>
          <w:bCs/>
          <w:color w:val="BA372A"/>
          <w:sz w:val="28"/>
          <w:szCs w:val="28"/>
        </w:rPr>
        <w:t xml:space="preserve">Recommended books: </w:t>
      </w:r>
    </w:p>
    <w:p w14:paraId="29BA34E4" w14:textId="77777777" w:rsidR="00793969" w:rsidRPr="00793969" w:rsidRDefault="00793969" w:rsidP="00793969">
      <w:pPr>
        <w:numPr>
          <w:ilvl w:val="0"/>
          <w:numId w:val="2"/>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ASM Handbook, Desk Edition and vols. 1-20, Q.669.1Am35mabr (online at https://dl-asminternational-org.proxy2.library.illinois.edu/handbooks); </w:t>
      </w:r>
    </w:p>
    <w:p w14:paraId="678BD110" w14:textId="77777777" w:rsidR="00793969" w:rsidRPr="00793969" w:rsidRDefault="00793969" w:rsidP="00793969">
      <w:pPr>
        <w:numPr>
          <w:ilvl w:val="0"/>
          <w:numId w:val="2"/>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Steels, R.W.K. </w:t>
      </w:r>
      <w:proofErr w:type="spellStart"/>
      <w:r w:rsidRPr="00793969">
        <w:rPr>
          <w:rFonts w:ascii="Arial" w:eastAsia="Times New Roman" w:hAnsi="Arial" w:cs="Times New Roman"/>
          <w:sz w:val="28"/>
          <w:szCs w:val="28"/>
        </w:rPr>
        <w:t>Honeycombe</w:t>
      </w:r>
      <w:proofErr w:type="spellEnd"/>
      <w:r w:rsidRPr="00793969">
        <w:rPr>
          <w:rFonts w:ascii="Arial" w:eastAsia="Times New Roman" w:hAnsi="Arial" w:cs="Times New Roman"/>
          <w:sz w:val="28"/>
          <w:szCs w:val="28"/>
        </w:rPr>
        <w:t xml:space="preserve"> &amp; H.K.D.H. </w:t>
      </w:r>
      <w:proofErr w:type="spellStart"/>
      <w:r w:rsidRPr="00793969">
        <w:rPr>
          <w:rFonts w:ascii="Arial" w:eastAsia="Times New Roman" w:hAnsi="Arial" w:cs="Times New Roman"/>
          <w:sz w:val="28"/>
          <w:szCs w:val="28"/>
        </w:rPr>
        <w:t>Bhadeshia</w:t>
      </w:r>
      <w:proofErr w:type="spellEnd"/>
      <w:r w:rsidRPr="00793969">
        <w:rPr>
          <w:rFonts w:ascii="Arial" w:eastAsia="Times New Roman" w:hAnsi="Arial" w:cs="Times New Roman"/>
          <w:sz w:val="28"/>
          <w:szCs w:val="28"/>
        </w:rPr>
        <w:t xml:space="preserve">, 669.96142h757s1996 (online at https://www.sciencedirect.com/book/9780081002704/steels-microstructure-and-properties). </w:t>
      </w:r>
    </w:p>
    <w:p w14:paraId="79E04287" w14:textId="77777777" w:rsidR="00793969" w:rsidRPr="00793969" w:rsidRDefault="00793969" w:rsidP="00793969">
      <w:pPr>
        <w:numPr>
          <w:ilvl w:val="0"/>
          <w:numId w:val="2"/>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Materials Selection in Mechanical Design, M. Ashby, 1992, 620.11AS34M (online at https://www.sciencedirect.com/book/9781856176637/materials-selection-in-mechanical-design) </w:t>
      </w:r>
    </w:p>
    <w:p w14:paraId="2B652E94" w14:textId="77777777" w:rsidR="00793969" w:rsidRPr="00793969" w:rsidRDefault="00793969" w:rsidP="00793969">
      <w:pPr>
        <w:numPr>
          <w:ilvl w:val="0"/>
          <w:numId w:val="2"/>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Physical metallurgy handbook, A. K. </w:t>
      </w:r>
      <w:proofErr w:type="spellStart"/>
      <w:r w:rsidRPr="00793969">
        <w:rPr>
          <w:rFonts w:ascii="Arial" w:eastAsia="Times New Roman" w:hAnsi="Arial" w:cs="Times New Roman"/>
          <w:sz w:val="28"/>
          <w:szCs w:val="28"/>
        </w:rPr>
        <w:t>Sinha</w:t>
      </w:r>
      <w:proofErr w:type="spellEnd"/>
      <w:r w:rsidRPr="00793969">
        <w:rPr>
          <w:rFonts w:ascii="Arial" w:eastAsia="Times New Roman" w:hAnsi="Arial" w:cs="Times New Roman"/>
          <w:sz w:val="28"/>
          <w:szCs w:val="28"/>
        </w:rPr>
        <w:t xml:space="preserve">, 669.9 Si64p (reference). </w:t>
      </w:r>
    </w:p>
    <w:p w14:paraId="63B8AF37" w14:textId="77777777" w:rsidR="00793969" w:rsidRPr="00793969" w:rsidRDefault="00793969" w:rsidP="00793969">
      <w:pPr>
        <w:spacing w:before="100" w:beforeAutospacing="1" w:after="100" w:afterAutospacing="1"/>
        <w:rPr>
          <w:rFonts w:ascii="Times" w:hAnsi="Times" w:cs="Times New Roman"/>
          <w:sz w:val="20"/>
          <w:szCs w:val="20"/>
        </w:rPr>
      </w:pPr>
      <w:r w:rsidRPr="00793969">
        <w:rPr>
          <w:rFonts w:ascii="Arial" w:hAnsi="Arial" w:cs="Times New Roman"/>
          <w:b/>
          <w:bCs/>
          <w:color w:val="BA372A"/>
          <w:sz w:val="28"/>
          <w:szCs w:val="28"/>
        </w:rPr>
        <w:t>Course Outline:</w:t>
      </w:r>
      <w:r w:rsidRPr="00793969">
        <w:rPr>
          <w:rFonts w:ascii="Arial" w:hAnsi="Arial" w:cs="Times New Roman"/>
          <w:sz w:val="28"/>
          <w:szCs w:val="28"/>
        </w:rPr>
        <w:t xml:space="preserve"> 9 modules </w:t>
      </w:r>
    </w:p>
    <w:p w14:paraId="3F26CDD0"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Iron-carbon alloy system (Chaps 1 &amp; 2) </w:t>
      </w:r>
    </w:p>
    <w:p w14:paraId="4EB26F91"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Carbon and alloy steels (Chaps. 3 &amp; 4) </w:t>
      </w:r>
    </w:p>
    <w:p w14:paraId="2E6EE0B3"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Stainless steels (Chap. 7) </w:t>
      </w:r>
    </w:p>
    <w:p w14:paraId="6EAEF064"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Copper alloys (Chap. 6) </w:t>
      </w:r>
    </w:p>
    <w:p w14:paraId="48492377"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Nickel alloys (Chap. 11) </w:t>
      </w:r>
    </w:p>
    <w:p w14:paraId="38E25EE1"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proofErr w:type="spellStart"/>
      <w:r w:rsidRPr="00793969">
        <w:rPr>
          <w:rFonts w:ascii="Arial" w:eastAsia="Times New Roman" w:hAnsi="Arial" w:cs="Times New Roman"/>
          <w:sz w:val="28"/>
          <w:szCs w:val="28"/>
        </w:rPr>
        <w:t>Intermetallics</w:t>
      </w:r>
      <w:proofErr w:type="spellEnd"/>
      <w:r w:rsidRPr="00793969">
        <w:rPr>
          <w:rFonts w:ascii="Arial" w:eastAsia="Times New Roman" w:hAnsi="Arial" w:cs="Times New Roman"/>
          <w:sz w:val="28"/>
          <w:szCs w:val="28"/>
        </w:rPr>
        <w:t xml:space="preserve"> and </w:t>
      </w:r>
      <w:proofErr w:type="spellStart"/>
      <w:r w:rsidRPr="00793969">
        <w:rPr>
          <w:rFonts w:ascii="Arial" w:eastAsia="Times New Roman" w:hAnsi="Arial" w:cs="Times New Roman"/>
          <w:sz w:val="28"/>
          <w:szCs w:val="28"/>
        </w:rPr>
        <w:t>superalloys</w:t>
      </w:r>
      <w:proofErr w:type="spellEnd"/>
      <w:r w:rsidRPr="00793969">
        <w:rPr>
          <w:rFonts w:ascii="Arial" w:eastAsia="Times New Roman" w:hAnsi="Arial" w:cs="Times New Roman"/>
          <w:sz w:val="28"/>
          <w:szCs w:val="28"/>
        </w:rPr>
        <w:t xml:space="preserve"> (class notes, Chap. 11) </w:t>
      </w:r>
    </w:p>
    <w:p w14:paraId="5F5E9EA0"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Aluminum alloys (Chap. 5) </w:t>
      </w:r>
    </w:p>
    <w:p w14:paraId="4BF84581"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Titanium alloys (Chap. 10) </w:t>
      </w:r>
    </w:p>
    <w:p w14:paraId="0E8F367D" w14:textId="77777777" w:rsidR="00793969" w:rsidRPr="00793969" w:rsidRDefault="00793969" w:rsidP="00793969">
      <w:pPr>
        <w:numPr>
          <w:ilvl w:val="0"/>
          <w:numId w:val="3"/>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Refractory metal alloys (Chap. 13) </w:t>
      </w:r>
    </w:p>
    <w:p w14:paraId="272A1DF9" w14:textId="77777777" w:rsidR="00793969" w:rsidRPr="00793969" w:rsidRDefault="00793969" w:rsidP="00793969">
      <w:pPr>
        <w:spacing w:before="100" w:beforeAutospacing="1" w:after="100" w:afterAutospacing="1"/>
        <w:rPr>
          <w:rFonts w:ascii="Times" w:hAnsi="Times" w:cs="Times New Roman"/>
          <w:sz w:val="20"/>
          <w:szCs w:val="20"/>
        </w:rPr>
      </w:pPr>
      <w:r w:rsidRPr="00793969">
        <w:rPr>
          <w:rFonts w:ascii="Arial" w:hAnsi="Arial" w:cs="Times New Roman"/>
          <w:b/>
          <w:bCs/>
          <w:color w:val="BA372A"/>
          <w:sz w:val="28"/>
          <w:szCs w:val="28"/>
        </w:rPr>
        <w:t xml:space="preserve">Grading: </w:t>
      </w:r>
    </w:p>
    <w:p w14:paraId="15CC94A7" w14:textId="77777777" w:rsidR="00793969" w:rsidRPr="00793969" w:rsidRDefault="00793969" w:rsidP="00793969">
      <w:pPr>
        <w:numPr>
          <w:ilvl w:val="0"/>
          <w:numId w:val="4"/>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10% Homework: 9/2; 9/16; 9/30; 10/14; 10/28; 11/11 (keep 5 best scores) </w:t>
      </w:r>
    </w:p>
    <w:p w14:paraId="646F912C" w14:textId="77777777" w:rsidR="00793969" w:rsidRPr="00793969" w:rsidRDefault="00793969" w:rsidP="00793969">
      <w:pPr>
        <w:numPr>
          <w:ilvl w:val="0"/>
          <w:numId w:val="4"/>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10% Quizzes: 9/9; 9/23; 10/7; 11/4; 11/18 (keep 4 best scores)</w:t>
      </w:r>
    </w:p>
    <w:p w14:paraId="27214244" w14:textId="77777777" w:rsidR="00793969" w:rsidRPr="00793969" w:rsidRDefault="00793969" w:rsidP="00793969">
      <w:pPr>
        <w:numPr>
          <w:ilvl w:val="0"/>
          <w:numId w:val="4"/>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15% Term paper: On the topic of your choice, in groups of 3 students</w:t>
      </w:r>
    </w:p>
    <w:p w14:paraId="41F7F927" w14:textId="77777777" w:rsidR="00793969" w:rsidRPr="00793969" w:rsidRDefault="00793969" w:rsidP="00793969">
      <w:pPr>
        <w:numPr>
          <w:ilvl w:val="0"/>
          <w:numId w:val="4"/>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 xml:space="preserve">25% mid-term exam: Friday 10/21, 9:00-9:50 am (during class session) </w:t>
      </w:r>
    </w:p>
    <w:p w14:paraId="611E2DD3" w14:textId="77777777" w:rsidR="00793969" w:rsidRPr="00061122" w:rsidRDefault="00793969" w:rsidP="00793969">
      <w:pPr>
        <w:numPr>
          <w:ilvl w:val="0"/>
          <w:numId w:val="4"/>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sz w:val="28"/>
          <w:szCs w:val="28"/>
        </w:rPr>
        <w:t>40% Comprehensive final exam: Thursday 12/15 (may change).</w:t>
      </w:r>
    </w:p>
    <w:p w14:paraId="71DBD2A8" w14:textId="47294A56" w:rsidR="00061122" w:rsidRPr="00793969" w:rsidRDefault="00061122" w:rsidP="00793969">
      <w:pPr>
        <w:numPr>
          <w:ilvl w:val="0"/>
          <w:numId w:val="4"/>
        </w:numPr>
        <w:spacing w:before="100" w:beforeAutospacing="1" w:after="100" w:afterAutospacing="1"/>
        <w:rPr>
          <w:rFonts w:ascii="Times" w:eastAsia="Times New Roman" w:hAnsi="Times" w:cs="Times New Roman"/>
          <w:sz w:val="20"/>
          <w:szCs w:val="20"/>
        </w:rPr>
      </w:pPr>
      <w:r>
        <w:rPr>
          <w:rFonts w:eastAsia="Times New Roman" w:cs="Times New Roman"/>
        </w:rPr>
        <w:t xml:space="preserve"> </w:t>
      </w:r>
      <w:r>
        <w:rPr>
          <w:rFonts w:ascii="Helvetica" w:eastAsia="Times New Roman" w:hAnsi="Helvetica" w:cs="Arial"/>
          <w:sz w:val="28"/>
          <w:szCs w:val="28"/>
        </w:rPr>
        <w:t>3% Attendance</w:t>
      </w:r>
    </w:p>
    <w:p w14:paraId="5DD0DDA1" w14:textId="77777777" w:rsidR="00793969" w:rsidRPr="00793969" w:rsidRDefault="00793969" w:rsidP="00793969">
      <w:pPr>
        <w:jc w:val="center"/>
        <w:rPr>
          <w:rFonts w:ascii="Times" w:eastAsia="Times New Roman" w:hAnsi="Times" w:cs="Times New Roman"/>
          <w:sz w:val="20"/>
          <w:szCs w:val="20"/>
        </w:rPr>
      </w:pPr>
      <w:r w:rsidRPr="00793969">
        <w:rPr>
          <w:rFonts w:ascii="Arial" w:eastAsia="Times New Roman" w:hAnsi="Arial" w:cs="Times New Roman"/>
          <w:b/>
          <w:bCs/>
          <w:color w:val="BA372A"/>
          <w:sz w:val="28"/>
          <w:szCs w:val="28"/>
        </w:rPr>
        <w:t xml:space="preserve">ACTIVE LEARNING APPROACH </w:t>
      </w:r>
    </w:p>
    <w:p w14:paraId="30D34B7F" w14:textId="77777777" w:rsidR="00793969" w:rsidRPr="00793969" w:rsidRDefault="00793969" w:rsidP="00793969">
      <w:pPr>
        <w:numPr>
          <w:ilvl w:val="0"/>
          <w:numId w:val="5"/>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b/>
          <w:bCs/>
          <w:sz w:val="28"/>
          <w:szCs w:val="28"/>
        </w:rPr>
        <w:t>Learning is an interactive process</w:t>
      </w:r>
      <w:r w:rsidRPr="00793969">
        <w:rPr>
          <w:rFonts w:ascii="Arial" w:eastAsia="Times New Roman" w:hAnsi="Arial" w:cs="Times New Roman"/>
          <w:sz w:val="28"/>
          <w:szCs w:val="28"/>
        </w:rPr>
        <w:t xml:space="preserve"> - Ask and answer questions. </w:t>
      </w:r>
    </w:p>
    <w:p w14:paraId="35041118" w14:textId="77777777" w:rsidR="00793969" w:rsidRPr="00793969" w:rsidRDefault="00793969" w:rsidP="00793969">
      <w:pPr>
        <w:numPr>
          <w:ilvl w:val="0"/>
          <w:numId w:val="5"/>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b/>
          <w:bCs/>
          <w:sz w:val="28"/>
          <w:szCs w:val="28"/>
        </w:rPr>
        <w:t xml:space="preserve">Come prepared to class </w:t>
      </w:r>
      <w:r w:rsidRPr="00793969">
        <w:rPr>
          <w:rFonts w:ascii="Arial" w:eastAsia="Times New Roman" w:hAnsi="Arial" w:cs="Times New Roman"/>
          <w:sz w:val="28"/>
          <w:szCs w:val="28"/>
        </w:rPr>
        <w:t>-</w:t>
      </w:r>
      <w:r w:rsidRPr="00793969">
        <w:rPr>
          <w:rFonts w:ascii="Arial" w:eastAsia="Times New Roman" w:hAnsi="Arial" w:cs="Times New Roman"/>
          <w:b/>
          <w:bCs/>
          <w:sz w:val="28"/>
          <w:szCs w:val="28"/>
        </w:rPr>
        <w:t xml:space="preserve"> </w:t>
      </w:r>
      <w:r w:rsidRPr="00793969">
        <w:rPr>
          <w:rFonts w:ascii="Arial" w:eastAsia="Times New Roman" w:hAnsi="Arial" w:cs="Times New Roman"/>
          <w:sz w:val="28"/>
          <w:szCs w:val="28"/>
        </w:rPr>
        <w:t xml:space="preserve">Read and reflect on assigned reading in the textbook before lecture; prepare and post questions and answers on Canvas for reading assignments; use </w:t>
      </w:r>
      <w:proofErr w:type="spellStart"/>
      <w:r w:rsidRPr="00793969">
        <w:rPr>
          <w:rFonts w:ascii="Arial" w:eastAsia="Times New Roman" w:hAnsi="Arial" w:cs="Times New Roman"/>
          <w:sz w:val="28"/>
          <w:szCs w:val="28"/>
        </w:rPr>
        <w:t>campuswire</w:t>
      </w:r>
      <w:proofErr w:type="spellEnd"/>
      <w:r w:rsidRPr="00793969">
        <w:rPr>
          <w:rFonts w:ascii="Arial" w:eastAsia="Times New Roman" w:hAnsi="Arial" w:cs="Times New Roman"/>
          <w:sz w:val="28"/>
          <w:szCs w:val="28"/>
        </w:rPr>
        <w:t xml:space="preserve"> for other course-related questions. Read and study assigned articles and questions.</w:t>
      </w:r>
    </w:p>
    <w:p w14:paraId="781083E8" w14:textId="77777777" w:rsidR="00793969" w:rsidRPr="00793969" w:rsidRDefault="00793969" w:rsidP="00793969">
      <w:pPr>
        <w:numPr>
          <w:ilvl w:val="0"/>
          <w:numId w:val="5"/>
        </w:numPr>
        <w:spacing w:before="100" w:beforeAutospacing="1" w:after="100" w:afterAutospacing="1"/>
        <w:rPr>
          <w:rFonts w:ascii="Times" w:eastAsia="Times New Roman" w:hAnsi="Times" w:cs="Times New Roman"/>
          <w:sz w:val="20"/>
          <w:szCs w:val="20"/>
        </w:rPr>
      </w:pPr>
      <w:r w:rsidRPr="00793969">
        <w:rPr>
          <w:rFonts w:ascii="Arial" w:eastAsia="Times New Roman" w:hAnsi="Arial" w:cs="Times New Roman"/>
          <w:b/>
          <w:bCs/>
          <w:sz w:val="28"/>
          <w:szCs w:val="28"/>
        </w:rPr>
        <w:t xml:space="preserve">Participate actively during classes </w:t>
      </w:r>
      <w:r w:rsidRPr="00793969">
        <w:rPr>
          <w:rFonts w:ascii="Arial" w:eastAsia="Times New Roman" w:hAnsi="Arial" w:cs="Times New Roman"/>
          <w:sz w:val="28"/>
          <w:szCs w:val="28"/>
        </w:rPr>
        <w:t xml:space="preserve">- Share with the class your knowledge and interests in certain alloys and applications. </w:t>
      </w:r>
    </w:p>
    <w:p w14:paraId="2CA15258" w14:textId="77777777" w:rsidR="00793969" w:rsidRPr="00793969" w:rsidRDefault="00793969" w:rsidP="00793969">
      <w:pPr>
        <w:spacing w:before="100" w:beforeAutospacing="1" w:after="100" w:afterAutospacing="1"/>
        <w:jc w:val="center"/>
        <w:rPr>
          <w:rFonts w:ascii="Times" w:hAnsi="Times" w:cs="Times New Roman"/>
          <w:sz w:val="20"/>
          <w:szCs w:val="20"/>
        </w:rPr>
      </w:pPr>
      <w:r w:rsidRPr="00793969">
        <w:rPr>
          <w:rFonts w:ascii="Times" w:hAnsi="Times" w:cs="Times New Roman"/>
          <w:sz w:val="20"/>
          <w:szCs w:val="20"/>
        </w:rPr>
        <w:t> </w:t>
      </w:r>
    </w:p>
    <w:p w14:paraId="43E0C592"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 xml:space="preserve">GRADING POLICIES </w:t>
      </w:r>
    </w:p>
    <w:p w14:paraId="21085672"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You are expected to have read the Student Code section related to Academic Integrity (</w:t>
      </w:r>
      <w:r w:rsidRPr="00793969">
        <w:rPr>
          <w:rFonts w:ascii="Arial" w:eastAsia="Times New Roman" w:hAnsi="Arial" w:cs="Times New Roman"/>
          <w:color w:val="0000FF"/>
          <w:sz w:val="28"/>
          <w:szCs w:val="28"/>
        </w:rPr>
        <w:t>http://admin.illinois.edu/policy/code/article1_part4_1-401.html</w:t>
      </w:r>
      <w:r w:rsidRPr="00793969">
        <w:rPr>
          <w:rFonts w:ascii="Arial" w:eastAsia="Times New Roman" w:hAnsi="Arial" w:cs="Times New Roman"/>
          <w:sz w:val="28"/>
          <w:szCs w:val="28"/>
        </w:rPr>
        <w:t>). All infractions listed in the Student Code, including cheating and plagiarism, will result in penalties under the Student Code. If you have any questions regarding what constitutes an infraction, contact me.</w:t>
      </w:r>
    </w:p>
    <w:p w14:paraId="57E9162D" w14:textId="77777777" w:rsidR="00793969" w:rsidRPr="00793969" w:rsidRDefault="00793969" w:rsidP="00793969">
      <w:pPr>
        <w:jc w:val="both"/>
        <w:rPr>
          <w:rFonts w:ascii="Times" w:eastAsia="Times New Roman" w:hAnsi="Times" w:cs="Times New Roman"/>
          <w:sz w:val="20"/>
          <w:szCs w:val="20"/>
        </w:rPr>
      </w:pPr>
    </w:p>
    <w:p w14:paraId="2404901F"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QUIZZES</w:t>
      </w:r>
    </w:p>
    <w:p w14:paraId="5E19AB95"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 xml:space="preserve">There will be </w:t>
      </w:r>
      <w:r w:rsidRPr="00793969">
        <w:rPr>
          <w:rFonts w:ascii="Arial" w:eastAsia="Times New Roman" w:hAnsi="Arial" w:cs="Times New Roman"/>
          <w:b/>
          <w:bCs/>
          <w:sz w:val="28"/>
          <w:szCs w:val="28"/>
        </w:rPr>
        <w:t>five</w:t>
      </w:r>
      <w:r w:rsidRPr="00793969">
        <w:rPr>
          <w:rFonts w:ascii="Arial" w:eastAsia="Times New Roman" w:hAnsi="Arial" w:cs="Times New Roman"/>
          <w:sz w:val="28"/>
          <w:szCs w:val="28"/>
        </w:rPr>
        <w:t xml:space="preserve"> quizzes throughout the semester (roughly one every two weeks), all taking place on Friday. You will take these quizzes in person in the class, during the first 20 minutes of the class session of that day. Your overall quiz grade will be the average of your four best scores. </w:t>
      </w:r>
    </w:p>
    <w:p w14:paraId="19D8676C" w14:textId="77777777" w:rsidR="00793969" w:rsidRPr="00793969" w:rsidRDefault="00793969" w:rsidP="00793969">
      <w:pPr>
        <w:jc w:val="both"/>
        <w:rPr>
          <w:rFonts w:ascii="Times" w:eastAsia="Times New Roman" w:hAnsi="Times" w:cs="Times New Roman"/>
          <w:sz w:val="20"/>
          <w:szCs w:val="20"/>
        </w:rPr>
      </w:pPr>
    </w:p>
    <w:p w14:paraId="1E044A1E"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 xml:space="preserve">HOMEWORK ASSIGNMENTS </w:t>
      </w:r>
    </w:p>
    <w:p w14:paraId="259C1700"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 xml:space="preserve">There will be </w:t>
      </w:r>
      <w:r w:rsidRPr="00793969">
        <w:rPr>
          <w:rFonts w:ascii="Arial" w:eastAsia="Times New Roman" w:hAnsi="Arial" w:cs="Times New Roman"/>
          <w:b/>
          <w:bCs/>
          <w:sz w:val="28"/>
          <w:szCs w:val="28"/>
        </w:rPr>
        <w:t xml:space="preserve">six </w:t>
      </w:r>
      <w:r w:rsidRPr="00793969">
        <w:rPr>
          <w:rFonts w:ascii="Arial" w:eastAsia="Times New Roman" w:hAnsi="Arial" w:cs="Times New Roman"/>
          <w:sz w:val="28"/>
          <w:szCs w:val="28"/>
        </w:rPr>
        <w:t>homework assignments throughout the semester (roughly one every two weeks)</w:t>
      </w:r>
      <w:proofErr w:type="gramStart"/>
      <w:r w:rsidRPr="00793969">
        <w:rPr>
          <w:rFonts w:ascii="Arial" w:eastAsia="Times New Roman" w:hAnsi="Arial" w:cs="Times New Roman"/>
          <w:sz w:val="28"/>
          <w:szCs w:val="28"/>
        </w:rPr>
        <w:t>,</w:t>
      </w:r>
      <w:proofErr w:type="gramEnd"/>
      <w:r w:rsidRPr="00793969">
        <w:rPr>
          <w:rFonts w:ascii="Arial" w:eastAsia="Times New Roman" w:hAnsi="Arial" w:cs="Times New Roman"/>
          <w:sz w:val="28"/>
          <w:szCs w:val="28"/>
        </w:rPr>
        <w:t xml:space="preserve"> each due on Friday by 5 pm. Late assignments will not be graded. You will complete these assignments through the Compass website. Your overall assignment grade will be the average of your five best scores.</w:t>
      </w:r>
    </w:p>
    <w:p w14:paraId="702B1405" w14:textId="77777777" w:rsidR="00793969" w:rsidRDefault="00793969" w:rsidP="00793969">
      <w:pPr>
        <w:jc w:val="both"/>
        <w:rPr>
          <w:rFonts w:ascii="Arial" w:eastAsia="Times New Roman" w:hAnsi="Arial" w:cs="Times New Roman"/>
          <w:sz w:val="28"/>
          <w:szCs w:val="28"/>
        </w:rPr>
      </w:pPr>
    </w:p>
    <w:p w14:paraId="3FABE66C" w14:textId="77777777" w:rsidR="00793969" w:rsidRPr="00793969" w:rsidRDefault="00793969" w:rsidP="00793969">
      <w:pPr>
        <w:jc w:val="both"/>
        <w:rPr>
          <w:rFonts w:ascii="Times" w:eastAsia="Times New Roman" w:hAnsi="Times" w:cs="Times New Roman"/>
          <w:sz w:val="20"/>
          <w:szCs w:val="20"/>
        </w:rPr>
      </w:pPr>
    </w:p>
    <w:p w14:paraId="40B39892"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 xml:space="preserve">GROUP PRESENTATION </w:t>
      </w:r>
    </w:p>
    <w:p w14:paraId="44F102FD"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sz w:val="28"/>
          <w:szCs w:val="28"/>
        </w:rPr>
        <w:t xml:space="preserve">15% of the grade of this course will be based on a poster presentation, each group comprised of 3 students. You are free to choose your group members. The topic of your presentation should be specific and well defined, with a focus on alloy developments, or materials selection, or novel processing, characterizing, and manufacturing techniques. You will have access to two software: 1/ CES, developed by Mike Ashby and collaborators at </w:t>
      </w:r>
      <w:proofErr w:type="spellStart"/>
      <w:r w:rsidRPr="00793969">
        <w:rPr>
          <w:rFonts w:ascii="Arial" w:eastAsia="Times New Roman" w:hAnsi="Arial" w:cs="Times New Roman"/>
          <w:sz w:val="28"/>
          <w:szCs w:val="28"/>
        </w:rPr>
        <w:t>Granta</w:t>
      </w:r>
      <w:proofErr w:type="spellEnd"/>
      <w:r w:rsidRPr="00793969">
        <w:rPr>
          <w:rFonts w:ascii="Arial" w:eastAsia="Times New Roman" w:hAnsi="Arial" w:cs="Times New Roman"/>
          <w:sz w:val="28"/>
          <w:szCs w:val="28"/>
        </w:rPr>
        <w:t xml:space="preserve"> Design and 2/ Thermo-</w:t>
      </w:r>
      <w:proofErr w:type="spellStart"/>
      <w:r w:rsidRPr="00793969">
        <w:rPr>
          <w:rFonts w:ascii="Arial" w:eastAsia="Times New Roman" w:hAnsi="Arial" w:cs="Times New Roman"/>
          <w:sz w:val="28"/>
          <w:szCs w:val="28"/>
        </w:rPr>
        <w:t>Calc</w:t>
      </w:r>
      <w:proofErr w:type="spellEnd"/>
      <w:r w:rsidRPr="00793969">
        <w:rPr>
          <w:rFonts w:ascii="Arial" w:eastAsia="Times New Roman" w:hAnsi="Arial" w:cs="Times New Roman"/>
          <w:sz w:val="28"/>
          <w:szCs w:val="28"/>
        </w:rPr>
        <w:t xml:space="preserve">; CES will be accessed through </w:t>
      </w:r>
      <w:proofErr w:type="spellStart"/>
      <w:r w:rsidRPr="00793969">
        <w:rPr>
          <w:rFonts w:ascii="Arial" w:eastAsia="Times New Roman" w:hAnsi="Arial" w:cs="Times New Roman"/>
          <w:sz w:val="28"/>
          <w:szCs w:val="28"/>
        </w:rPr>
        <w:t>Webstore</w:t>
      </w:r>
      <w:proofErr w:type="spellEnd"/>
      <w:r w:rsidRPr="00793969">
        <w:rPr>
          <w:rFonts w:ascii="Arial" w:eastAsia="Times New Roman" w:hAnsi="Arial" w:cs="Times New Roman"/>
          <w:sz w:val="28"/>
          <w:szCs w:val="28"/>
        </w:rPr>
        <w:t>, and Thermo-</w:t>
      </w:r>
      <w:proofErr w:type="spellStart"/>
      <w:r w:rsidRPr="00793969">
        <w:rPr>
          <w:rFonts w:ascii="Arial" w:eastAsia="Times New Roman" w:hAnsi="Arial" w:cs="Times New Roman"/>
          <w:sz w:val="28"/>
          <w:szCs w:val="28"/>
        </w:rPr>
        <w:t>Calc</w:t>
      </w:r>
      <w:proofErr w:type="spellEnd"/>
      <w:r w:rsidRPr="00793969">
        <w:rPr>
          <w:rFonts w:ascii="Arial" w:eastAsia="Times New Roman" w:hAnsi="Arial" w:cs="Times New Roman"/>
          <w:sz w:val="28"/>
          <w:szCs w:val="28"/>
        </w:rPr>
        <w:t xml:space="preserve"> using </w:t>
      </w:r>
      <w:proofErr w:type="spellStart"/>
      <w:r w:rsidRPr="00793969">
        <w:rPr>
          <w:rFonts w:ascii="Arial" w:eastAsia="Times New Roman" w:hAnsi="Arial" w:cs="Times New Roman"/>
          <w:sz w:val="28"/>
          <w:szCs w:val="28"/>
        </w:rPr>
        <w:t>FastX</w:t>
      </w:r>
      <w:proofErr w:type="spellEnd"/>
      <w:r w:rsidRPr="00793969">
        <w:rPr>
          <w:rFonts w:ascii="Arial" w:eastAsia="Times New Roman" w:hAnsi="Arial" w:cs="Times New Roman"/>
          <w:sz w:val="28"/>
          <w:szCs w:val="28"/>
        </w:rPr>
        <w:t xml:space="preserve"> from EWS (</w:t>
      </w:r>
      <w:r w:rsidRPr="00793969">
        <w:rPr>
          <w:rFonts w:ascii="Arial" w:eastAsia="Times New Roman" w:hAnsi="Arial" w:cs="Times New Roman"/>
          <w:color w:val="0000FF"/>
          <w:sz w:val="28"/>
          <w:szCs w:val="28"/>
        </w:rPr>
        <w:t>https://fastx.ews.illinois.edu/auth/ssh</w:t>
      </w:r>
      <w:r w:rsidRPr="00793969">
        <w:rPr>
          <w:rFonts w:ascii="Arial" w:eastAsia="Times New Roman" w:hAnsi="Arial" w:cs="Times New Roman"/>
          <w:sz w:val="28"/>
          <w:szCs w:val="28"/>
        </w:rPr>
        <w:t xml:space="preserve">) using a campus connection or a VPN connection from off-campus. Then start a mate session and: * Click on "Software Modules" on the top bar * Run "module load </w:t>
      </w:r>
      <w:proofErr w:type="spellStart"/>
      <w:r w:rsidRPr="00793969">
        <w:rPr>
          <w:rFonts w:ascii="Arial" w:eastAsia="Times New Roman" w:hAnsi="Arial" w:cs="Times New Roman"/>
          <w:sz w:val="28"/>
          <w:szCs w:val="28"/>
        </w:rPr>
        <w:t>thermocalc</w:t>
      </w:r>
      <w:proofErr w:type="spellEnd"/>
      <w:r w:rsidRPr="00793969">
        <w:rPr>
          <w:rFonts w:ascii="Arial" w:eastAsia="Times New Roman" w:hAnsi="Arial" w:cs="Times New Roman"/>
          <w:sz w:val="28"/>
          <w:szCs w:val="28"/>
        </w:rPr>
        <w:t>"</w:t>
      </w:r>
      <w:r w:rsidRPr="00793969">
        <w:rPr>
          <w:rFonts w:ascii="Arial" w:eastAsia="Times New Roman" w:hAnsi="Arial" w:cs="Times New Roman"/>
          <w:sz w:val="28"/>
          <w:szCs w:val="28"/>
        </w:rPr>
        <w:br/>
        <w:t xml:space="preserve">* Run "Thermo-Calc.sh" </w:t>
      </w:r>
    </w:p>
    <w:p w14:paraId="6D0C779A"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sz w:val="28"/>
          <w:szCs w:val="28"/>
        </w:rPr>
        <w:t xml:space="preserve">Your topic will need to make some contact with what we will cover in class this semester. Each group will need my approval to ensure that the topics are well defined and there is no overlap. The presentations will be scheduled for the last week of the semester. You will not have to write a paper in addition to giving your presentation. </w:t>
      </w:r>
    </w:p>
    <w:p w14:paraId="12554B08"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sz w:val="28"/>
          <w:szCs w:val="28"/>
        </w:rPr>
        <w:t xml:space="preserve">Possible General Topics (you will need to focus on one specific point): </w:t>
      </w:r>
    </w:p>
    <w:p w14:paraId="6D2C1D96"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Additive manufacturing applied to metallic materials </w:t>
      </w:r>
    </w:p>
    <w:p w14:paraId="5077FFB9"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Materials Genome Initiative and Integrated Computational Materials Engineering (ICME) (</w:t>
      </w:r>
      <w:r w:rsidRPr="00793969">
        <w:rPr>
          <w:rFonts w:ascii="Arial" w:eastAsia="Times New Roman" w:hAnsi="Arial" w:cs="Times New Roman"/>
          <w:color w:val="0000FF"/>
          <w:sz w:val="28"/>
          <w:szCs w:val="28"/>
        </w:rPr>
        <w:t>http://www.whitehouse.gov/sites/default/files/microsites/ostp/materials_genome_initiative-final.pdf</w:t>
      </w:r>
      <w:r w:rsidRPr="00793969">
        <w:rPr>
          <w:rFonts w:ascii="Arial" w:eastAsia="Times New Roman" w:hAnsi="Arial" w:cs="Times New Roman"/>
          <w:sz w:val="28"/>
          <w:szCs w:val="28"/>
        </w:rPr>
        <w:t xml:space="preserve">; http://materialsinnovation.tms.org/docs/pdfs/ICMEProgress.pdf) </w:t>
      </w:r>
    </w:p>
    <w:p w14:paraId="269A3C58"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Materials selection, e.g., in musical (wind) instruments, for sports, space, medical...or other applications </w:t>
      </w:r>
    </w:p>
    <w:p w14:paraId="0609B12C"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Critical alloying elements (</w:t>
      </w:r>
      <w:r w:rsidRPr="00793969">
        <w:rPr>
          <w:rFonts w:ascii="Arial" w:eastAsia="Times New Roman" w:hAnsi="Arial" w:cs="Times New Roman"/>
          <w:color w:val="0000FF"/>
          <w:sz w:val="28"/>
          <w:szCs w:val="28"/>
        </w:rPr>
        <w:t>http://energy.gov/sites/prod/files/DOE_CMS2011_FINAL_Full.pdf</w:t>
      </w:r>
      <w:r w:rsidRPr="00793969">
        <w:rPr>
          <w:rFonts w:ascii="Arial" w:eastAsia="Times New Roman" w:hAnsi="Arial" w:cs="Times New Roman"/>
          <w:sz w:val="28"/>
          <w:szCs w:val="28"/>
        </w:rPr>
        <w:t xml:space="preserve">) </w:t>
      </w:r>
    </w:p>
    <w:p w14:paraId="3CDE971D"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Novel materials processing techniques, e.g., joining by friction stir welding. </w:t>
      </w:r>
    </w:p>
    <w:p w14:paraId="4257FADE"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Advanced characterization techniques, e.g., electron backscattered diffraction (EBSD), atom probe tomography (APT). Advanced steels or cast irons </w:t>
      </w:r>
    </w:p>
    <w:p w14:paraId="443FED7E"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Advanced </w:t>
      </w:r>
      <w:proofErr w:type="spellStart"/>
      <w:r w:rsidRPr="00793969">
        <w:rPr>
          <w:rFonts w:ascii="Arial" w:eastAsia="Times New Roman" w:hAnsi="Arial" w:cs="Times New Roman"/>
          <w:sz w:val="28"/>
          <w:szCs w:val="28"/>
        </w:rPr>
        <w:t>superalloys</w:t>
      </w:r>
      <w:proofErr w:type="spellEnd"/>
      <w:r w:rsidRPr="00793969">
        <w:rPr>
          <w:rFonts w:ascii="Arial" w:eastAsia="Times New Roman" w:hAnsi="Arial" w:cs="Times New Roman"/>
          <w:sz w:val="28"/>
          <w:szCs w:val="28"/>
        </w:rPr>
        <w:t xml:space="preserve"> for jet engines </w:t>
      </w:r>
    </w:p>
    <w:p w14:paraId="6386C241"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Advanced magnesium alloys for automotive applications </w:t>
      </w:r>
    </w:p>
    <w:p w14:paraId="43D71C64" w14:textId="77777777" w:rsidR="00793969" w:rsidRPr="00793969" w:rsidRDefault="00793969" w:rsidP="00793969">
      <w:pPr>
        <w:numPr>
          <w:ilvl w:val="0"/>
          <w:numId w:val="6"/>
        </w:numPr>
        <w:spacing w:before="100" w:beforeAutospacing="1" w:after="100" w:afterAutospacing="1"/>
        <w:jc w:val="both"/>
        <w:rPr>
          <w:rFonts w:ascii="Times New Roman" w:eastAsia="Times New Roman" w:hAnsi="Times New Roman" w:cs="Times New Roman"/>
          <w:sz w:val="22"/>
          <w:szCs w:val="22"/>
        </w:rPr>
      </w:pPr>
      <w:r w:rsidRPr="00793969">
        <w:rPr>
          <w:rFonts w:ascii="Arial" w:eastAsia="Times New Roman" w:hAnsi="Arial" w:cs="Times New Roman"/>
          <w:sz w:val="28"/>
          <w:szCs w:val="28"/>
        </w:rPr>
        <w:t xml:space="preserve">Role of materials recycling in materials selection </w:t>
      </w:r>
    </w:p>
    <w:p w14:paraId="2E690DEF" w14:textId="77777777" w:rsidR="00793969" w:rsidRPr="00793969" w:rsidRDefault="00793969" w:rsidP="00793969">
      <w:pPr>
        <w:spacing w:before="100" w:beforeAutospacing="1" w:after="100" w:afterAutospacing="1"/>
        <w:ind w:left="720"/>
        <w:jc w:val="both"/>
        <w:rPr>
          <w:rFonts w:ascii="Times New Roman" w:eastAsia="Times New Roman" w:hAnsi="Times New Roman" w:cs="Times New Roman"/>
          <w:sz w:val="22"/>
          <w:szCs w:val="22"/>
        </w:rPr>
      </w:pPr>
      <w:bookmarkStart w:id="0" w:name="_GoBack"/>
      <w:bookmarkEnd w:id="0"/>
    </w:p>
    <w:p w14:paraId="0F4848FE" w14:textId="77777777" w:rsid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 xml:space="preserve">EXAMS </w:t>
      </w:r>
    </w:p>
    <w:p w14:paraId="6324F078" w14:textId="45B19EA4"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t>There will be a 50-minut</w:t>
      </w:r>
      <w:r w:rsidR="00061122">
        <w:rPr>
          <w:rFonts w:ascii="Arial" w:hAnsi="Arial" w:cs="Times New Roman"/>
          <w:sz w:val="28"/>
          <w:szCs w:val="28"/>
        </w:rPr>
        <w:t>e mid-term exam on Friday, 10/20</w:t>
      </w:r>
      <w:r w:rsidRPr="00793969">
        <w:rPr>
          <w:rFonts w:ascii="Arial" w:hAnsi="Arial" w:cs="Times New Roman"/>
          <w:sz w:val="28"/>
          <w:szCs w:val="28"/>
        </w:rPr>
        <w:t xml:space="preserve">, during the regular class time, and </w:t>
      </w:r>
      <w:r w:rsidR="00061122">
        <w:rPr>
          <w:rFonts w:ascii="Arial" w:hAnsi="Arial" w:cs="Times New Roman"/>
          <w:sz w:val="28"/>
          <w:szCs w:val="28"/>
        </w:rPr>
        <w:t>a final exam on Wednesday, 12/14</w:t>
      </w:r>
      <w:r w:rsidRPr="00793969">
        <w:rPr>
          <w:rFonts w:ascii="Arial" w:hAnsi="Arial" w:cs="Times New Roman"/>
          <w:sz w:val="28"/>
          <w:szCs w:val="28"/>
        </w:rPr>
        <w:t xml:space="preserve"> (may change) (per University schedule for final exams). These exams will be in-person exams. </w:t>
      </w:r>
    </w:p>
    <w:p w14:paraId="1B2A0E47"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 xml:space="preserve">COVID </w:t>
      </w:r>
    </w:p>
    <w:p w14:paraId="377275BD"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t xml:space="preserve">Following University policy, all students are required to engage in appropriate behavior to protect the health and safety of the community. Students are also required to follow the campus COVID-19 protocols. Students who feel ill must not come to class. In addition, students who test positive for COVID-19 or have had an exposure that requires testing and/or quarantine must not attend class. The University will provide information to the instructor, in a manner that complies with privacy laws, about students in these latter categories. These students are judged to have excused absences for the class period and should contact the instructor via email about making up the work. </w:t>
      </w:r>
    </w:p>
    <w:p w14:paraId="3D1B9320"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t xml:space="preserve">Students who fail to abide by these rules will first be asked to comply; if they refuse, they will be required to leave the classroom immediately. If a student is asked to leave the classroom, the non-compliant student will be judged to have an unexcused absence and reported to the Office for Student Conflict Resolution for disciplinary action. Accumulation of non-compliance complaints against a student may result in dismissal from the University. </w:t>
      </w:r>
    </w:p>
    <w:p w14:paraId="65E806B1" w14:textId="77777777" w:rsid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t>All students, faculty, staff, and visitors are required to wear face coverings in classrooms and university spaces. This is following CDC guidance and University policy and is expected in this class.</w:t>
      </w:r>
    </w:p>
    <w:p w14:paraId="1155ACDD"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br/>
        <w:t xml:space="preserve">Please refer to the University of Illinois Urbana-Champaign’s COVID-19 website for </w:t>
      </w:r>
      <w:r w:rsidRPr="00793969">
        <w:rPr>
          <w:rFonts w:ascii="Arial" w:hAnsi="Arial" w:cs="Times New Roman"/>
          <w:color w:val="0000FF"/>
          <w:sz w:val="28"/>
          <w:szCs w:val="28"/>
        </w:rPr>
        <w:t>further information on face coverings</w:t>
      </w:r>
      <w:r w:rsidRPr="00793969">
        <w:rPr>
          <w:rFonts w:ascii="Arial" w:hAnsi="Arial" w:cs="Times New Roman"/>
          <w:sz w:val="28"/>
          <w:szCs w:val="28"/>
        </w:rPr>
        <w:t xml:space="preserve">. Thank you for respecting all of our </w:t>
      </w:r>
      <w:proofErr w:type="gramStart"/>
      <w:r w:rsidRPr="00793969">
        <w:rPr>
          <w:rFonts w:ascii="Arial" w:hAnsi="Arial" w:cs="Times New Roman"/>
          <w:sz w:val="28"/>
          <w:szCs w:val="28"/>
        </w:rPr>
        <w:t>well-being</w:t>
      </w:r>
      <w:proofErr w:type="gramEnd"/>
      <w:r w:rsidRPr="00793969">
        <w:rPr>
          <w:rFonts w:ascii="Arial" w:hAnsi="Arial" w:cs="Times New Roman"/>
          <w:sz w:val="28"/>
          <w:szCs w:val="28"/>
        </w:rPr>
        <w:t xml:space="preserve"> so we can learn and interact together productively. </w:t>
      </w:r>
    </w:p>
    <w:p w14:paraId="1ED557BB"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sz w:val="28"/>
          <w:szCs w:val="28"/>
        </w:rPr>
        <w:t xml:space="preserve">To implement COVID-19-related guidelines and policies affecting university operations, instructional faculty members may ask students in the classroom to show their Building Access Status in the Safer Illinois app or the Boarding Pass. Staff members may ask students in university offices to show their Building Access Status in the Safer Illinois app or the Boarding Pass. If the Building Access Status </w:t>
      </w:r>
      <w:proofErr w:type="gramStart"/>
      <w:r w:rsidRPr="00793969">
        <w:rPr>
          <w:rFonts w:ascii="Arial" w:hAnsi="Arial" w:cs="Times New Roman"/>
          <w:sz w:val="28"/>
          <w:szCs w:val="28"/>
        </w:rPr>
        <w:t>says</w:t>
      </w:r>
      <w:proofErr w:type="gramEnd"/>
      <w:r w:rsidRPr="00793969">
        <w:rPr>
          <w:rFonts w:ascii="Arial" w:hAnsi="Arial" w:cs="Times New Roman"/>
          <w:sz w:val="28"/>
          <w:szCs w:val="28"/>
        </w:rPr>
        <w:t xml:space="preserve"> “Granted,” that means the individual is compliant with the university’s COVID-19 policies—either with a university-approved COVID-19 vaccine or with the on-campus COVID-19 testing program for unvaccinated students. </w:t>
      </w:r>
    </w:p>
    <w:p w14:paraId="7993524F"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 xml:space="preserve">Students are required to show only the Building Access Screen, which shows compliance without specifying whether it was through COVID-19 vaccination or regular on-campus testing. To protect personal health information, this screen does not say if a person is vaccinated or not. Students are not required to show anyone the screen that displays their vaccination status. No university official, including faculty members, may ask students why they are not vaccinated or any other questions seeking personal health information. </w:t>
      </w:r>
    </w:p>
    <w:p w14:paraId="23C99571" w14:textId="77777777" w:rsidR="00793969" w:rsidRPr="00793969" w:rsidRDefault="00793969" w:rsidP="00793969">
      <w:pPr>
        <w:jc w:val="both"/>
        <w:rPr>
          <w:rFonts w:ascii="Times" w:eastAsia="Times New Roman" w:hAnsi="Times" w:cs="Times New Roman"/>
          <w:sz w:val="20"/>
          <w:szCs w:val="20"/>
        </w:rPr>
      </w:pPr>
    </w:p>
    <w:p w14:paraId="0776C388"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 xml:space="preserve">EMERGENCY RESPONSE RECOMMENDATIONS </w:t>
      </w:r>
    </w:p>
    <w:p w14:paraId="7237E3B6"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 xml:space="preserve">Emergency response recommendations can be found at the following website: </w:t>
      </w:r>
      <w:r w:rsidRPr="00793969">
        <w:rPr>
          <w:rFonts w:ascii="Arial" w:eastAsia="Times New Roman" w:hAnsi="Arial" w:cs="Times New Roman"/>
          <w:color w:val="0000FF"/>
          <w:sz w:val="28"/>
          <w:szCs w:val="28"/>
        </w:rPr>
        <w:t>http://police.illinois.edu/emergency-preparedness/</w:t>
      </w:r>
      <w:r w:rsidRPr="00793969">
        <w:rPr>
          <w:rFonts w:ascii="Arial" w:eastAsia="Times New Roman" w:hAnsi="Arial" w:cs="Times New Roman"/>
          <w:sz w:val="28"/>
          <w:szCs w:val="28"/>
        </w:rPr>
        <w:t xml:space="preserve">. I encourage you to review this website and the campus building floor plans website within the first ten days of class. </w:t>
      </w:r>
      <w:hyperlink r:id="rId8" w:history="1">
        <w:r w:rsidRPr="006063E8">
          <w:rPr>
            <w:rStyle w:val="Hyperlink"/>
            <w:rFonts w:ascii="Arial" w:eastAsia="Times New Roman" w:hAnsi="Arial" w:cs="Times New Roman"/>
            <w:sz w:val="28"/>
            <w:szCs w:val="28"/>
          </w:rPr>
          <w:t>http://police.illinois.edu/emergency-preparedness/building-emergency-action-plans/</w:t>
        </w:r>
      </w:hyperlink>
      <w:r w:rsidRPr="00793969">
        <w:rPr>
          <w:rFonts w:ascii="Arial" w:eastAsia="Times New Roman" w:hAnsi="Arial" w:cs="Times New Roman"/>
          <w:sz w:val="28"/>
          <w:szCs w:val="28"/>
        </w:rPr>
        <w:t xml:space="preserve">. </w:t>
      </w:r>
    </w:p>
    <w:p w14:paraId="6527BCDE" w14:textId="77777777" w:rsidR="00793969" w:rsidRPr="00793969" w:rsidRDefault="00793969" w:rsidP="00793969">
      <w:pPr>
        <w:jc w:val="both"/>
        <w:rPr>
          <w:rFonts w:ascii="Times" w:eastAsia="Times New Roman" w:hAnsi="Times" w:cs="Times New Roman"/>
          <w:sz w:val="20"/>
          <w:szCs w:val="20"/>
        </w:rPr>
      </w:pPr>
    </w:p>
    <w:p w14:paraId="40858550"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ANTI-RACISM AND INCLUSIVITY</w:t>
      </w:r>
    </w:p>
    <w:p w14:paraId="5D5820C8" w14:textId="77777777" w:rsidR="00793969" w:rsidRDefault="00793969" w:rsidP="00793969">
      <w:pPr>
        <w:jc w:val="both"/>
        <w:rPr>
          <w:rFonts w:ascii="Arial" w:eastAsia="Times New Roman" w:hAnsi="Arial" w:cs="Times New Roman"/>
          <w:sz w:val="28"/>
          <w:szCs w:val="28"/>
        </w:rPr>
      </w:pPr>
      <w:r w:rsidRPr="00793969">
        <w:rPr>
          <w:rFonts w:ascii="Arial" w:eastAsia="Times New Roman" w:hAnsi="Arial" w:cs="Times New Roman"/>
          <w:sz w:val="28"/>
          <w:szCs w:val="28"/>
        </w:rPr>
        <w:t xml:space="preserve">The intent is to raise student and instructor awareness of the ongoing threat of bias and racism and of the need to take personal responsibility for creating an inclusive learning environment. The Grainger College of Engineering is committed to the creation of an anti-racist, inclusive community that welcomes diversity along many dimensions, including, but not limited to, race, ethnicity and national origins, gender, and gender identity, sexuality, disability status, class, age, or religious beliefs. The College recognizes that we are learning together in the midst of the Black Lives Matter movement, that Black, Hispanic, and Indigenous voices and contributions have largely either been excluded from, or not recognized in, science and engineering, and that both overt racism and micro-aggressions threaten the well- being of our students and our university community. The effectiveness of this course depends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w:t>
      </w:r>
      <w:proofErr w:type="gramStart"/>
      <w:r w:rsidRPr="00793969">
        <w:rPr>
          <w:rFonts w:ascii="Arial" w:eastAsia="Times New Roman" w:hAnsi="Arial" w:cs="Times New Roman"/>
          <w:sz w:val="28"/>
          <w:szCs w:val="28"/>
        </w:rPr>
        <w:t>If you witness or experience racism, discrimination, micro-aggressions, or other offensive behavior, you are encouraged to bring this to the attention of the course director if you feel comfortable.</w:t>
      </w:r>
      <w:proofErr w:type="gramEnd"/>
      <w:r w:rsidRPr="00793969">
        <w:rPr>
          <w:rFonts w:ascii="Arial" w:eastAsia="Times New Roman" w:hAnsi="Arial" w:cs="Times New Roman"/>
          <w:sz w:val="28"/>
          <w:szCs w:val="28"/>
        </w:rPr>
        <w:t xml:space="preserve"> You can also report these behaviors to the Bias Assessment and Response Team (BART) (</w:t>
      </w:r>
      <w:r w:rsidRPr="00793969">
        <w:rPr>
          <w:rFonts w:ascii="Arial" w:eastAsia="Times New Roman" w:hAnsi="Arial" w:cs="Times New Roman"/>
          <w:color w:val="0000FF"/>
          <w:sz w:val="28"/>
          <w:szCs w:val="28"/>
        </w:rPr>
        <w:t>https://bart.illinois.edu/</w:t>
      </w:r>
      <w:r w:rsidRPr="00793969">
        <w:rPr>
          <w:rFonts w:ascii="Arial" w:eastAsia="Times New Roman" w:hAnsi="Arial" w:cs="Times New Roman"/>
          <w:sz w:val="28"/>
          <w:szCs w:val="28"/>
        </w:rPr>
        <w:t xml:space="preserve">). Based on your report, BART members will follow up and reach out to students to ensure they have the support they need to be healthy and safe. If the reported behavior also violates university policy, staff in the Office for Student Conflict Resolution may respond as well and will take appropriate action. </w:t>
      </w:r>
    </w:p>
    <w:p w14:paraId="18EE86E1" w14:textId="77777777" w:rsidR="00793969" w:rsidRPr="00793969" w:rsidRDefault="00793969" w:rsidP="00793969">
      <w:pPr>
        <w:jc w:val="both"/>
        <w:rPr>
          <w:rFonts w:ascii="Times" w:eastAsia="Times New Roman" w:hAnsi="Times" w:cs="Times New Roman"/>
          <w:sz w:val="20"/>
          <w:szCs w:val="20"/>
        </w:rPr>
      </w:pPr>
    </w:p>
    <w:p w14:paraId="11B920A3" w14:textId="77777777" w:rsidR="00793969" w:rsidRDefault="00793969" w:rsidP="00793969">
      <w:pPr>
        <w:jc w:val="both"/>
        <w:rPr>
          <w:rFonts w:ascii="Arial" w:eastAsia="Times New Roman" w:hAnsi="Arial" w:cs="Times New Roman"/>
          <w:b/>
          <w:bCs/>
          <w:color w:val="BA372A"/>
          <w:sz w:val="28"/>
          <w:szCs w:val="28"/>
        </w:rPr>
      </w:pPr>
      <w:r w:rsidRPr="00793969">
        <w:rPr>
          <w:rFonts w:ascii="Arial" w:eastAsia="Times New Roman" w:hAnsi="Arial" w:cs="Times New Roman"/>
          <w:b/>
          <w:bCs/>
          <w:color w:val="BA372A"/>
          <w:sz w:val="28"/>
          <w:szCs w:val="28"/>
        </w:rPr>
        <w:t xml:space="preserve">ADDITIONAL IMPORTANT TOPICS </w:t>
      </w:r>
    </w:p>
    <w:p w14:paraId="0625B7DA" w14:textId="77777777" w:rsidR="00793969" w:rsidRPr="00793969" w:rsidRDefault="00793969" w:rsidP="00793969">
      <w:pPr>
        <w:jc w:val="both"/>
        <w:rPr>
          <w:rFonts w:ascii="Times" w:eastAsia="Times New Roman" w:hAnsi="Times" w:cs="Times New Roman"/>
          <w:sz w:val="20"/>
          <w:szCs w:val="20"/>
        </w:rPr>
      </w:pPr>
    </w:p>
    <w:p w14:paraId="700AE73B" w14:textId="77777777" w:rsidR="00793969" w:rsidRPr="00793969" w:rsidRDefault="00793969" w:rsidP="00793969">
      <w:pPr>
        <w:jc w:val="both"/>
        <w:rPr>
          <w:rFonts w:ascii="Times" w:eastAsia="Times New Roman" w:hAnsi="Times" w:cs="Times New Roman"/>
          <w:sz w:val="20"/>
          <w:szCs w:val="20"/>
        </w:rPr>
      </w:pPr>
      <w:r w:rsidRPr="00793969">
        <w:rPr>
          <w:rFonts w:ascii="Arial" w:eastAsia="Times New Roman" w:hAnsi="Arial" w:cs="Times New Roman"/>
          <w:b/>
          <w:bCs/>
          <w:color w:val="BA372A"/>
          <w:sz w:val="28"/>
          <w:szCs w:val="28"/>
        </w:rPr>
        <w:t>Sexual Misconduct Reporting Obligation</w:t>
      </w:r>
      <w:r w:rsidRPr="00793969">
        <w:rPr>
          <w:rFonts w:ascii="Arial" w:eastAsia="Times New Roman" w:hAnsi="Arial" w:cs="Times New Roman"/>
          <w:color w:val="BA372A"/>
          <w:sz w:val="28"/>
          <w:szCs w:val="28"/>
        </w:rPr>
        <w:t xml:space="preserve"> </w:t>
      </w:r>
      <w:r w:rsidRPr="00793969">
        <w:rPr>
          <w:rFonts w:ascii="Arial" w:eastAsia="Times New Roman" w:hAnsi="Arial" w:cs="Times New Roman"/>
          <w:sz w:val="28"/>
          <w:szCs w:val="28"/>
        </w:rPr>
        <w:t xml:space="preserve">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 A list of the designated University employees who, as counselors, confidential advisors, and medical professionals, do not have this reporting responsibility and can maintain confidentiality can be found here: </w:t>
      </w:r>
      <w:r w:rsidRPr="00793969">
        <w:rPr>
          <w:rFonts w:ascii="Arial" w:eastAsia="Times New Roman" w:hAnsi="Arial" w:cs="Times New Roman"/>
          <w:color w:val="0000FF"/>
          <w:sz w:val="28"/>
          <w:szCs w:val="28"/>
        </w:rPr>
        <w:t>wecare.illinois.edu/resources/students/#confidential</w:t>
      </w:r>
      <w:r w:rsidRPr="00793969">
        <w:rPr>
          <w:rFonts w:ascii="Arial" w:eastAsia="Times New Roman" w:hAnsi="Arial" w:cs="Times New Roman"/>
          <w:sz w:val="28"/>
          <w:szCs w:val="28"/>
        </w:rPr>
        <w:t xml:space="preserve">. Other information about resources and reporting is available here: </w:t>
      </w:r>
      <w:r w:rsidRPr="00793969">
        <w:rPr>
          <w:rFonts w:ascii="Arial" w:eastAsia="Times New Roman" w:hAnsi="Arial" w:cs="Times New Roman"/>
          <w:color w:val="0000FF"/>
          <w:sz w:val="28"/>
          <w:szCs w:val="28"/>
        </w:rPr>
        <w:t>wecare.illinois.edu</w:t>
      </w:r>
      <w:r w:rsidRPr="00793969">
        <w:rPr>
          <w:rFonts w:ascii="Arial" w:eastAsia="Times New Roman" w:hAnsi="Arial" w:cs="Times New Roman"/>
          <w:sz w:val="28"/>
          <w:szCs w:val="28"/>
        </w:rPr>
        <w:t xml:space="preserve">. </w:t>
      </w:r>
    </w:p>
    <w:p w14:paraId="6D55B5BF"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Academic Integrity</w:t>
      </w:r>
      <w:r w:rsidRPr="00793969">
        <w:rPr>
          <w:rFonts w:ascii="Arial" w:hAnsi="Arial" w:cs="Times New Roman"/>
          <w:sz w:val="28"/>
          <w:szCs w:val="28"/>
        </w:rPr>
        <w:t xml:space="preserve"> The University of Illinois at Urbana-Champaign Student Code should also be considered part of this syllabus. Students should pay particular attention to Article 1, Part 4: Academic Integrity. Read the Code at the following URL: </w:t>
      </w:r>
      <w:r w:rsidRPr="00793969">
        <w:rPr>
          <w:rFonts w:ascii="Arial" w:hAnsi="Arial" w:cs="Times New Roman"/>
          <w:color w:val="0000FF"/>
          <w:sz w:val="28"/>
          <w:szCs w:val="28"/>
        </w:rPr>
        <w:t>http://studentcode.illinois.edu/</w:t>
      </w:r>
      <w:r w:rsidRPr="00793969">
        <w:rPr>
          <w:rFonts w:ascii="Arial" w:hAnsi="Arial" w:cs="Times New Roman"/>
          <w:sz w:val="28"/>
          <w:szCs w:val="28"/>
        </w:rPr>
        <w:t xml:space="preserve">. Academic dishonesty may result in a failing grade. Every student must review and abide by the Academic Integrity Policy: </w:t>
      </w:r>
      <w:r w:rsidRPr="00793969">
        <w:rPr>
          <w:rFonts w:ascii="Arial" w:hAnsi="Arial" w:cs="Times New Roman"/>
          <w:color w:val="0000FF"/>
          <w:sz w:val="28"/>
          <w:szCs w:val="28"/>
        </w:rPr>
        <w:t>https://studentcode.illinois.edu/article1/part4/1-401/</w:t>
      </w:r>
      <w:r w:rsidRPr="00793969">
        <w:rPr>
          <w:rFonts w:ascii="Arial" w:hAnsi="Arial" w:cs="Times New Roman"/>
          <w:sz w:val="28"/>
          <w:szCs w:val="28"/>
        </w:rPr>
        <w:t xml:space="preserve">.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 </w:t>
      </w:r>
    </w:p>
    <w:p w14:paraId="0C2A4F36"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Religious Observances</w:t>
      </w:r>
      <w:r w:rsidRPr="00793969">
        <w:rPr>
          <w:rFonts w:ascii="Arial" w:hAnsi="Arial" w:cs="Times New Roman"/>
          <w:sz w:val="28"/>
          <w:szCs w:val="28"/>
        </w:rPr>
        <w:t xml:space="preserve"> Illinois law requires the University to reasonably accommodate its students' religious beliefs, observances, and practices regarding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w:t>
      </w:r>
      <w:r w:rsidRPr="00793969">
        <w:rPr>
          <w:rFonts w:ascii="Arial" w:hAnsi="Arial" w:cs="Times New Roman"/>
          <w:color w:val="0000FF"/>
          <w:sz w:val="28"/>
          <w:szCs w:val="28"/>
        </w:rPr>
        <w:t xml:space="preserve">https://odos.illinois.edu/community-of- care/resources/students/religious-observances/ </w:t>
      </w:r>
      <w:r w:rsidRPr="00793969">
        <w:rPr>
          <w:rFonts w:ascii="Arial" w:hAnsi="Arial" w:cs="Times New Roman"/>
          <w:sz w:val="28"/>
          <w:szCs w:val="28"/>
        </w:rPr>
        <w:t xml:space="preserve">to request appropriate accommodations. This should be done in the first two weeks of classes. </w:t>
      </w:r>
    </w:p>
    <w:p w14:paraId="4E2D709B"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Disability-Related Accommodations</w:t>
      </w:r>
      <w:r w:rsidRPr="00793969">
        <w:rPr>
          <w:rFonts w:ascii="Arial" w:hAnsi="Arial" w:cs="Times New Roman"/>
          <w:sz w:val="28"/>
          <w:szCs w:val="28"/>
        </w:rPr>
        <w:t xml:space="preserve"> To obtain disability-related academic adjustments and/or auxiliary aids, students with disabilities must contact the course instructor and the Disability Resources and Educational Services (DRES) as soon as possible. To contact DRES, you may visit 1207 S. Oak St., Champaign, call 333-4603, e- mail </w:t>
      </w:r>
      <w:r w:rsidRPr="00793969">
        <w:rPr>
          <w:rFonts w:ascii="Arial" w:hAnsi="Arial" w:cs="Times New Roman"/>
          <w:color w:val="0000FF"/>
          <w:sz w:val="28"/>
          <w:szCs w:val="28"/>
        </w:rPr>
        <w:t xml:space="preserve">disability@illinois.edu </w:t>
      </w:r>
      <w:r w:rsidRPr="00793969">
        <w:rPr>
          <w:rFonts w:ascii="Arial" w:hAnsi="Arial" w:cs="Times New Roman"/>
          <w:sz w:val="28"/>
          <w:szCs w:val="28"/>
        </w:rPr>
        <w:t xml:space="preserve">or go to </w:t>
      </w:r>
      <w:r w:rsidRPr="00793969">
        <w:rPr>
          <w:rFonts w:ascii="Arial" w:hAnsi="Arial" w:cs="Times New Roman"/>
          <w:color w:val="0000FF"/>
          <w:sz w:val="28"/>
          <w:szCs w:val="28"/>
        </w:rPr>
        <w:t>https://www.disability.illinois.edu</w:t>
      </w:r>
      <w:r w:rsidRPr="00793969">
        <w:rPr>
          <w:rFonts w:ascii="Arial" w:hAnsi="Arial" w:cs="Times New Roman"/>
          <w:sz w:val="28"/>
          <w:szCs w:val="28"/>
        </w:rPr>
        <w:t xml:space="preserve">.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 </w:t>
      </w:r>
    </w:p>
    <w:p w14:paraId="4045C7AB"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Arial" w:hAnsi="Arial" w:cs="Times New Roman"/>
          <w:b/>
          <w:bCs/>
          <w:color w:val="BA372A"/>
          <w:sz w:val="28"/>
          <w:szCs w:val="28"/>
        </w:rPr>
        <w:t>Family Educational Rights and Privacy Act (FERPA)</w:t>
      </w:r>
      <w:r w:rsidRPr="00793969">
        <w:rPr>
          <w:rFonts w:ascii="Arial" w:hAnsi="Arial" w:cs="Times New Roman"/>
          <w:sz w:val="28"/>
          <w:szCs w:val="28"/>
        </w:rPr>
        <w:t xml:space="preserve"> Any student who has suppressed their directory information pursuant to Family Educational Rights and Privacy Act (FERPA) should self-identify to the instructor to ensure protection of the privacy of their attendance in this course. See </w:t>
      </w:r>
      <w:r w:rsidRPr="00793969">
        <w:rPr>
          <w:rFonts w:ascii="Arial" w:hAnsi="Arial" w:cs="Times New Roman"/>
          <w:color w:val="0000FF"/>
          <w:sz w:val="28"/>
          <w:szCs w:val="28"/>
        </w:rPr>
        <w:t xml:space="preserve">https://registrar.illinois.edu/academic-records/ferpa/ </w:t>
      </w:r>
      <w:r w:rsidRPr="00793969">
        <w:rPr>
          <w:rFonts w:ascii="Arial" w:hAnsi="Arial" w:cs="Times New Roman"/>
          <w:sz w:val="28"/>
          <w:szCs w:val="28"/>
        </w:rPr>
        <w:t>for more information on FERPA.</w:t>
      </w:r>
    </w:p>
    <w:p w14:paraId="5009D166" w14:textId="77777777" w:rsidR="00793969" w:rsidRPr="00793969" w:rsidRDefault="00793969" w:rsidP="00793969">
      <w:pPr>
        <w:spacing w:before="100" w:beforeAutospacing="1" w:after="100" w:afterAutospacing="1"/>
        <w:jc w:val="both"/>
        <w:rPr>
          <w:rFonts w:ascii="Times" w:hAnsi="Times" w:cs="Times New Roman"/>
          <w:sz w:val="20"/>
          <w:szCs w:val="20"/>
        </w:rPr>
      </w:pPr>
      <w:r w:rsidRPr="00793969">
        <w:rPr>
          <w:rFonts w:ascii="Times" w:hAnsi="Times" w:cs="Times New Roman"/>
          <w:b/>
          <w:bCs/>
          <w:sz w:val="28"/>
          <w:szCs w:val="28"/>
        </w:rPr>
        <w:t xml:space="preserve">The course </w:t>
      </w:r>
      <w:hyperlink r:id="rId9" w:tooltip="Syllabus" w:history="1">
        <w:r w:rsidRPr="00793969">
          <w:rPr>
            <w:rFonts w:ascii="Times" w:hAnsi="Times" w:cs="Times New Roman"/>
            <w:b/>
            <w:bCs/>
            <w:color w:val="0000FF"/>
            <w:sz w:val="28"/>
            <w:szCs w:val="28"/>
            <w:u w:val="single"/>
          </w:rPr>
          <w:t>Syllabus</w:t>
        </w:r>
      </w:hyperlink>
      <w:r w:rsidRPr="00793969">
        <w:rPr>
          <w:rFonts w:ascii="Times" w:hAnsi="Times" w:cs="Times New Roman"/>
          <w:b/>
          <w:bCs/>
          <w:sz w:val="28"/>
          <w:szCs w:val="28"/>
        </w:rPr>
        <w:t xml:space="preserve"> outlines the essential content of the course and details what you need to know to be successful this year. As this course progresses, please refer to the syllabus when you need information about the course, such as 'How am I being graded?' and 'How do I contact my instructor?</w:t>
      </w:r>
      <w:proofErr w:type="gramStart"/>
      <w:r w:rsidRPr="00793969">
        <w:rPr>
          <w:rFonts w:ascii="Times" w:hAnsi="Times" w:cs="Times New Roman"/>
          <w:b/>
          <w:bCs/>
          <w:sz w:val="28"/>
          <w:szCs w:val="28"/>
        </w:rPr>
        <w:t>'.</w:t>
      </w:r>
      <w:proofErr w:type="gramEnd"/>
    </w:p>
    <w:p w14:paraId="23B30D93" w14:textId="77777777" w:rsidR="00793969" w:rsidRPr="00793969" w:rsidRDefault="00793969" w:rsidP="00793969">
      <w:pPr>
        <w:spacing w:before="100" w:beforeAutospacing="1" w:after="100" w:afterAutospacing="1"/>
        <w:rPr>
          <w:rFonts w:ascii="Times" w:hAnsi="Times" w:cs="Times New Roman"/>
          <w:sz w:val="20"/>
          <w:szCs w:val="20"/>
        </w:rPr>
      </w:pPr>
      <w:r w:rsidRPr="00793969">
        <w:rPr>
          <w:rFonts w:ascii="Times" w:hAnsi="Times" w:cs="Times New Roman"/>
          <w:sz w:val="20"/>
          <w:szCs w:val="20"/>
        </w:rPr>
        <w:t> </w:t>
      </w:r>
    </w:p>
    <w:p w14:paraId="271C79E0" w14:textId="77777777" w:rsidR="00793969" w:rsidRPr="00793969" w:rsidRDefault="00793969" w:rsidP="00793969">
      <w:pPr>
        <w:spacing w:before="100" w:beforeAutospacing="1" w:after="100" w:afterAutospacing="1"/>
        <w:rPr>
          <w:rFonts w:ascii="Times" w:hAnsi="Times" w:cs="Times New Roman"/>
          <w:sz w:val="20"/>
          <w:szCs w:val="20"/>
        </w:rPr>
      </w:pPr>
      <w:r w:rsidRPr="00793969">
        <w:rPr>
          <w:rFonts w:ascii="Helvetica" w:hAnsi="Helvetica" w:cs="Times New Roman"/>
          <w:b/>
          <w:bCs/>
          <w:sz w:val="28"/>
          <w:szCs w:val="28"/>
        </w:rPr>
        <w:t xml:space="preserve">Thank you. </w:t>
      </w:r>
    </w:p>
    <w:p w14:paraId="0A7C4611" w14:textId="77777777" w:rsidR="00793969" w:rsidRPr="00793969" w:rsidRDefault="00793969" w:rsidP="00793969">
      <w:pPr>
        <w:spacing w:before="100" w:beforeAutospacing="1" w:after="100" w:afterAutospacing="1"/>
        <w:rPr>
          <w:rFonts w:ascii="Times" w:hAnsi="Times" w:cs="Times New Roman"/>
          <w:sz w:val="20"/>
          <w:szCs w:val="20"/>
        </w:rPr>
      </w:pPr>
      <w:r w:rsidRPr="00793969">
        <w:rPr>
          <w:rFonts w:ascii="Helvetica" w:hAnsi="Helvetica" w:cs="Times New Roman"/>
          <w:b/>
          <w:bCs/>
          <w:sz w:val="28"/>
          <w:szCs w:val="28"/>
        </w:rPr>
        <w:t>I look forward to an excellent semester together!</w:t>
      </w:r>
    </w:p>
    <w:p w14:paraId="5C98BCC9" w14:textId="77777777" w:rsidR="004A1183" w:rsidRPr="00793969" w:rsidRDefault="004A1183" w:rsidP="00793969"/>
    <w:sectPr w:rsidR="004A1183" w:rsidRPr="00793969" w:rsidSect="004A11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BB2"/>
    <w:multiLevelType w:val="multilevel"/>
    <w:tmpl w:val="4730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97779"/>
    <w:multiLevelType w:val="multilevel"/>
    <w:tmpl w:val="3A38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76F6C"/>
    <w:multiLevelType w:val="multilevel"/>
    <w:tmpl w:val="8DC2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B808FD"/>
    <w:multiLevelType w:val="multilevel"/>
    <w:tmpl w:val="1A32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4C0912"/>
    <w:multiLevelType w:val="multilevel"/>
    <w:tmpl w:val="6B36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E7310"/>
    <w:multiLevelType w:val="multilevel"/>
    <w:tmpl w:val="0A14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69"/>
    <w:rsid w:val="00061122"/>
    <w:rsid w:val="004938A3"/>
    <w:rsid w:val="004A1183"/>
    <w:rsid w:val="00651932"/>
    <w:rsid w:val="00793969"/>
    <w:rsid w:val="00EB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92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39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969"/>
    <w:rPr>
      <w:rFonts w:ascii="Times" w:hAnsi="Times"/>
      <w:b/>
      <w:bCs/>
      <w:sz w:val="36"/>
      <w:szCs w:val="36"/>
    </w:rPr>
  </w:style>
  <w:style w:type="paragraph" w:styleId="NormalWeb">
    <w:name w:val="Normal (Web)"/>
    <w:basedOn w:val="Normal"/>
    <w:uiPriority w:val="99"/>
    <w:semiHidden/>
    <w:unhideWhenUsed/>
    <w:rsid w:val="007939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3969"/>
    <w:rPr>
      <w:b/>
      <w:bCs/>
    </w:rPr>
  </w:style>
  <w:style w:type="character" w:styleId="Hyperlink">
    <w:name w:val="Hyperlink"/>
    <w:basedOn w:val="DefaultParagraphFont"/>
    <w:uiPriority w:val="99"/>
    <w:unhideWhenUsed/>
    <w:rsid w:val="00793969"/>
    <w:rPr>
      <w:color w:val="0000FF"/>
      <w:u w:val="single"/>
    </w:rPr>
  </w:style>
  <w:style w:type="character" w:customStyle="1" w:styleId="mark44e26vd6a">
    <w:name w:val="mark44e26vd6a"/>
    <w:basedOn w:val="DefaultParagraphFont"/>
    <w:rsid w:val="00793969"/>
  </w:style>
  <w:style w:type="paragraph" w:styleId="BalloonText">
    <w:name w:val="Balloon Text"/>
    <w:basedOn w:val="Normal"/>
    <w:link w:val="BalloonTextChar"/>
    <w:uiPriority w:val="99"/>
    <w:semiHidden/>
    <w:unhideWhenUsed/>
    <w:rsid w:val="00793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9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39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969"/>
    <w:rPr>
      <w:rFonts w:ascii="Times" w:hAnsi="Times"/>
      <w:b/>
      <w:bCs/>
      <w:sz w:val="36"/>
      <w:szCs w:val="36"/>
    </w:rPr>
  </w:style>
  <w:style w:type="paragraph" w:styleId="NormalWeb">
    <w:name w:val="Normal (Web)"/>
    <w:basedOn w:val="Normal"/>
    <w:uiPriority w:val="99"/>
    <w:semiHidden/>
    <w:unhideWhenUsed/>
    <w:rsid w:val="007939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93969"/>
    <w:rPr>
      <w:b/>
      <w:bCs/>
    </w:rPr>
  </w:style>
  <w:style w:type="character" w:styleId="Hyperlink">
    <w:name w:val="Hyperlink"/>
    <w:basedOn w:val="DefaultParagraphFont"/>
    <w:uiPriority w:val="99"/>
    <w:unhideWhenUsed/>
    <w:rsid w:val="00793969"/>
    <w:rPr>
      <w:color w:val="0000FF"/>
      <w:u w:val="single"/>
    </w:rPr>
  </w:style>
  <w:style w:type="character" w:customStyle="1" w:styleId="mark44e26vd6a">
    <w:name w:val="mark44e26vd6a"/>
    <w:basedOn w:val="DefaultParagraphFont"/>
    <w:rsid w:val="00793969"/>
  </w:style>
  <w:style w:type="paragraph" w:styleId="BalloonText">
    <w:name w:val="Balloon Text"/>
    <w:basedOn w:val="Normal"/>
    <w:link w:val="BalloonTextChar"/>
    <w:uiPriority w:val="99"/>
    <w:semiHidden/>
    <w:unhideWhenUsed/>
    <w:rsid w:val="00793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9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0123">
      <w:bodyDiv w:val="1"/>
      <w:marLeft w:val="0"/>
      <w:marRight w:val="0"/>
      <w:marTop w:val="0"/>
      <w:marBottom w:val="0"/>
      <w:divBdr>
        <w:top w:val="none" w:sz="0" w:space="0" w:color="auto"/>
        <w:left w:val="none" w:sz="0" w:space="0" w:color="auto"/>
        <w:bottom w:val="none" w:sz="0" w:space="0" w:color="auto"/>
        <w:right w:val="none" w:sz="0" w:space="0" w:color="auto"/>
      </w:divBdr>
      <w:divsChild>
        <w:div w:id="1566334989">
          <w:marLeft w:val="0"/>
          <w:marRight w:val="0"/>
          <w:marTop w:val="0"/>
          <w:marBottom w:val="0"/>
          <w:divBdr>
            <w:top w:val="none" w:sz="0" w:space="0" w:color="auto"/>
            <w:left w:val="none" w:sz="0" w:space="0" w:color="auto"/>
            <w:bottom w:val="none" w:sz="0" w:space="0" w:color="auto"/>
            <w:right w:val="none" w:sz="0" w:space="0" w:color="auto"/>
          </w:divBdr>
          <w:divsChild>
            <w:div w:id="1144742057">
              <w:marLeft w:val="0"/>
              <w:marRight w:val="0"/>
              <w:marTop w:val="0"/>
              <w:marBottom w:val="0"/>
              <w:divBdr>
                <w:top w:val="none" w:sz="0" w:space="0" w:color="auto"/>
                <w:left w:val="none" w:sz="0" w:space="0" w:color="auto"/>
                <w:bottom w:val="none" w:sz="0" w:space="0" w:color="auto"/>
                <w:right w:val="none" w:sz="0" w:space="0" w:color="auto"/>
              </w:divBdr>
              <w:divsChild>
                <w:div w:id="4469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622">
          <w:marLeft w:val="0"/>
          <w:marRight w:val="0"/>
          <w:marTop w:val="0"/>
          <w:marBottom w:val="0"/>
          <w:divBdr>
            <w:top w:val="none" w:sz="0" w:space="0" w:color="auto"/>
            <w:left w:val="none" w:sz="0" w:space="0" w:color="auto"/>
            <w:bottom w:val="none" w:sz="0" w:space="0" w:color="auto"/>
            <w:right w:val="none" w:sz="0" w:space="0" w:color="auto"/>
          </w:divBdr>
          <w:divsChild>
            <w:div w:id="2016304828">
              <w:marLeft w:val="0"/>
              <w:marRight w:val="0"/>
              <w:marTop w:val="0"/>
              <w:marBottom w:val="0"/>
              <w:divBdr>
                <w:top w:val="none" w:sz="0" w:space="0" w:color="auto"/>
                <w:left w:val="none" w:sz="0" w:space="0" w:color="auto"/>
                <w:bottom w:val="none" w:sz="0" w:space="0" w:color="auto"/>
                <w:right w:val="none" w:sz="0" w:space="0" w:color="auto"/>
              </w:divBdr>
              <w:divsChild>
                <w:div w:id="850872868">
                  <w:marLeft w:val="0"/>
                  <w:marRight w:val="0"/>
                  <w:marTop w:val="0"/>
                  <w:marBottom w:val="0"/>
                  <w:divBdr>
                    <w:top w:val="none" w:sz="0" w:space="0" w:color="auto"/>
                    <w:left w:val="none" w:sz="0" w:space="0" w:color="auto"/>
                    <w:bottom w:val="none" w:sz="0" w:space="0" w:color="auto"/>
                    <w:right w:val="none" w:sz="0" w:space="0" w:color="auto"/>
                  </w:divBdr>
                </w:div>
              </w:divsChild>
            </w:div>
            <w:div w:id="1872263791">
              <w:marLeft w:val="0"/>
              <w:marRight w:val="0"/>
              <w:marTop w:val="0"/>
              <w:marBottom w:val="0"/>
              <w:divBdr>
                <w:top w:val="none" w:sz="0" w:space="0" w:color="auto"/>
                <w:left w:val="none" w:sz="0" w:space="0" w:color="auto"/>
                <w:bottom w:val="none" w:sz="0" w:space="0" w:color="auto"/>
                <w:right w:val="none" w:sz="0" w:space="0" w:color="auto"/>
              </w:divBdr>
            </w:div>
          </w:divsChild>
        </w:div>
        <w:div w:id="807743106">
          <w:marLeft w:val="0"/>
          <w:marRight w:val="0"/>
          <w:marTop w:val="0"/>
          <w:marBottom w:val="0"/>
          <w:divBdr>
            <w:top w:val="none" w:sz="0" w:space="0" w:color="auto"/>
            <w:left w:val="none" w:sz="0" w:space="0" w:color="auto"/>
            <w:bottom w:val="none" w:sz="0" w:space="0" w:color="auto"/>
            <w:right w:val="none" w:sz="0" w:space="0" w:color="auto"/>
          </w:divBdr>
          <w:divsChild>
            <w:div w:id="782698651">
              <w:marLeft w:val="0"/>
              <w:marRight w:val="0"/>
              <w:marTop w:val="0"/>
              <w:marBottom w:val="0"/>
              <w:divBdr>
                <w:top w:val="none" w:sz="0" w:space="0" w:color="auto"/>
                <w:left w:val="none" w:sz="0" w:space="0" w:color="auto"/>
                <w:bottom w:val="none" w:sz="0" w:space="0" w:color="auto"/>
                <w:right w:val="none" w:sz="0" w:space="0" w:color="auto"/>
              </w:divBdr>
            </w:div>
          </w:divsChild>
        </w:div>
        <w:div w:id="180363965">
          <w:marLeft w:val="0"/>
          <w:marRight w:val="0"/>
          <w:marTop w:val="0"/>
          <w:marBottom w:val="0"/>
          <w:divBdr>
            <w:top w:val="none" w:sz="0" w:space="0" w:color="auto"/>
            <w:left w:val="none" w:sz="0" w:space="0" w:color="auto"/>
            <w:bottom w:val="none" w:sz="0" w:space="0" w:color="auto"/>
            <w:right w:val="none" w:sz="0" w:space="0" w:color="auto"/>
          </w:divBdr>
          <w:divsChild>
            <w:div w:id="393740328">
              <w:marLeft w:val="0"/>
              <w:marRight w:val="0"/>
              <w:marTop w:val="0"/>
              <w:marBottom w:val="0"/>
              <w:divBdr>
                <w:top w:val="none" w:sz="0" w:space="0" w:color="auto"/>
                <w:left w:val="none" w:sz="0" w:space="0" w:color="auto"/>
                <w:bottom w:val="none" w:sz="0" w:space="0" w:color="auto"/>
                <w:right w:val="none" w:sz="0" w:space="0" w:color="auto"/>
              </w:divBdr>
              <w:divsChild>
                <w:div w:id="925460177">
                  <w:marLeft w:val="0"/>
                  <w:marRight w:val="0"/>
                  <w:marTop w:val="0"/>
                  <w:marBottom w:val="0"/>
                  <w:divBdr>
                    <w:top w:val="none" w:sz="0" w:space="0" w:color="auto"/>
                    <w:left w:val="none" w:sz="0" w:space="0" w:color="auto"/>
                    <w:bottom w:val="none" w:sz="0" w:space="0" w:color="auto"/>
                    <w:right w:val="none" w:sz="0" w:space="0" w:color="auto"/>
                  </w:divBdr>
                </w:div>
                <w:div w:id="1771660719">
                  <w:marLeft w:val="0"/>
                  <w:marRight w:val="0"/>
                  <w:marTop w:val="0"/>
                  <w:marBottom w:val="0"/>
                  <w:divBdr>
                    <w:top w:val="none" w:sz="0" w:space="0" w:color="auto"/>
                    <w:left w:val="none" w:sz="0" w:space="0" w:color="auto"/>
                    <w:bottom w:val="none" w:sz="0" w:space="0" w:color="auto"/>
                    <w:right w:val="none" w:sz="0" w:space="0" w:color="auto"/>
                  </w:divBdr>
                  <w:divsChild>
                    <w:div w:id="1177572901">
                      <w:marLeft w:val="0"/>
                      <w:marRight w:val="0"/>
                      <w:marTop w:val="0"/>
                      <w:marBottom w:val="0"/>
                      <w:divBdr>
                        <w:top w:val="none" w:sz="0" w:space="0" w:color="auto"/>
                        <w:left w:val="none" w:sz="0" w:space="0" w:color="auto"/>
                        <w:bottom w:val="none" w:sz="0" w:space="0" w:color="auto"/>
                        <w:right w:val="none" w:sz="0" w:space="0" w:color="auto"/>
                      </w:divBdr>
                      <w:divsChild>
                        <w:div w:id="1156604736">
                          <w:marLeft w:val="0"/>
                          <w:marRight w:val="0"/>
                          <w:marTop w:val="0"/>
                          <w:marBottom w:val="0"/>
                          <w:divBdr>
                            <w:top w:val="none" w:sz="0" w:space="0" w:color="auto"/>
                            <w:left w:val="none" w:sz="0" w:space="0" w:color="auto"/>
                            <w:bottom w:val="none" w:sz="0" w:space="0" w:color="auto"/>
                            <w:right w:val="none" w:sz="0" w:space="0" w:color="auto"/>
                          </w:divBdr>
                          <w:divsChild>
                            <w:div w:id="2059744396">
                              <w:marLeft w:val="0"/>
                              <w:marRight w:val="0"/>
                              <w:marTop w:val="0"/>
                              <w:marBottom w:val="0"/>
                              <w:divBdr>
                                <w:top w:val="none" w:sz="0" w:space="0" w:color="auto"/>
                                <w:left w:val="none" w:sz="0" w:space="0" w:color="auto"/>
                                <w:bottom w:val="none" w:sz="0" w:space="0" w:color="auto"/>
                                <w:right w:val="none" w:sz="0" w:space="0" w:color="auto"/>
                              </w:divBdr>
                            </w:div>
                            <w:div w:id="1723097318">
                              <w:marLeft w:val="0"/>
                              <w:marRight w:val="0"/>
                              <w:marTop w:val="0"/>
                              <w:marBottom w:val="0"/>
                              <w:divBdr>
                                <w:top w:val="none" w:sz="0" w:space="0" w:color="auto"/>
                                <w:left w:val="none" w:sz="0" w:space="0" w:color="auto"/>
                                <w:bottom w:val="none" w:sz="0" w:space="0" w:color="auto"/>
                                <w:right w:val="none" w:sz="0" w:space="0" w:color="auto"/>
                              </w:divBdr>
                            </w:div>
                            <w:div w:id="111094807">
                              <w:marLeft w:val="0"/>
                              <w:marRight w:val="0"/>
                              <w:marTop w:val="0"/>
                              <w:marBottom w:val="0"/>
                              <w:divBdr>
                                <w:top w:val="none" w:sz="0" w:space="0" w:color="auto"/>
                                <w:left w:val="none" w:sz="0" w:space="0" w:color="auto"/>
                                <w:bottom w:val="none" w:sz="0" w:space="0" w:color="auto"/>
                                <w:right w:val="none" w:sz="0" w:space="0" w:color="auto"/>
                              </w:divBdr>
                            </w:div>
                            <w:div w:id="2096434004">
                              <w:marLeft w:val="0"/>
                              <w:marRight w:val="0"/>
                              <w:marTop w:val="0"/>
                              <w:marBottom w:val="0"/>
                              <w:divBdr>
                                <w:top w:val="none" w:sz="0" w:space="0" w:color="auto"/>
                                <w:left w:val="none" w:sz="0" w:space="0" w:color="auto"/>
                                <w:bottom w:val="none" w:sz="0" w:space="0" w:color="auto"/>
                                <w:right w:val="none" w:sz="0" w:space="0" w:color="auto"/>
                              </w:divBdr>
                            </w:div>
                            <w:div w:id="581918562">
                              <w:marLeft w:val="0"/>
                              <w:marRight w:val="0"/>
                              <w:marTop w:val="0"/>
                              <w:marBottom w:val="0"/>
                              <w:divBdr>
                                <w:top w:val="none" w:sz="0" w:space="0" w:color="auto"/>
                                <w:left w:val="none" w:sz="0" w:space="0" w:color="auto"/>
                                <w:bottom w:val="none" w:sz="0" w:space="0" w:color="auto"/>
                                <w:right w:val="none" w:sz="0" w:space="0" w:color="auto"/>
                              </w:divBdr>
                              <w:divsChild>
                                <w:div w:id="707609208">
                                  <w:marLeft w:val="0"/>
                                  <w:marRight w:val="0"/>
                                  <w:marTop w:val="0"/>
                                  <w:marBottom w:val="0"/>
                                  <w:divBdr>
                                    <w:top w:val="none" w:sz="0" w:space="0" w:color="auto"/>
                                    <w:left w:val="none" w:sz="0" w:space="0" w:color="auto"/>
                                    <w:bottom w:val="none" w:sz="0" w:space="0" w:color="auto"/>
                                    <w:right w:val="none" w:sz="0" w:space="0" w:color="auto"/>
                                  </w:divBdr>
                                  <w:divsChild>
                                    <w:div w:id="2034917153">
                                      <w:marLeft w:val="0"/>
                                      <w:marRight w:val="0"/>
                                      <w:marTop w:val="0"/>
                                      <w:marBottom w:val="0"/>
                                      <w:divBdr>
                                        <w:top w:val="none" w:sz="0" w:space="0" w:color="auto"/>
                                        <w:left w:val="none" w:sz="0" w:space="0" w:color="auto"/>
                                        <w:bottom w:val="none" w:sz="0" w:space="0" w:color="auto"/>
                                        <w:right w:val="none" w:sz="0" w:space="0" w:color="auto"/>
                                      </w:divBdr>
                                      <w:divsChild>
                                        <w:div w:id="4657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3111">
          <w:marLeft w:val="0"/>
          <w:marRight w:val="0"/>
          <w:marTop w:val="0"/>
          <w:marBottom w:val="0"/>
          <w:divBdr>
            <w:top w:val="none" w:sz="0" w:space="0" w:color="auto"/>
            <w:left w:val="none" w:sz="0" w:space="0" w:color="auto"/>
            <w:bottom w:val="none" w:sz="0" w:space="0" w:color="auto"/>
            <w:right w:val="none" w:sz="0" w:space="0" w:color="auto"/>
          </w:divBdr>
        </w:div>
        <w:div w:id="333849867">
          <w:marLeft w:val="0"/>
          <w:marRight w:val="0"/>
          <w:marTop w:val="0"/>
          <w:marBottom w:val="0"/>
          <w:divBdr>
            <w:top w:val="none" w:sz="0" w:space="0" w:color="auto"/>
            <w:left w:val="none" w:sz="0" w:space="0" w:color="auto"/>
            <w:bottom w:val="none" w:sz="0" w:space="0" w:color="auto"/>
            <w:right w:val="none" w:sz="0" w:space="0" w:color="auto"/>
          </w:divBdr>
          <w:divsChild>
            <w:div w:id="1995451087">
              <w:marLeft w:val="0"/>
              <w:marRight w:val="0"/>
              <w:marTop w:val="0"/>
              <w:marBottom w:val="0"/>
              <w:divBdr>
                <w:top w:val="none" w:sz="0" w:space="0" w:color="auto"/>
                <w:left w:val="none" w:sz="0" w:space="0" w:color="auto"/>
                <w:bottom w:val="none" w:sz="0" w:space="0" w:color="auto"/>
                <w:right w:val="none" w:sz="0" w:space="0" w:color="auto"/>
              </w:divBdr>
            </w:div>
            <w:div w:id="1457068398">
              <w:marLeft w:val="0"/>
              <w:marRight w:val="0"/>
              <w:marTop w:val="0"/>
              <w:marBottom w:val="0"/>
              <w:divBdr>
                <w:top w:val="none" w:sz="0" w:space="0" w:color="auto"/>
                <w:left w:val="none" w:sz="0" w:space="0" w:color="auto"/>
                <w:bottom w:val="none" w:sz="0" w:space="0" w:color="auto"/>
                <w:right w:val="none" w:sz="0" w:space="0" w:color="auto"/>
              </w:divBdr>
            </w:div>
            <w:div w:id="490096735">
              <w:marLeft w:val="0"/>
              <w:marRight w:val="0"/>
              <w:marTop w:val="0"/>
              <w:marBottom w:val="0"/>
              <w:divBdr>
                <w:top w:val="none" w:sz="0" w:space="0" w:color="auto"/>
                <w:left w:val="none" w:sz="0" w:space="0" w:color="auto"/>
                <w:bottom w:val="none" w:sz="0" w:space="0" w:color="auto"/>
                <w:right w:val="none" w:sz="0" w:space="0" w:color="auto"/>
              </w:divBdr>
            </w:div>
            <w:div w:id="49037857">
              <w:marLeft w:val="0"/>
              <w:marRight w:val="0"/>
              <w:marTop w:val="0"/>
              <w:marBottom w:val="0"/>
              <w:divBdr>
                <w:top w:val="none" w:sz="0" w:space="0" w:color="auto"/>
                <w:left w:val="none" w:sz="0" w:space="0" w:color="auto"/>
                <w:bottom w:val="none" w:sz="0" w:space="0" w:color="auto"/>
                <w:right w:val="none" w:sz="0" w:space="0" w:color="auto"/>
              </w:divBdr>
            </w:div>
            <w:div w:id="2103602701">
              <w:marLeft w:val="0"/>
              <w:marRight w:val="0"/>
              <w:marTop w:val="0"/>
              <w:marBottom w:val="0"/>
              <w:divBdr>
                <w:top w:val="none" w:sz="0" w:space="0" w:color="auto"/>
                <w:left w:val="none" w:sz="0" w:space="0" w:color="auto"/>
                <w:bottom w:val="none" w:sz="0" w:space="0" w:color="auto"/>
                <w:right w:val="none" w:sz="0" w:space="0" w:color="auto"/>
              </w:divBdr>
              <w:divsChild>
                <w:div w:id="543097739">
                  <w:marLeft w:val="0"/>
                  <w:marRight w:val="0"/>
                  <w:marTop w:val="0"/>
                  <w:marBottom w:val="0"/>
                  <w:divBdr>
                    <w:top w:val="none" w:sz="0" w:space="0" w:color="auto"/>
                    <w:left w:val="none" w:sz="0" w:space="0" w:color="auto"/>
                    <w:bottom w:val="none" w:sz="0" w:space="0" w:color="auto"/>
                    <w:right w:val="none" w:sz="0" w:space="0" w:color="auto"/>
                  </w:divBdr>
                  <w:divsChild>
                    <w:div w:id="19866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canvas.illinois.edu/courses/39536" TargetMode="External"/><Relationship Id="rId8" Type="http://schemas.openxmlformats.org/officeDocument/2006/relationships/hyperlink" Target="http://police.illinois.edu/emergency-preparedness/building-emergency-action-plans/" TargetMode="External"/><Relationship Id="rId9" Type="http://schemas.openxmlformats.org/officeDocument/2006/relationships/hyperlink" Target="https://matse.illinois.edu/academics/courses/MSE443-12022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2196</Words>
  <Characters>12519</Characters>
  <Application>Microsoft Macintosh Word</Application>
  <DocSecurity>0</DocSecurity>
  <Lines>104</Lines>
  <Paragraphs>29</Paragraphs>
  <ScaleCrop>false</ScaleCrop>
  <Company>UCSB</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UCSB UCSB</dc:creator>
  <cp:keywords/>
  <dc:description/>
  <cp:lastModifiedBy>UCSB UCSB</cp:lastModifiedBy>
  <cp:revision>3</cp:revision>
  <dcterms:created xsi:type="dcterms:W3CDTF">2023-08-11T18:25:00Z</dcterms:created>
  <dcterms:modified xsi:type="dcterms:W3CDTF">2023-08-11T18:39:00Z</dcterms:modified>
</cp:coreProperties>
</file>