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CA47" w14:textId="77777777" w:rsidR="00F27F65" w:rsidRPr="00F27F65" w:rsidRDefault="00F27F65" w:rsidP="00F27F65">
      <w:pPr>
        <w:pStyle w:val="Heading3"/>
        <w:jc w:val="center"/>
        <w:rPr>
          <w:rFonts w:ascii="Times New Roman" w:hAnsi="Times New Roman" w:cs="Times New Roman"/>
        </w:rPr>
      </w:pPr>
      <w:r w:rsidRPr="00F27F65">
        <w:rPr>
          <w:rFonts w:ascii="Times New Roman" w:hAnsi="Times New Roman" w:cs="Times New Roman"/>
        </w:rPr>
        <w:t>SE402 – Computer-Aided Product Realization</w:t>
      </w:r>
    </w:p>
    <w:p w14:paraId="1F5EF3B7" w14:textId="3773E371" w:rsidR="00F27F65" w:rsidRPr="00F27F65" w:rsidRDefault="00F27F65" w:rsidP="00F27F65">
      <w:pPr>
        <w:pStyle w:val="Heading3"/>
        <w:jc w:val="center"/>
        <w:rPr>
          <w:rFonts w:ascii="Times New Roman" w:hAnsi="Times New Roman" w:cs="Times New Roman"/>
        </w:rPr>
      </w:pPr>
      <w:r w:rsidRPr="00F27F65">
        <w:rPr>
          <w:rFonts w:ascii="Times New Roman" w:hAnsi="Times New Roman" w:cs="Times New Roman"/>
        </w:rPr>
        <w:t>Fall Semester 202</w:t>
      </w:r>
      <w:r w:rsidR="008B06F8">
        <w:rPr>
          <w:rFonts w:ascii="Times New Roman" w:hAnsi="Times New Roman" w:cs="Times New Roman"/>
        </w:rPr>
        <w:t>5</w:t>
      </w:r>
    </w:p>
    <w:p w14:paraId="18B878DE" w14:textId="09B9593E" w:rsidR="00F27F65" w:rsidRPr="00F27F65" w:rsidRDefault="00F27F65" w:rsidP="00F27F65">
      <w:pPr>
        <w:rPr>
          <w:color w:val="0000FF"/>
          <w:sz w:val="22"/>
          <w:szCs w:val="22"/>
          <w:u w:val="single"/>
        </w:rPr>
      </w:pPr>
      <w:r w:rsidRPr="00F27F65">
        <w:rPr>
          <w:b/>
          <w:bCs/>
          <w:sz w:val="22"/>
          <w:szCs w:val="22"/>
        </w:rPr>
        <w:t xml:space="preserve">Instructor: </w:t>
      </w:r>
      <w:r w:rsidRPr="00F27F65">
        <w:rPr>
          <w:b/>
          <w:bCs/>
          <w:sz w:val="22"/>
          <w:szCs w:val="22"/>
        </w:rPr>
        <w:tab/>
      </w:r>
      <w:r w:rsidR="00002C82" w:rsidRPr="00002C82">
        <w:rPr>
          <w:bCs/>
          <w:sz w:val="22"/>
          <w:szCs w:val="22"/>
        </w:rPr>
        <w:t>Prof.</w:t>
      </w:r>
      <w:r w:rsidR="00002C82">
        <w:rPr>
          <w:b/>
          <w:bCs/>
          <w:sz w:val="22"/>
          <w:szCs w:val="22"/>
        </w:rPr>
        <w:t xml:space="preserve"> </w:t>
      </w:r>
      <w:r w:rsidRPr="00F27F65">
        <w:rPr>
          <w:bCs/>
          <w:sz w:val="22"/>
          <w:szCs w:val="22"/>
        </w:rPr>
        <w:t xml:space="preserve">Molly Goldstein    </w:t>
      </w:r>
      <w:r w:rsidRPr="00F27F65">
        <w:rPr>
          <w:sz w:val="22"/>
          <w:szCs w:val="22"/>
        </w:rPr>
        <w:t>309 Transportation</w:t>
      </w:r>
      <w:r w:rsidRPr="00F27F65">
        <w:rPr>
          <w:sz w:val="22"/>
          <w:szCs w:val="22"/>
        </w:rPr>
        <w:tab/>
        <w:t xml:space="preserve">   300-8169</w:t>
      </w:r>
      <w:r w:rsidRPr="00F27F65">
        <w:rPr>
          <w:sz w:val="22"/>
          <w:szCs w:val="22"/>
        </w:rPr>
        <w:tab/>
      </w:r>
      <w:hyperlink r:id="rId8" w:history="1">
        <w:r w:rsidRPr="00F27F65">
          <w:rPr>
            <w:rStyle w:val="Hyperlink"/>
            <w:sz w:val="22"/>
            <w:szCs w:val="22"/>
          </w:rPr>
          <w:t>mhg3@illinois.edu</w:t>
        </w:r>
      </w:hyperlink>
    </w:p>
    <w:p w14:paraId="780197C4" w14:textId="77777777" w:rsidR="00F27F65" w:rsidRPr="00F27F65" w:rsidRDefault="00F27F65" w:rsidP="00F27F65">
      <w:pPr>
        <w:ind w:left="2880" w:hanging="2880"/>
        <w:rPr>
          <w:b/>
          <w:bCs/>
          <w:sz w:val="22"/>
          <w:szCs w:val="22"/>
        </w:rPr>
      </w:pPr>
    </w:p>
    <w:p w14:paraId="7028201A" w14:textId="53C2433A" w:rsidR="00F27F65" w:rsidRPr="00F27F65" w:rsidRDefault="00F27F65" w:rsidP="00F27F65">
      <w:pPr>
        <w:ind w:left="2880" w:hanging="2880"/>
        <w:rPr>
          <w:bCs/>
          <w:sz w:val="22"/>
          <w:szCs w:val="22"/>
        </w:rPr>
      </w:pPr>
      <w:r w:rsidRPr="00F27F65">
        <w:rPr>
          <w:b/>
          <w:bCs/>
          <w:sz w:val="22"/>
          <w:szCs w:val="22"/>
        </w:rPr>
        <w:t>Teaching assistant:</w:t>
      </w:r>
      <w:r w:rsidR="00C23B6D">
        <w:rPr>
          <w:b/>
          <w:bCs/>
          <w:sz w:val="22"/>
          <w:szCs w:val="22"/>
        </w:rPr>
        <w:t xml:space="preserve"> </w:t>
      </w:r>
      <w:r w:rsidR="00002C82">
        <w:rPr>
          <w:bCs/>
          <w:sz w:val="22"/>
          <w:szCs w:val="22"/>
        </w:rPr>
        <w:t>Simon Zhang</w:t>
      </w:r>
      <w:r w:rsidR="00EC63C1">
        <w:rPr>
          <w:bCs/>
          <w:sz w:val="22"/>
          <w:szCs w:val="22"/>
        </w:rPr>
        <w:t xml:space="preserve"> </w:t>
      </w:r>
      <w:r w:rsidR="00EC63C1">
        <w:rPr>
          <w:sz w:val="22"/>
          <w:szCs w:val="22"/>
        </w:rPr>
        <w:t>(</w:t>
      </w:r>
      <w:r w:rsidR="00EC63C1" w:rsidRPr="00002C82">
        <w:rPr>
          <w:sz w:val="22"/>
          <w:szCs w:val="22"/>
        </w:rPr>
        <w:t>czhan106@illinois.edu</w:t>
      </w:r>
      <w:r w:rsidR="00EC63C1">
        <w:rPr>
          <w:sz w:val="22"/>
          <w:szCs w:val="22"/>
        </w:rPr>
        <w:t>)</w:t>
      </w:r>
    </w:p>
    <w:p w14:paraId="4E6486D9" w14:textId="4A446A46" w:rsidR="00F27F65" w:rsidRPr="00F27F65" w:rsidRDefault="00F27F65" w:rsidP="00F27F65">
      <w:pPr>
        <w:pStyle w:val="Heading3"/>
        <w:rPr>
          <w:rFonts w:ascii="Times New Roman" w:hAnsi="Times New Roman" w:cs="Times New Roman"/>
          <w:b w:val="0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Credit:</w:t>
      </w:r>
      <w:r w:rsidRPr="00F27F65">
        <w:rPr>
          <w:rFonts w:ascii="Times New Roman" w:hAnsi="Times New Roman" w:cs="Times New Roman"/>
          <w:sz w:val="22"/>
          <w:szCs w:val="22"/>
        </w:rPr>
        <w:tab/>
      </w:r>
      <w:r w:rsidRPr="00F27F65">
        <w:rPr>
          <w:rFonts w:ascii="Times New Roman" w:hAnsi="Times New Roman" w:cs="Times New Roman"/>
          <w:sz w:val="22"/>
          <w:szCs w:val="22"/>
        </w:rPr>
        <w:tab/>
      </w:r>
      <w:r w:rsidRPr="00F27F65">
        <w:rPr>
          <w:rFonts w:ascii="Times New Roman" w:hAnsi="Times New Roman" w:cs="Times New Roman"/>
          <w:b w:val="0"/>
          <w:sz w:val="22"/>
          <w:szCs w:val="22"/>
        </w:rPr>
        <w:t>3 (or 4) credit hours</w:t>
      </w:r>
      <w:r w:rsidR="00002C8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19600FD" w14:textId="249FDCA7" w:rsidR="00F27F65" w:rsidRPr="00F27F65" w:rsidRDefault="00F27F65" w:rsidP="00F27F65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Meeting Times:</w:t>
      </w:r>
      <w:r w:rsidR="008F5671">
        <w:rPr>
          <w:rFonts w:ascii="Times New Roman" w:hAnsi="Times New Roman" w:cs="Times New Roman"/>
          <w:sz w:val="22"/>
          <w:szCs w:val="22"/>
        </w:rPr>
        <w:t xml:space="preserve"> </w:t>
      </w:r>
      <w:r w:rsidRPr="00F27F65">
        <w:rPr>
          <w:rFonts w:ascii="Times New Roman" w:hAnsi="Times New Roman" w:cs="Times New Roman"/>
          <w:b w:val="0"/>
          <w:sz w:val="22"/>
          <w:szCs w:val="22"/>
        </w:rPr>
        <w:t>Monday</w:t>
      </w:r>
      <w:r w:rsidR="00002C82">
        <w:rPr>
          <w:rFonts w:ascii="Times New Roman" w:hAnsi="Times New Roman" w:cs="Times New Roman"/>
          <w:b w:val="0"/>
          <w:sz w:val="22"/>
          <w:szCs w:val="22"/>
        </w:rPr>
        <w:t>/Wednesday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A574F">
        <w:rPr>
          <w:rFonts w:ascii="Times New Roman" w:hAnsi="Times New Roman" w:cs="Times New Roman"/>
          <w:b w:val="0"/>
          <w:sz w:val="22"/>
          <w:szCs w:val="22"/>
        </w:rPr>
        <w:t>3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>-</w:t>
      </w:r>
      <w:r w:rsidR="000A574F">
        <w:rPr>
          <w:rFonts w:ascii="Times New Roman" w:hAnsi="Times New Roman" w:cs="Times New Roman"/>
          <w:b w:val="0"/>
          <w:sz w:val="22"/>
          <w:szCs w:val="22"/>
        </w:rPr>
        <w:t>4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 xml:space="preserve">:20 </w:t>
      </w:r>
      <w:r w:rsidR="00002C82">
        <w:rPr>
          <w:rFonts w:ascii="Times New Roman" w:hAnsi="Times New Roman" w:cs="Times New Roman"/>
          <w:b w:val="0"/>
          <w:sz w:val="22"/>
          <w:szCs w:val="22"/>
        </w:rPr>
        <w:t xml:space="preserve">Mostly in 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>316TB</w:t>
      </w:r>
      <w:r w:rsidR="00002C82">
        <w:rPr>
          <w:rFonts w:ascii="Times New Roman" w:hAnsi="Times New Roman" w:cs="Times New Roman"/>
          <w:b w:val="0"/>
          <w:sz w:val="22"/>
          <w:szCs w:val="22"/>
        </w:rPr>
        <w:t>, and with announcement in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04B22">
        <w:rPr>
          <w:rFonts w:ascii="Times New Roman" w:hAnsi="Times New Roman" w:cs="Times New Roman"/>
          <w:b w:val="0"/>
          <w:sz w:val="22"/>
          <w:szCs w:val="22"/>
        </w:rPr>
        <w:t xml:space="preserve">207 </w:t>
      </w:r>
      <w:r w:rsidR="008F5671">
        <w:rPr>
          <w:rFonts w:ascii="Times New Roman" w:hAnsi="Times New Roman" w:cs="Times New Roman"/>
          <w:b w:val="0"/>
          <w:sz w:val="22"/>
          <w:szCs w:val="22"/>
        </w:rPr>
        <w:t>TB</w:t>
      </w:r>
    </w:p>
    <w:p w14:paraId="72B08854" w14:textId="77777777" w:rsidR="00F27F65" w:rsidRPr="00F27F65" w:rsidRDefault="00F27F65" w:rsidP="00F27F65">
      <w:pPr>
        <w:rPr>
          <w:bCs/>
          <w:sz w:val="22"/>
          <w:szCs w:val="22"/>
          <w:highlight w:val="green"/>
        </w:rPr>
      </w:pPr>
    </w:p>
    <w:p w14:paraId="796AF4FA" w14:textId="3DFFD559" w:rsidR="00F27F65" w:rsidRPr="00F27F65" w:rsidRDefault="00F27F65" w:rsidP="00F27F65">
      <w:pPr>
        <w:rPr>
          <w:bCs/>
          <w:sz w:val="22"/>
          <w:szCs w:val="22"/>
        </w:rPr>
      </w:pPr>
      <w:r w:rsidRPr="00F27F65">
        <w:rPr>
          <w:b/>
          <w:bCs/>
          <w:sz w:val="22"/>
          <w:szCs w:val="22"/>
        </w:rPr>
        <w:t>Prof. Goldstein Office hours and location:</w:t>
      </w:r>
      <w:r w:rsidRPr="00F27F65">
        <w:rPr>
          <w:bCs/>
          <w:sz w:val="22"/>
          <w:szCs w:val="22"/>
        </w:rPr>
        <w:t xml:space="preserve"> </w:t>
      </w:r>
      <w:r w:rsidR="000A574F" w:rsidRPr="00D67D90">
        <w:rPr>
          <w:bCs/>
          <w:sz w:val="22"/>
          <w:szCs w:val="22"/>
        </w:rPr>
        <w:t>Wednes</w:t>
      </w:r>
      <w:r w:rsidRPr="00D67D90">
        <w:rPr>
          <w:bCs/>
          <w:sz w:val="22"/>
          <w:szCs w:val="22"/>
        </w:rPr>
        <w:t xml:space="preserve">days </w:t>
      </w:r>
      <w:r w:rsidR="000F0A32">
        <w:rPr>
          <w:bCs/>
          <w:sz w:val="22"/>
          <w:szCs w:val="22"/>
        </w:rPr>
        <w:t>1-2pm in 207TB</w:t>
      </w:r>
      <w:r w:rsidRPr="00D67D90">
        <w:rPr>
          <w:bCs/>
          <w:sz w:val="22"/>
          <w:szCs w:val="22"/>
        </w:rPr>
        <w:t xml:space="preserve"> </w:t>
      </w:r>
      <w:r w:rsidR="006856B2" w:rsidRPr="00D67D90">
        <w:rPr>
          <w:bCs/>
          <w:sz w:val="22"/>
          <w:szCs w:val="22"/>
        </w:rPr>
        <w:t xml:space="preserve">and </w:t>
      </w:r>
      <w:r w:rsidR="001C7F0D" w:rsidRPr="00D67D90">
        <w:rPr>
          <w:bCs/>
          <w:sz w:val="22"/>
          <w:szCs w:val="22"/>
        </w:rPr>
        <w:t>by appointment</w:t>
      </w:r>
      <w:r w:rsidRPr="00D67D90">
        <w:rPr>
          <w:bCs/>
          <w:sz w:val="22"/>
          <w:szCs w:val="22"/>
        </w:rPr>
        <w:t xml:space="preserve">. </w:t>
      </w:r>
      <w:r w:rsidR="00002C82" w:rsidRPr="00D67D90">
        <w:rPr>
          <w:bCs/>
          <w:sz w:val="22"/>
          <w:szCs w:val="22"/>
        </w:rPr>
        <w:t>Simon and open lab hours will be posted on Canvas.</w:t>
      </w:r>
    </w:p>
    <w:p w14:paraId="174506F2" w14:textId="77777777" w:rsidR="00F27F65" w:rsidRPr="00F27F65" w:rsidRDefault="00F27F65" w:rsidP="00F27F65">
      <w:pPr>
        <w:rPr>
          <w:b/>
          <w:bCs/>
          <w:sz w:val="22"/>
          <w:szCs w:val="22"/>
        </w:rPr>
      </w:pPr>
    </w:p>
    <w:p w14:paraId="4E282996" w14:textId="3A5440CE" w:rsidR="00F27F65" w:rsidRPr="00F27F65" w:rsidRDefault="00F27F65" w:rsidP="00F27F65">
      <w:pPr>
        <w:rPr>
          <w:b/>
          <w:bCs/>
          <w:sz w:val="22"/>
          <w:szCs w:val="22"/>
        </w:rPr>
      </w:pPr>
      <w:r w:rsidRPr="00F27F65">
        <w:rPr>
          <w:b/>
          <w:bCs/>
          <w:sz w:val="22"/>
          <w:szCs w:val="22"/>
        </w:rPr>
        <w:t xml:space="preserve">Preferred method of contact: </w:t>
      </w:r>
      <w:r w:rsidRPr="00F27F65">
        <w:rPr>
          <w:bCs/>
          <w:sz w:val="22"/>
          <w:szCs w:val="22"/>
        </w:rPr>
        <w:t>My preferred method of contact is in-person during office hours</w:t>
      </w:r>
      <w:r w:rsidR="001C7F0D">
        <w:rPr>
          <w:bCs/>
          <w:sz w:val="22"/>
          <w:szCs w:val="22"/>
        </w:rPr>
        <w:t xml:space="preserve"> or during class</w:t>
      </w:r>
      <w:r w:rsidRPr="00F27F65">
        <w:rPr>
          <w:bCs/>
          <w:sz w:val="22"/>
          <w:szCs w:val="22"/>
        </w:rPr>
        <w:t>. I will also respond to email messages and can set up separate appointment times, but please keep in mind that I make take a full day to respond. Please include SE402 in the subject line of all emails.</w:t>
      </w:r>
    </w:p>
    <w:p w14:paraId="75D037C1" w14:textId="77777777" w:rsidR="00920CD8" w:rsidRPr="00F27F65" w:rsidRDefault="009C0FBD" w:rsidP="00A33174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Course Description:</w:t>
      </w:r>
      <w:r w:rsidRPr="00F27F65">
        <w:rPr>
          <w:rFonts w:ascii="Times New Roman" w:hAnsi="Times New Roman" w:cs="Times New Roman"/>
          <w:sz w:val="22"/>
          <w:szCs w:val="22"/>
        </w:rPr>
        <w:tab/>
      </w:r>
    </w:p>
    <w:p w14:paraId="4FF7E644" w14:textId="77777777" w:rsidR="00925B31" w:rsidRPr="00F27F65" w:rsidRDefault="00925B31" w:rsidP="00925B31">
      <w:pPr>
        <w:pStyle w:val="NoSpacing"/>
        <w:spacing w:after="120" w:line="276" w:lineRule="auto"/>
        <w:rPr>
          <w:rFonts w:ascii="Times New Roman" w:hAnsi="Times New Roman" w:cs="Times New Roman"/>
          <w:shd w:val="clear" w:color="auto" w:fill="FFFFFF"/>
        </w:rPr>
      </w:pPr>
      <w:r w:rsidRPr="00F27F65">
        <w:rPr>
          <w:rFonts w:ascii="Times New Roman" w:hAnsi="Times New Roman" w:cs="Times New Roman"/>
        </w:rPr>
        <w:t>In the first half of the course students are introduced to a variety of design tools, including cloud-based, freeform CAD for modeling and design collaboration</w:t>
      </w:r>
      <w:r w:rsidR="00C045D0" w:rsidRPr="00F27F65">
        <w:rPr>
          <w:rFonts w:ascii="Times New Roman" w:hAnsi="Times New Roman" w:cs="Times New Roman"/>
        </w:rPr>
        <w:t xml:space="preserve">, 3D printing, 3D </w:t>
      </w:r>
      <w:r w:rsidRPr="00F27F65">
        <w:rPr>
          <w:rFonts w:ascii="Times New Roman" w:hAnsi="Times New Roman" w:cs="Times New Roman"/>
        </w:rPr>
        <w:t>scanning and scan</w:t>
      </w:r>
      <w:r w:rsidR="00C045D0" w:rsidRPr="00F27F65">
        <w:rPr>
          <w:rFonts w:ascii="Times New Roman" w:hAnsi="Times New Roman" w:cs="Times New Roman"/>
        </w:rPr>
        <w:t xml:space="preserve"> data processing</w:t>
      </w:r>
      <w:r w:rsidRPr="00F27F65">
        <w:rPr>
          <w:rFonts w:ascii="Times New Roman" w:hAnsi="Times New Roman" w:cs="Times New Roman"/>
        </w:rPr>
        <w:t>, simulation for design engineers, and rendering and animation. Working in teams, students then use these digital prototyping tools to</w:t>
      </w:r>
      <w:r w:rsidR="00EE61D9" w:rsidRPr="00F27F65">
        <w:rPr>
          <w:rFonts w:ascii="Times New Roman" w:hAnsi="Times New Roman" w:cs="Times New Roman"/>
        </w:rPr>
        <w:t xml:space="preserve"> design and prototype a </w:t>
      </w:r>
      <w:r w:rsidRPr="00F27F65">
        <w:rPr>
          <w:rFonts w:ascii="Times New Roman" w:hAnsi="Times New Roman" w:cs="Times New Roman"/>
        </w:rPr>
        <w:t xml:space="preserve">product or device. </w:t>
      </w:r>
    </w:p>
    <w:p w14:paraId="7449A1FB" w14:textId="77777777" w:rsidR="007A7C37" w:rsidRPr="00F27F65" w:rsidRDefault="007A7C37" w:rsidP="00A33174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Text</w:t>
      </w:r>
      <w:r w:rsidR="00B93667" w:rsidRPr="00F27F65">
        <w:rPr>
          <w:rFonts w:ascii="Times New Roman" w:hAnsi="Times New Roman" w:cs="Times New Roman"/>
          <w:sz w:val="22"/>
          <w:szCs w:val="22"/>
        </w:rPr>
        <w:t>:</w:t>
      </w:r>
    </w:p>
    <w:p w14:paraId="7F156517" w14:textId="77777777" w:rsidR="000A574F" w:rsidRDefault="000A574F" w:rsidP="007A7C37">
      <w:pPr>
        <w:rPr>
          <w:sz w:val="22"/>
          <w:szCs w:val="22"/>
        </w:rPr>
      </w:pPr>
      <w:r>
        <w:rPr>
          <w:sz w:val="22"/>
          <w:szCs w:val="22"/>
        </w:rPr>
        <w:t xml:space="preserve">Required book:  Creative Confidence:  Unleashing the Creative Potential within Us All by Tom Kelley &amp; David </w:t>
      </w:r>
      <w:proofErr w:type="gramStart"/>
      <w:r>
        <w:rPr>
          <w:sz w:val="22"/>
          <w:szCs w:val="22"/>
        </w:rPr>
        <w:t>Kelley</w:t>
      </w:r>
      <w:r w:rsidR="00F450B8" w:rsidRPr="00F27F65">
        <w:rPr>
          <w:sz w:val="22"/>
          <w:szCs w:val="22"/>
        </w:rPr>
        <w:t>;</w:t>
      </w:r>
      <w:proofErr w:type="gramEnd"/>
      <w:r w:rsidR="00F450B8" w:rsidRPr="00F27F65">
        <w:rPr>
          <w:sz w:val="22"/>
          <w:szCs w:val="22"/>
        </w:rPr>
        <w:t xml:space="preserve"> </w:t>
      </w:r>
    </w:p>
    <w:p w14:paraId="47D80DDF" w14:textId="4DBCA52A" w:rsidR="00B93667" w:rsidRPr="00F27F65" w:rsidRDefault="000A574F" w:rsidP="007A7C37">
      <w:pPr>
        <w:rPr>
          <w:sz w:val="22"/>
          <w:szCs w:val="22"/>
        </w:rPr>
      </w:pPr>
      <w:r>
        <w:rPr>
          <w:sz w:val="22"/>
          <w:szCs w:val="22"/>
        </w:rPr>
        <w:t xml:space="preserve">All other </w:t>
      </w:r>
      <w:r w:rsidR="00F450B8" w:rsidRPr="00F27F65">
        <w:rPr>
          <w:sz w:val="22"/>
          <w:szCs w:val="22"/>
        </w:rPr>
        <w:t>readings</w:t>
      </w:r>
      <w:r w:rsidR="00E373CE" w:rsidRPr="00F27F65">
        <w:rPr>
          <w:sz w:val="22"/>
          <w:szCs w:val="22"/>
        </w:rPr>
        <w:t xml:space="preserve"> on </w:t>
      </w:r>
      <w:r w:rsidR="00A969F1" w:rsidRPr="00F27F65">
        <w:rPr>
          <w:sz w:val="22"/>
          <w:szCs w:val="22"/>
        </w:rPr>
        <w:t xml:space="preserve">CAD and design </w:t>
      </w:r>
      <w:r w:rsidR="00F91073" w:rsidRPr="00F27F65">
        <w:rPr>
          <w:sz w:val="22"/>
          <w:szCs w:val="22"/>
        </w:rPr>
        <w:t xml:space="preserve">topics </w:t>
      </w:r>
      <w:r w:rsidR="00A969F1" w:rsidRPr="00F27F65">
        <w:rPr>
          <w:sz w:val="22"/>
          <w:szCs w:val="22"/>
        </w:rPr>
        <w:t>are</w:t>
      </w:r>
      <w:r w:rsidR="00E373CE" w:rsidRPr="00F27F65">
        <w:rPr>
          <w:sz w:val="22"/>
          <w:szCs w:val="22"/>
        </w:rPr>
        <w:t xml:space="preserve"> assigned</w:t>
      </w:r>
      <w:r>
        <w:rPr>
          <w:sz w:val="22"/>
          <w:szCs w:val="22"/>
        </w:rPr>
        <w:t xml:space="preserve"> and posted on Canvas</w:t>
      </w:r>
    </w:p>
    <w:p w14:paraId="46990F3C" w14:textId="77777777" w:rsidR="00B93667" w:rsidRPr="00F27F65" w:rsidRDefault="00233228" w:rsidP="00233228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Tools: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950"/>
      </w:tblGrid>
      <w:tr w:rsidR="00C32D8D" w:rsidRPr="00F27F65" w14:paraId="2D532FFA" w14:textId="77777777" w:rsidTr="00B93667">
        <w:tc>
          <w:tcPr>
            <w:tcW w:w="4158" w:type="dxa"/>
          </w:tcPr>
          <w:p w14:paraId="78EA47DC" w14:textId="77777777" w:rsidR="00C32D8D" w:rsidRPr="00F27F65" w:rsidRDefault="00C32D8D" w:rsidP="000D687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F27F65">
              <w:rPr>
                <w:rFonts w:ascii="Times New Roman" w:hAnsi="Times New Roman" w:cs="Times New Roman"/>
                <w:sz w:val="22"/>
                <w:szCs w:val="22"/>
              </w:rPr>
              <w:t>Software</w:t>
            </w:r>
          </w:p>
        </w:tc>
        <w:tc>
          <w:tcPr>
            <w:tcW w:w="4950" w:type="dxa"/>
          </w:tcPr>
          <w:p w14:paraId="4ED3C5AC" w14:textId="77777777" w:rsidR="00C32D8D" w:rsidRPr="00F27F65" w:rsidRDefault="00EE4CF2" w:rsidP="000D6870">
            <w:pPr>
              <w:pStyle w:val="Heading3"/>
              <w:rPr>
                <w:rFonts w:ascii="Times New Roman" w:hAnsi="Times New Roman" w:cs="Times New Roman"/>
                <w:sz w:val="22"/>
                <w:szCs w:val="22"/>
              </w:rPr>
            </w:pPr>
            <w:r w:rsidRPr="00F27F65">
              <w:rPr>
                <w:rFonts w:ascii="Times New Roman" w:hAnsi="Times New Roman" w:cs="Times New Roman"/>
                <w:sz w:val="22"/>
                <w:szCs w:val="22"/>
              </w:rPr>
              <w:t>Hardware</w:t>
            </w:r>
          </w:p>
        </w:tc>
      </w:tr>
      <w:tr w:rsidR="00C32D8D" w:rsidRPr="00F27F65" w14:paraId="076166A6" w14:textId="77777777" w:rsidTr="00B93667">
        <w:tc>
          <w:tcPr>
            <w:tcW w:w="4158" w:type="dxa"/>
          </w:tcPr>
          <w:p w14:paraId="6B645126" w14:textId="77777777" w:rsidR="00C32D8D" w:rsidRPr="00F27F65" w:rsidRDefault="004833EE" w:rsidP="000D6870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Autodesk Fusion 360</w:t>
            </w:r>
          </w:p>
        </w:tc>
        <w:tc>
          <w:tcPr>
            <w:tcW w:w="4950" w:type="dxa"/>
          </w:tcPr>
          <w:p w14:paraId="028A1C04" w14:textId="77777777" w:rsidR="00C32D8D" w:rsidRPr="00F27F65" w:rsidRDefault="00FD7B6E" w:rsidP="00FD7B6E">
            <w:pPr>
              <w:ind w:left="72" w:hanging="18"/>
              <w:rPr>
                <w:bCs/>
                <w:sz w:val="22"/>
                <w:szCs w:val="22"/>
                <w:lang w:val="it-IT"/>
              </w:rPr>
            </w:pPr>
            <w:proofErr w:type="spellStart"/>
            <w:r w:rsidRPr="00F27F65">
              <w:rPr>
                <w:bCs/>
                <w:sz w:val="22"/>
                <w:szCs w:val="22"/>
                <w:lang w:val="it-IT"/>
              </w:rPr>
              <w:t>Dimension</w:t>
            </w:r>
            <w:proofErr w:type="spellEnd"/>
            <w:r w:rsidRPr="00F27F65">
              <w:rPr>
                <w:bCs/>
                <w:sz w:val="22"/>
                <w:szCs w:val="22"/>
                <w:lang w:val="it-IT"/>
              </w:rPr>
              <w:t xml:space="preserve"> SST 1200</w:t>
            </w:r>
            <w:r w:rsidR="00483758" w:rsidRPr="00F27F65">
              <w:rPr>
                <w:bCs/>
                <w:sz w:val="22"/>
                <w:szCs w:val="22"/>
                <w:lang w:val="it-IT"/>
              </w:rPr>
              <w:t>, Elite</w:t>
            </w:r>
            <w:r w:rsidRPr="00F27F65">
              <w:rPr>
                <w:bCs/>
                <w:sz w:val="22"/>
                <w:szCs w:val="22"/>
                <w:lang w:val="it-IT"/>
              </w:rPr>
              <w:t xml:space="preserve"> 3D </w:t>
            </w:r>
            <w:proofErr w:type="spellStart"/>
            <w:r w:rsidRPr="00F27F65">
              <w:rPr>
                <w:bCs/>
                <w:sz w:val="22"/>
                <w:szCs w:val="22"/>
                <w:lang w:val="it-IT"/>
              </w:rPr>
              <w:t>printer</w:t>
            </w:r>
            <w:r w:rsidR="00483758" w:rsidRPr="00F27F65">
              <w:rPr>
                <w:bCs/>
                <w:sz w:val="22"/>
                <w:szCs w:val="22"/>
                <w:lang w:val="it-IT"/>
              </w:rPr>
              <w:t>s</w:t>
            </w:r>
            <w:proofErr w:type="spellEnd"/>
          </w:p>
        </w:tc>
      </w:tr>
      <w:tr w:rsidR="00B93667" w:rsidRPr="00F27F65" w14:paraId="546E330F" w14:textId="77777777" w:rsidTr="00B93667">
        <w:tc>
          <w:tcPr>
            <w:tcW w:w="4158" w:type="dxa"/>
          </w:tcPr>
          <w:p w14:paraId="3EABB3B1" w14:textId="77777777" w:rsidR="00B93667" w:rsidRPr="00F27F65" w:rsidRDefault="00EE61D9" w:rsidP="00B93667">
            <w:pPr>
              <w:rPr>
                <w:sz w:val="22"/>
                <w:szCs w:val="22"/>
              </w:rPr>
            </w:pPr>
            <w:proofErr w:type="spellStart"/>
            <w:r w:rsidRPr="00F27F65">
              <w:rPr>
                <w:sz w:val="22"/>
                <w:szCs w:val="22"/>
              </w:rPr>
              <w:t>Creaform</w:t>
            </w:r>
            <w:proofErr w:type="spellEnd"/>
            <w:r w:rsidRPr="00F27F65">
              <w:rPr>
                <w:sz w:val="22"/>
                <w:szCs w:val="22"/>
              </w:rPr>
              <w:t xml:space="preserve"> </w:t>
            </w:r>
            <w:proofErr w:type="spellStart"/>
            <w:r w:rsidRPr="00F27F65">
              <w:rPr>
                <w:sz w:val="22"/>
                <w:szCs w:val="22"/>
              </w:rPr>
              <w:t>VXelements</w:t>
            </w:r>
            <w:proofErr w:type="spellEnd"/>
          </w:p>
        </w:tc>
        <w:tc>
          <w:tcPr>
            <w:tcW w:w="4950" w:type="dxa"/>
          </w:tcPr>
          <w:p w14:paraId="5C195F69" w14:textId="77777777" w:rsidR="00B93667" w:rsidRPr="00F27F65" w:rsidRDefault="00B93667" w:rsidP="00B93667">
            <w:pPr>
              <w:ind w:left="49" w:hanging="18"/>
              <w:rPr>
                <w:bCs/>
                <w:sz w:val="22"/>
                <w:szCs w:val="22"/>
              </w:rPr>
            </w:pPr>
            <w:proofErr w:type="spellStart"/>
            <w:r w:rsidRPr="00F27F65">
              <w:rPr>
                <w:bCs/>
                <w:sz w:val="22"/>
                <w:szCs w:val="22"/>
              </w:rPr>
              <w:t>Creaform</w:t>
            </w:r>
            <w:proofErr w:type="spellEnd"/>
            <w:r w:rsidRPr="00F27F65">
              <w:rPr>
                <w:bCs/>
                <w:sz w:val="22"/>
                <w:szCs w:val="22"/>
              </w:rPr>
              <w:t xml:space="preserve"> portable scanner (structured light)</w:t>
            </w:r>
          </w:p>
        </w:tc>
      </w:tr>
      <w:tr w:rsidR="00B93667" w:rsidRPr="00F27F65" w14:paraId="63499F15" w14:textId="77777777" w:rsidTr="00B93667">
        <w:tc>
          <w:tcPr>
            <w:tcW w:w="4158" w:type="dxa"/>
          </w:tcPr>
          <w:p w14:paraId="22A9A037" w14:textId="77777777" w:rsidR="00B93667" w:rsidRPr="00F27F65" w:rsidRDefault="00B93667" w:rsidP="00B93667">
            <w:pPr>
              <w:rPr>
                <w:sz w:val="22"/>
                <w:szCs w:val="22"/>
              </w:rPr>
            </w:pPr>
            <w:proofErr w:type="spellStart"/>
            <w:r w:rsidRPr="00F27F65">
              <w:rPr>
                <w:sz w:val="22"/>
                <w:szCs w:val="22"/>
              </w:rPr>
              <w:t>Geomagic</w:t>
            </w:r>
            <w:proofErr w:type="spellEnd"/>
            <w:r w:rsidRPr="00F27F65">
              <w:rPr>
                <w:sz w:val="22"/>
                <w:szCs w:val="22"/>
              </w:rPr>
              <w:t xml:space="preserve"> Design X</w:t>
            </w:r>
          </w:p>
        </w:tc>
        <w:tc>
          <w:tcPr>
            <w:tcW w:w="4950" w:type="dxa"/>
          </w:tcPr>
          <w:p w14:paraId="607428AF" w14:textId="77777777" w:rsidR="00B93667" w:rsidRPr="00F27F65" w:rsidRDefault="00B93667" w:rsidP="00B93667">
            <w:pPr>
              <w:ind w:left="49" w:hanging="18"/>
              <w:rPr>
                <w:bCs/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Collaboration tables (4)</w:t>
            </w:r>
          </w:p>
        </w:tc>
      </w:tr>
      <w:tr w:rsidR="00B93667" w:rsidRPr="00F27F65" w14:paraId="7A016E9A" w14:textId="77777777" w:rsidTr="00B93667">
        <w:tc>
          <w:tcPr>
            <w:tcW w:w="4158" w:type="dxa"/>
          </w:tcPr>
          <w:p w14:paraId="1A68DCD8" w14:textId="77777777" w:rsidR="00B93667" w:rsidRPr="00F27F65" w:rsidRDefault="00B93667" w:rsidP="00B93667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 xml:space="preserve">Autodesk </w:t>
            </w:r>
            <w:proofErr w:type="spellStart"/>
            <w:r w:rsidRPr="00F27F65">
              <w:rPr>
                <w:sz w:val="22"/>
                <w:szCs w:val="22"/>
              </w:rPr>
              <w:t>ReCap</w:t>
            </w:r>
            <w:proofErr w:type="spellEnd"/>
            <w:r w:rsidRPr="00F27F65">
              <w:rPr>
                <w:sz w:val="22"/>
                <w:szCs w:val="22"/>
              </w:rPr>
              <w:t xml:space="preserve"> Photo</w:t>
            </w:r>
          </w:p>
        </w:tc>
        <w:tc>
          <w:tcPr>
            <w:tcW w:w="4950" w:type="dxa"/>
          </w:tcPr>
          <w:p w14:paraId="43ED19BE" w14:textId="77777777" w:rsidR="00B93667" w:rsidRPr="00F27F65" w:rsidRDefault="00EE61D9" w:rsidP="00B93667">
            <w:pPr>
              <w:ind w:left="49" w:hanging="18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Newline</w:t>
            </w:r>
            <w:r w:rsidR="00B93667" w:rsidRPr="00F27F65">
              <w:rPr>
                <w:sz w:val="22"/>
                <w:szCs w:val="22"/>
              </w:rPr>
              <w:t xml:space="preserve"> 80” multi-touch display</w:t>
            </w:r>
          </w:p>
        </w:tc>
      </w:tr>
      <w:tr w:rsidR="00324515" w:rsidRPr="00F27F65" w14:paraId="71541D2A" w14:textId="77777777" w:rsidTr="00B93667">
        <w:tc>
          <w:tcPr>
            <w:tcW w:w="4158" w:type="dxa"/>
          </w:tcPr>
          <w:p w14:paraId="23FD0F52" w14:textId="77777777" w:rsidR="00324515" w:rsidRPr="00F27F65" w:rsidRDefault="00324515" w:rsidP="00B93667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 xml:space="preserve">Autodesk </w:t>
            </w:r>
            <w:proofErr w:type="spellStart"/>
            <w:r w:rsidRPr="00F27F65">
              <w:rPr>
                <w:sz w:val="22"/>
                <w:szCs w:val="22"/>
              </w:rPr>
              <w:t>Netfabb</w:t>
            </w:r>
            <w:proofErr w:type="spellEnd"/>
          </w:p>
        </w:tc>
        <w:tc>
          <w:tcPr>
            <w:tcW w:w="4950" w:type="dxa"/>
          </w:tcPr>
          <w:p w14:paraId="3E417C8E" w14:textId="77777777" w:rsidR="00324515" w:rsidRPr="00F27F65" w:rsidRDefault="00324515" w:rsidP="00B93667">
            <w:pPr>
              <w:ind w:left="49" w:hanging="18"/>
              <w:rPr>
                <w:sz w:val="22"/>
                <w:szCs w:val="22"/>
              </w:rPr>
            </w:pPr>
          </w:p>
        </w:tc>
      </w:tr>
    </w:tbl>
    <w:p w14:paraId="42EFBC55" w14:textId="77777777" w:rsidR="009C0FBD" w:rsidRPr="00F27F65" w:rsidRDefault="009C0FBD" w:rsidP="000D6870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810"/>
      </w:tblGrid>
      <w:tr w:rsidR="007064AB" w:rsidRPr="00F27F65" w14:paraId="70641A81" w14:textId="77777777" w:rsidTr="00A969F1">
        <w:tc>
          <w:tcPr>
            <w:tcW w:w="4945" w:type="dxa"/>
          </w:tcPr>
          <w:p w14:paraId="0218EE43" w14:textId="77777777" w:rsidR="009F7E70" w:rsidRPr="00F27F65" w:rsidRDefault="00B93667" w:rsidP="00C23B6D">
            <w:pPr>
              <w:tabs>
                <w:tab w:val="left" w:pos="2453"/>
              </w:tabs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Fusion tutorials (FT</w:t>
            </w:r>
            <w:r w:rsidR="00C23B6D">
              <w:rPr>
                <w:sz w:val="22"/>
                <w:szCs w:val="22"/>
              </w:rPr>
              <w:t>) ~8</w:t>
            </w:r>
          </w:p>
        </w:tc>
        <w:tc>
          <w:tcPr>
            <w:tcW w:w="810" w:type="dxa"/>
          </w:tcPr>
          <w:p w14:paraId="11792A9A" w14:textId="77777777" w:rsidR="009F7E70" w:rsidRPr="00F27F65" w:rsidRDefault="00B93667" w:rsidP="0034078E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10</w:t>
            </w:r>
            <w:r w:rsidR="009F7E70" w:rsidRPr="00F27F65">
              <w:rPr>
                <w:sz w:val="22"/>
                <w:szCs w:val="22"/>
              </w:rPr>
              <w:t>%</w:t>
            </w:r>
          </w:p>
        </w:tc>
      </w:tr>
      <w:tr w:rsidR="00D22266" w:rsidRPr="00F27F65" w14:paraId="31ED153F" w14:textId="77777777" w:rsidTr="00A969F1">
        <w:tc>
          <w:tcPr>
            <w:tcW w:w="4945" w:type="dxa"/>
          </w:tcPr>
          <w:p w14:paraId="4B59BF6C" w14:textId="77777777" w:rsidR="00D22266" w:rsidRPr="00F27F65" w:rsidRDefault="00324515" w:rsidP="00B2340C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Fusion assignments (FA</w:t>
            </w:r>
            <w:r w:rsidR="00B93667" w:rsidRPr="00F27F65">
              <w:rPr>
                <w:sz w:val="22"/>
                <w:szCs w:val="22"/>
              </w:rPr>
              <w:t>)</w:t>
            </w:r>
            <w:r w:rsidR="00C23B6D">
              <w:rPr>
                <w:sz w:val="22"/>
                <w:szCs w:val="22"/>
              </w:rPr>
              <w:t xml:space="preserve"> ~5</w:t>
            </w:r>
          </w:p>
        </w:tc>
        <w:tc>
          <w:tcPr>
            <w:tcW w:w="810" w:type="dxa"/>
          </w:tcPr>
          <w:p w14:paraId="4D11761D" w14:textId="77777777" w:rsidR="00D22266" w:rsidRPr="00F27F65" w:rsidRDefault="007241E2" w:rsidP="0034078E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15</w:t>
            </w:r>
            <w:r w:rsidR="0034078E" w:rsidRPr="00F27F65">
              <w:rPr>
                <w:sz w:val="22"/>
                <w:szCs w:val="22"/>
              </w:rPr>
              <w:t>%</w:t>
            </w:r>
          </w:p>
        </w:tc>
      </w:tr>
      <w:tr w:rsidR="00B93667" w:rsidRPr="00F27F65" w14:paraId="5A19EACE" w14:textId="77777777" w:rsidTr="00A969F1">
        <w:tc>
          <w:tcPr>
            <w:tcW w:w="4945" w:type="dxa"/>
          </w:tcPr>
          <w:p w14:paraId="6F54DC23" w14:textId="77777777" w:rsidR="00B93667" w:rsidRPr="00F27F65" w:rsidRDefault="00B93667" w:rsidP="00F450B8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Scan</w:t>
            </w:r>
            <w:r w:rsidR="00A969F1" w:rsidRPr="00F27F65">
              <w:rPr>
                <w:sz w:val="22"/>
                <w:szCs w:val="22"/>
              </w:rPr>
              <w:t xml:space="preserve"> and print </w:t>
            </w:r>
            <w:r w:rsidRPr="00F27F65">
              <w:rPr>
                <w:sz w:val="22"/>
                <w:szCs w:val="22"/>
              </w:rPr>
              <w:t>tutorials (ST)</w:t>
            </w:r>
            <w:r w:rsidR="00C23B6D">
              <w:rPr>
                <w:sz w:val="22"/>
                <w:szCs w:val="22"/>
              </w:rPr>
              <w:t xml:space="preserve"> ~3</w:t>
            </w:r>
          </w:p>
        </w:tc>
        <w:tc>
          <w:tcPr>
            <w:tcW w:w="810" w:type="dxa"/>
          </w:tcPr>
          <w:p w14:paraId="258E2B25" w14:textId="77777777" w:rsidR="00B93667" w:rsidRPr="00F27F65" w:rsidRDefault="00A969F1" w:rsidP="00F450B8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5</w:t>
            </w:r>
            <w:r w:rsidR="00B93667" w:rsidRPr="00F27F65">
              <w:rPr>
                <w:sz w:val="22"/>
                <w:szCs w:val="22"/>
              </w:rPr>
              <w:t>%</w:t>
            </w:r>
          </w:p>
        </w:tc>
      </w:tr>
      <w:tr w:rsidR="00B93667" w:rsidRPr="00F27F65" w14:paraId="72050C10" w14:textId="77777777" w:rsidTr="00A969F1">
        <w:tc>
          <w:tcPr>
            <w:tcW w:w="4945" w:type="dxa"/>
          </w:tcPr>
          <w:p w14:paraId="2F51BBCD" w14:textId="77777777" w:rsidR="00B93667" w:rsidRPr="00F27F65" w:rsidRDefault="00B93667" w:rsidP="00F450B8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Scan</w:t>
            </w:r>
            <w:r w:rsidR="00A969F1" w:rsidRPr="00F27F65">
              <w:rPr>
                <w:sz w:val="22"/>
                <w:szCs w:val="22"/>
              </w:rPr>
              <w:t xml:space="preserve"> and print </w:t>
            </w:r>
            <w:r w:rsidRPr="00F27F65">
              <w:rPr>
                <w:sz w:val="22"/>
                <w:szCs w:val="22"/>
              </w:rPr>
              <w:t>projects (SP)</w:t>
            </w:r>
          </w:p>
        </w:tc>
        <w:tc>
          <w:tcPr>
            <w:tcW w:w="810" w:type="dxa"/>
          </w:tcPr>
          <w:p w14:paraId="6D9E6E94" w14:textId="77777777" w:rsidR="00B93667" w:rsidRPr="00F27F65" w:rsidRDefault="00324515" w:rsidP="00F450B8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1</w:t>
            </w:r>
            <w:r w:rsidR="00A969F1" w:rsidRPr="00F27F65">
              <w:rPr>
                <w:sz w:val="22"/>
                <w:szCs w:val="22"/>
              </w:rPr>
              <w:t>5</w:t>
            </w:r>
            <w:r w:rsidR="00B93667" w:rsidRPr="00F27F65">
              <w:rPr>
                <w:sz w:val="22"/>
                <w:szCs w:val="22"/>
              </w:rPr>
              <w:t>%</w:t>
            </w:r>
          </w:p>
        </w:tc>
      </w:tr>
      <w:tr w:rsidR="00F450B8" w:rsidRPr="00F27F65" w14:paraId="3DB39EA2" w14:textId="77777777" w:rsidTr="00A969F1">
        <w:tc>
          <w:tcPr>
            <w:tcW w:w="4945" w:type="dxa"/>
          </w:tcPr>
          <w:p w14:paraId="46ACBC05" w14:textId="48342C92" w:rsidR="00F450B8" w:rsidRPr="0084183A" w:rsidRDefault="00FA57FA" w:rsidP="00F450B8">
            <w:pPr>
              <w:rPr>
                <w:sz w:val="22"/>
                <w:szCs w:val="22"/>
              </w:rPr>
            </w:pPr>
            <w:r w:rsidRPr="00F94601">
              <w:rPr>
                <w:sz w:val="22"/>
                <w:szCs w:val="22"/>
              </w:rPr>
              <w:t>Discussion posts</w:t>
            </w:r>
          </w:p>
        </w:tc>
        <w:tc>
          <w:tcPr>
            <w:tcW w:w="810" w:type="dxa"/>
          </w:tcPr>
          <w:p w14:paraId="6BB5EF8B" w14:textId="77777777" w:rsidR="00F450B8" w:rsidRPr="0084183A" w:rsidRDefault="00872CF0" w:rsidP="00F450B8">
            <w:pPr>
              <w:jc w:val="right"/>
              <w:rPr>
                <w:sz w:val="22"/>
                <w:szCs w:val="22"/>
              </w:rPr>
            </w:pPr>
            <w:r w:rsidRPr="0084183A">
              <w:rPr>
                <w:sz w:val="22"/>
                <w:szCs w:val="22"/>
              </w:rPr>
              <w:t>10</w:t>
            </w:r>
            <w:r w:rsidR="00F450B8" w:rsidRPr="0084183A">
              <w:rPr>
                <w:sz w:val="22"/>
                <w:szCs w:val="22"/>
              </w:rPr>
              <w:t>%</w:t>
            </w:r>
          </w:p>
        </w:tc>
      </w:tr>
      <w:tr w:rsidR="00F450B8" w:rsidRPr="00F27F65" w14:paraId="4FB74558" w14:textId="77777777" w:rsidTr="00A969F1">
        <w:tc>
          <w:tcPr>
            <w:tcW w:w="4945" w:type="dxa"/>
          </w:tcPr>
          <w:p w14:paraId="2ED97F80" w14:textId="77777777" w:rsidR="00F450B8" w:rsidRPr="00F27F65" w:rsidRDefault="00F450B8" w:rsidP="00F450B8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Product design project</w:t>
            </w:r>
            <w:r w:rsidR="00B93667" w:rsidRPr="00F27F65">
              <w:rPr>
                <w:sz w:val="22"/>
                <w:szCs w:val="22"/>
              </w:rPr>
              <w:t xml:space="preserve"> (DP)</w:t>
            </w:r>
          </w:p>
        </w:tc>
        <w:tc>
          <w:tcPr>
            <w:tcW w:w="810" w:type="dxa"/>
          </w:tcPr>
          <w:p w14:paraId="68FD1263" w14:textId="77777777" w:rsidR="00F450B8" w:rsidRPr="00F27F65" w:rsidRDefault="00872CF0" w:rsidP="00A969F1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4</w:t>
            </w:r>
            <w:r w:rsidR="00F450B8" w:rsidRPr="00F27F65">
              <w:rPr>
                <w:sz w:val="22"/>
                <w:szCs w:val="22"/>
              </w:rPr>
              <w:t>0%</w:t>
            </w:r>
          </w:p>
        </w:tc>
      </w:tr>
      <w:tr w:rsidR="00F450B8" w:rsidRPr="00F27F65" w14:paraId="529C8BD9" w14:textId="77777777" w:rsidTr="00A969F1">
        <w:tc>
          <w:tcPr>
            <w:tcW w:w="4945" w:type="dxa"/>
          </w:tcPr>
          <w:p w14:paraId="44EC1197" w14:textId="77777777" w:rsidR="00F450B8" w:rsidRPr="00F27F65" w:rsidRDefault="0077722B" w:rsidP="00F450B8">
            <w:pPr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R</w:t>
            </w:r>
            <w:r w:rsidR="00324515" w:rsidRPr="00F27F65">
              <w:rPr>
                <w:sz w:val="22"/>
                <w:szCs w:val="22"/>
              </w:rPr>
              <w:t>eading r</w:t>
            </w:r>
            <w:r w:rsidRPr="00F27F65">
              <w:rPr>
                <w:sz w:val="22"/>
                <w:szCs w:val="22"/>
              </w:rPr>
              <w:t>eflections (R</w:t>
            </w:r>
            <w:r w:rsidR="00B93667" w:rsidRPr="00F27F65">
              <w:rPr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14:paraId="2F6BB8C8" w14:textId="77777777" w:rsidR="00F450B8" w:rsidRPr="00F27F65" w:rsidRDefault="00A969F1" w:rsidP="007241E2">
            <w:pPr>
              <w:jc w:val="right"/>
              <w:rPr>
                <w:sz w:val="22"/>
                <w:szCs w:val="22"/>
              </w:rPr>
            </w:pPr>
            <w:r w:rsidRPr="00F27F65">
              <w:rPr>
                <w:sz w:val="22"/>
                <w:szCs w:val="22"/>
              </w:rPr>
              <w:t>5</w:t>
            </w:r>
            <w:r w:rsidR="00F450B8" w:rsidRPr="00F27F65">
              <w:rPr>
                <w:sz w:val="22"/>
                <w:szCs w:val="22"/>
              </w:rPr>
              <w:t>%</w:t>
            </w:r>
          </w:p>
        </w:tc>
      </w:tr>
    </w:tbl>
    <w:p w14:paraId="3B8EE114" w14:textId="77777777" w:rsidR="00002C82" w:rsidRDefault="00002C82" w:rsidP="00A33174">
      <w:pPr>
        <w:pStyle w:val="Heading3"/>
        <w:rPr>
          <w:rFonts w:ascii="Times New Roman" w:hAnsi="Times New Roman" w:cs="Times New Roman"/>
          <w:sz w:val="22"/>
          <w:szCs w:val="22"/>
        </w:rPr>
      </w:pPr>
    </w:p>
    <w:p w14:paraId="5DF8004E" w14:textId="6C6A0D58" w:rsidR="000C3A7D" w:rsidRPr="00F27F65" w:rsidRDefault="000C3A7D" w:rsidP="00A33174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F27F65">
        <w:rPr>
          <w:rFonts w:ascii="Times New Roman" w:hAnsi="Times New Roman" w:cs="Times New Roman"/>
          <w:sz w:val="22"/>
          <w:szCs w:val="22"/>
        </w:rPr>
        <w:t>Course Goals:</w:t>
      </w:r>
    </w:p>
    <w:p w14:paraId="0E30A527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>Expand upon existing CAD skills using parametric and direct solid modeling.</w:t>
      </w:r>
    </w:p>
    <w:p w14:paraId="7B3C8375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>Use T-Splines to develop sculpted, watertight geometry.</w:t>
      </w:r>
    </w:p>
    <w:p w14:paraId="5B8C2BD8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 xml:space="preserve">Understand the various capabilities and weaknesses of parametric solid, direct solid, NURBS, and T-Splines modeling. </w:t>
      </w:r>
    </w:p>
    <w:p w14:paraId="2B7ADF8D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>Gain hands-on experience using 3D printing and 3D scanning.</w:t>
      </w:r>
    </w:p>
    <w:p w14:paraId="23DEF526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>Gain experience using digital prototyping tools used for visualization and simulation.</w:t>
      </w:r>
    </w:p>
    <w:p w14:paraId="3B6F6CE0" w14:textId="77777777" w:rsidR="00205E84" w:rsidRPr="00F27F65" w:rsidRDefault="00205E84" w:rsidP="00205E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 xml:space="preserve">Promote </w:t>
      </w:r>
      <w:r w:rsidR="00925B31" w:rsidRPr="00F27F65">
        <w:rPr>
          <w:sz w:val="22"/>
          <w:szCs w:val="22"/>
        </w:rPr>
        <w:t xml:space="preserve">multidisciplinary </w:t>
      </w:r>
      <w:r w:rsidRPr="00F27F65">
        <w:rPr>
          <w:sz w:val="22"/>
          <w:szCs w:val="22"/>
        </w:rPr>
        <w:t>collaboration between engineering and industrial design.</w:t>
      </w:r>
    </w:p>
    <w:p w14:paraId="3CB09E73" w14:textId="59192169" w:rsidR="008545C5" w:rsidRDefault="00205E84" w:rsidP="00EC2CF1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27F65">
        <w:rPr>
          <w:sz w:val="22"/>
          <w:szCs w:val="22"/>
        </w:rPr>
        <w:t xml:space="preserve">Use cloud-based </w:t>
      </w:r>
      <w:r w:rsidR="00700525" w:rsidRPr="00F27F65">
        <w:rPr>
          <w:sz w:val="22"/>
          <w:szCs w:val="22"/>
        </w:rPr>
        <w:t xml:space="preserve">3D </w:t>
      </w:r>
      <w:r w:rsidRPr="00F27F65">
        <w:rPr>
          <w:sz w:val="22"/>
          <w:szCs w:val="22"/>
        </w:rPr>
        <w:t>CAD for collaboration.</w:t>
      </w:r>
    </w:p>
    <w:p w14:paraId="34239B3A" w14:textId="147C3E23" w:rsidR="000A574F" w:rsidRPr="00F27F65" w:rsidRDefault="000A574F" w:rsidP="00EC2CF1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Build creative confidence</w:t>
      </w:r>
      <w:r w:rsidR="00841EB4">
        <w:rPr>
          <w:sz w:val="22"/>
          <w:szCs w:val="22"/>
        </w:rPr>
        <w:t xml:space="preserve"> as a designer.</w:t>
      </w:r>
    </w:p>
    <w:sectPr w:rsidR="000A574F" w:rsidRPr="00F27F65" w:rsidSect="00963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AB01" w14:textId="77777777" w:rsidR="00385F8E" w:rsidRDefault="00385F8E">
      <w:r>
        <w:separator/>
      </w:r>
    </w:p>
  </w:endnote>
  <w:endnote w:type="continuationSeparator" w:id="0">
    <w:p w14:paraId="49B775EB" w14:textId="77777777" w:rsidR="00385F8E" w:rsidRDefault="0038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87C6" w14:textId="77777777" w:rsidR="000F0A32" w:rsidRDefault="000F0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DDA6" w14:textId="1921BF8D" w:rsidR="000A69ED" w:rsidRPr="00A33174" w:rsidRDefault="00F450B8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</w:t>
    </w:r>
    <w:r w:rsidR="00700525">
      <w:rPr>
        <w:rFonts w:asciiTheme="minorHAnsi" w:hAnsiTheme="minorHAnsi"/>
        <w:sz w:val="20"/>
        <w:szCs w:val="20"/>
      </w:rPr>
      <w:t>E 402 syllabus</w:t>
    </w:r>
    <w:r w:rsidR="00324515">
      <w:rPr>
        <w:rFonts w:asciiTheme="minorHAnsi" w:hAnsiTheme="minorHAnsi"/>
        <w:sz w:val="20"/>
        <w:szCs w:val="20"/>
      </w:rPr>
      <w:tab/>
    </w:r>
    <w:r w:rsidR="00324515">
      <w:rPr>
        <w:rFonts w:asciiTheme="minorHAnsi" w:hAnsiTheme="minorHAnsi"/>
        <w:sz w:val="20"/>
        <w:szCs w:val="20"/>
      </w:rPr>
      <w:tab/>
    </w:r>
    <w:r w:rsidR="000A574F">
      <w:rPr>
        <w:rFonts w:asciiTheme="minorHAnsi" w:hAnsiTheme="minorHAnsi"/>
        <w:sz w:val="20"/>
        <w:szCs w:val="20"/>
      </w:rPr>
      <w:t>August 202</w:t>
    </w:r>
    <w:r w:rsidR="000F0A32">
      <w:rPr>
        <w:rFonts w:asciiTheme="minorHAnsi" w:hAnsiTheme="minorHAnsi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14E8" w14:textId="77777777" w:rsidR="000F0A32" w:rsidRDefault="000F0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21D4" w14:textId="77777777" w:rsidR="00385F8E" w:rsidRDefault="00385F8E">
      <w:r>
        <w:separator/>
      </w:r>
    </w:p>
  </w:footnote>
  <w:footnote w:type="continuationSeparator" w:id="0">
    <w:p w14:paraId="58503EE7" w14:textId="77777777" w:rsidR="00385F8E" w:rsidRDefault="0038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BB6E" w14:textId="77777777" w:rsidR="000F0A32" w:rsidRDefault="000F0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B663" w14:textId="77777777" w:rsidR="000F0A32" w:rsidRDefault="000F0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E12E" w14:textId="77777777" w:rsidR="000F0A32" w:rsidRDefault="000F0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569"/>
    <w:multiLevelType w:val="hybridMultilevel"/>
    <w:tmpl w:val="19FAC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235D"/>
    <w:multiLevelType w:val="hybridMultilevel"/>
    <w:tmpl w:val="E444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094"/>
    <w:multiLevelType w:val="hybridMultilevel"/>
    <w:tmpl w:val="B8564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4540E3"/>
    <w:multiLevelType w:val="hybridMultilevel"/>
    <w:tmpl w:val="F5205966"/>
    <w:lvl w:ilvl="0" w:tplc="2A32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4A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4C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A6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C2E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C5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8C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C7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50C52"/>
    <w:multiLevelType w:val="hybridMultilevel"/>
    <w:tmpl w:val="9ED6F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A6950"/>
    <w:multiLevelType w:val="hybridMultilevel"/>
    <w:tmpl w:val="F67E0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046154">
    <w:abstractNumId w:val="3"/>
  </w:num>
  <w:num w:numId="2" w16cid:durableId="1606645884">
    <w:abstractNumId w:val="5"/>
  </w:num>
  <w:num w:numId="3" w16cid:durableId="635912049">
    <w:abstractNumId w:val="1"/>
  </w:num>
  <w:num w:numId="4" w16cid:durableId="1966082757">
    <w:abstractNumId w:val="0"/>
  </w:num>
  <w:num w:numId="5" w16cid:durableId="567302678">
    <w:abstractNumId w:val="2"/>
  </w:num>
  <w:num w:numId="6" w16cid:durableId="394165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77"/>
    <w:rsid w:val="00002438"/>
    <w:rsid w:val="000026E1"/>
    <w:rsid w:val="00002C82"/>
    <w:rsid w:val="00005506"/>
    <w:rsid w:val="000232B1"/>
    <w:rsid w:val="00025430"/>
    <w:rsid w:val="0004253D"/>
    <w:rsid w:val="00065874"/>
    <w:rsid w:val="00082BBF"/>
    <w:rsid w:val="000846FC"/>
    <w:rsid w:val="000A574F"/>
    <w:rsid w:val="000A69ED"/>
    <w:rsid w:val="000C3A7D"/>
    <w:rsid w:val="000D0406"/>
    <w:rsid w:val="000D6703"/>
    <w:rsid w:val="000D6870"/>
    <w:rsid w:val="000E4C1B"/>
    <w:rsid w:val="000F0A32"/>
    <w:rsid w:val="001048CC"/>
    <w:rsid w:val="00104AEE"/>
    <w:rsid w:val="0011051D"/>
    <w:rsid w:val="0011288B"/>
    <w:rsid w:val="00113BD0"/>
    <w:rsid w:val="00122E2B"/>
    <w:rsid w:val="00126E1D"/>
    <w:rsid w:val="001500C6"/>
    <w:rsid w:val="00174C32"/>
    <w:rsid w:val="00183550"/>
    <w:rsid w:val="00184D99"/>
    <w:rsid w:val="0018710C"/>
    <w:rsid w:val="00191E30"/>
    <w:rsid w:val="00196456"/>
    <w:rsid w:val="001A112C"/>
    <w:rsid w:val="001C7F0D"/>
    <w:rsid w:val="001D419A"/>
    <w:rsid w:val="00205E84"/>
    <w:rsid w:val="00222E3C"/>
    <w:rsid w:val="00233228"/>
    <w:rsid w:val="00233F03"/>
    <w:rsid w:val="00237127"/>
    <w:rsid w:val="0025418A"/>
    <w:rsid w:val="002543E5"/>
    <w:rsid w:val="002706F7"/>
    <w:rsid w:val="00270C41"/>
    <w:rsid w:val="00276705"/>
    <w:rsid w:val="00294FFC"/>
    <w:rsid w:val="002C1B3C"/>
    <w:rsid w:val="002C6540"/>
    <w:rsid w:val="002D1EAC"/>
    <w:rsid w:val="002D5A21"/>
    <w:rsid w:val="002E6E86"/>
    <w:rsid w:val="0030170B"/>
    <w:rsid w:val="00301EF4"/>
    <w:rsid w:val="003029DD"/>
    <w:rsid w:val="00304B22"/>
    <w:rsid w:val="00315575"/>
    <w:rsid w:val="00324515"/>
    <w:rsid w:val="00325E90"/>
    <w:rsid w:val="00325FD7"/>
    <w:rsid w:val="003321C1"/>
    <w:rsid w:val="00334FF0"/>
    <w:rsid w:val="003366E5"/>
    <w:rsid w:val="0034078E"/>
    <w:rsid w:val="003428C1"/>
    <w:rsid w:val="00342900"/>
    <w:rsid w:val="003521B7"/>
    <w:rsid w:val="00362B84"/>
    <w:rsid w:val="003746E0"/>
    <w:rsid w:val="00376DC3"/>
    <w:rsid w:val="00381CED"/>
    <w:rsid w:val="00382E77"/>
    <w:rsid w:val="00385F8E"/>
    <w:rsid w:val="00393572"/>
    <w:rsid w:val="0039512F"/>
    <w:rsid w:val="00396F38"/>
    <w:rsid w:val="003B30AE"/>
    <w:rsid w:val="003C2903"/>
    <w:rsid w:val="003D0B4D"/>
    <w:rsid w:val="003D1628"/>
    <w:rsid w:val="003F0D8E"/>
    <w:rsid w:val="004079A5"/>
    <w:rsid w:val="00424F10"/>
    <w:rsid w:val="00434DEC"/>
    <w:rsid w:val="00441115"/>
    <w:rsid w:val="004442B6"/>
    <w:rsid w:val="00450E61"/>
    <w:rsid w:val="004579F5"/>
    <w:rsid w:val="00480976"/>
    <w:rsid w:val="004833EE"/>
    <w:rsid w:val="00483758"/>
    <w:rsid w:val="00493B84"/>
    <w:rsid w:val="004A562C"/>
    <w:rsid w:val="004B202D"/>
    <w:rsid w:val="004D17F4"/>
    <w:rsid w:val="004E3E1F"/>
    <w:rsid w:val="00506EB5"/>
    <w:rsid w:val="00514091"/>
    <w:rsid w:val="005228C5"/>
    <w:rsid w:val="00575E3A"/>
    <w:rsid w:val="00593368"/>
    <w:rsid w:val="00596D7F"/>
    <w:rsid w:val="005A3659"/>
    <w:rsid w:val="005C2B8F"/>
    <w:rsid w:val="005D1446"/>
    <w:rsid w:val="005D157F"/>
    <w:rsid w:val="005D2A5D"/>
    <w:rsid w:val="005E1086"/>
    <w:rsid w:val="00602E0D"/>
    <w:rsid w:val="00607FCD"/>
    <w:rsid w:val="00627300"/>
    <w:rsid w:val="00632DC7"/>
    <w:rsid w:val="0064685A"/>
    <w:rsid w:val="00655628"/>
    <w:rsid w:val="00673634"/>
    <w:rsid w:val="0068149B"/>
    <w:rsid w:val="006840B9"/>
    <w:rsid w:val="006856B2"/>
    <w:rsid w:val="006A36BB"/>
    <w:rsid w:val="006B43D6"/>
    <w:rsid w:val="006B4415"/>
    <w:rsid w:val="006C3175"/>
    <w:rsid w:val="006C73C6"/>
    <w:rsid w:val="006E40F5"/>
    <w:rsid w:val="006F5736"/>
    <w:rsid w:val="006F6161"/>
    <w:rsid w:val="00700525"/>
    <w:rsid w:val="007064AB"/>
    <w:rsid w:val="00707776"/>
    <w:rsid w:val="00714569"/>
    <w:rsid w:val="00723ADB"/>
    <w:rsid w:val="007241E2"/>
    <w:rsid w:val="007352FA"/>
    <w:rsid w:val="00753E52"/>
    <w:rsid w:val="007702A4"/>
    <w:rsid w:val="0077722B"/>
    <w:rsid w:val="00781152"/>
    <w:rsid w:val="00787340"/>
    <w:rsid w:val="00792FE0"/>
    <w:rsid w:val="007A04BA"/>
    <w:rsid w:val="007A1498"/>
    <w:rsid w:val="007A3025"/>
    <w:rsid w:val="007A50CA"/>
    <w:rsid w:val="007A56BC"/>
    <w:rsid w:val="007A5D5D"/>
    <w:rsid w:val="007A7C37"/>
    <w:rsid w:val="007B7797"/>
    <w:rsid w:val="007C17D4"/>
    <w:rsid w:val="007C3A5F"/>
    <w:rsid w:val="007E73AB"/>
    <w:rsid w:val="008135F6"/>
    <w:rsid w:val="00817C96"/>
    <w:rsid w:val="00827BAC"/>
    <w:rsid w:val="0084183A"/>
    <w:rsid w:val="00841EB4"/>
    <w:rsid w:val="00844052"/>
    <w:rsid w:val="008545C5"/>
    <w:rsid w:val="008673F4"/>
    <w:rsid w:val="00872CF0"/>
    <w:rsid w:val="00873B22"/>
    <w:rsid w:val="00877DEC"/>
    <w:rsid w:val="0088363B"/>
    <w:rsid w:val="00883CEC"/>
    <w:rsid w:val="00885BC0"/>
    <w:rsid w:val="008A51E3"/>
    <w:rsid w:val="008B06F8"/>
    <w:rsid w:val="008C361F"/>
    <w:rsid w:val="008E7F16"/>
    <w:rsid w:val="008F5671"/>
    <w:rsid w:val="009032E9"/>
    <w:rsid w:val="00920CD8"/>
    <w:rsid w:val="00925B31"/>
    <w:rsid w:val="00940295"/>
    <w:rsid w:val="00947449"/>
    <w:rsid w:val="00951210"/>
    <w:rsid w:val="00960FC0"/>
    <w:rsid w:val="00963F54"/>
    <w:rsid w:val="00973B76"/>
    <w:rsid w:val="0097499A"/>
    <w:rsid w:val="0098026E"/>
    <w:rsid w:val="009A29CD"/>
    <w:rsid w:val="009C0FBD"/>
    <w:rsid w:val="009D5B24"/>
    <w:rsid w:val="009E5768"/>
    <w:rsid w:val="009F09E9"/>
    <w:rsid w:val="009F7E70"/>
    <w:rsid w:val="00A15D16"/>
    <w:rsid w:val="00A23FE0"/>
    <w:rsid w:val="00A33174"/>
    <w:rsid w:val="00A34C0A"/>
    <w:rsid w:val="00A40956"/>
    <w:rsid w:val="00A44456"/>
    <w:rsid w:val="00A52D1A"/>
    <w:rsid w:val="00A70256"/>
    <w:rsid w:val="00A942A2"/>
    <w:rsid w:val="00A969F1"/>
    <w:rsid w:val="00AD2BC0"/>
    <w:rsid w:val="00AD6286"/>
    <w:rsid w:val="00AF0CF0"/>
    <w:rsid w:val="00B1330E"/>
    <w:rsid w:val="00B27242"/>
    <w:rsid w:val="00B273AF"/>
    <w:rsid w:val="00B31F0F"/>
    <w:rsid w:val="00B570EB"/>
    <w:rsid w:val="00B57ACB"/>
    <w:rsid w:val="00B92E38"/>
    <w:rsid w:val="00B93667"/>
    <w:rsid w:val="00BA5724"/>
    <w:rsid w:val="00BB36DB"/>
    <w:rsid w:val="00BC7166"/>
    <w:rsid w:val="00BE5BB1"/>
    <w:rsid w:val="00BE6258"/>
    <w:rsid w:val="00BF6BE2"/>
    <w:rsid w:val="00C045D0"/>
    <w:rsid w:val="00C06957"/>
    <w:rsid w:val="00C11C20"/>
    <w:rsid w:val="00C13174"/>
    <w:rsid w:val="00C15570"/>
    <w:rsid w:val="00C157D4"/>
    <w:rsid w:val="00C20E8C"/>
    <w:rsid w:val="00C23B6D"/>
    <w:rsid w:val="00C31FF0"/>
    <w:rsid w:val="00C32D8D"/>
    <w:rsid w:val="00C604C6"/>
    <w:rsid w:val="00C765B7"/>
    <w:rsid w:val="00C87B2F"/>
    <w:rsid w:val="00CB6CD7"/>
    <w:rsid w:val="00CD4752"/>
    <w:rsid w:val="00D06610"/>
    <w:rsid w:val="00D22266"/>
    <w:rsid w:val="00D42EB5"/>
    <w:rsid w:val="00D57368"/>
    <w:rsid w:val="00D6305A"/>
    <w:rsid w:val="00D67D90"/>
    <w:rsid w:val="00D7480D"/>
    <w:rsid w:val="00DB1C78"/>
    <w:rsid w:val="00DC5691"/>
    <w:rsid w:val="00DC64CD"/>
    <w:rsid w:val="00DD7A46"/>
    <w:rsid w:val="00E04A6B"/>
    <w:rsid w:val="00E163CD"/>
    <w:rsid w:val="00E22E75"/>
    <w:rsid w:val="00E235DD"/>
    <w:rsid w:val="00E32267"/>
    <w:rsid w:val="00E373CE"/>
    <w:rsid w:val="00E42808"/>
    <w:rsid w:val="00E805FE"/>
    <w:rsid w:val="00E8436B"/>
    <w:rsid w:val="00E94F09"/>
    <w:rsid w:val="00E968F3"/>
    <w:rsid w:val="00EA3B07"/>
    <w:rsid w:val="00EC072F"/>
    <w:rsid w:val="00EC2CF1"/>
    <w:rsid w:val="00EC63C1"/>
    <w:rsid w:val="00EC784D"/>
    <w:rsid w:val="00EE4CF2"/>
    <w:rsid w:val="00EE61D9"/>
    <w:rsid w:val="00EF59BB"/>
    <w:rsid w:val="00F12C4F"/>
    <w:rsid w:val="00F205A9"/>
    <w:rsid w:val="00F22B72"/>
    <w:rsid w:val="00F24428"/>
    <w:rsid w:val="00F27F65"/>
    <w:rsid w:val="00F309CA"/>
    <w:rsid w:val="00F41B7C"/>
    <w:rsid w:val="00F44D34"/>
    <w:rsid w:val="00F450B8"/>
    <w:rsid w:val="00F66E2C"/>
    <w:rsid w:val="00F71E60"/>
    <w:rsid w:val="00F8177B"/>
    <w:rsid w:val="00F91073"/>
    <w:rsid w:val="00F94601"/>
    <w:rsid w:val="00FA444B"/>
    <w:rsid w:val="00FA57FA"/>
    <w:rsid w:val="00FB760D"/>
    <w:rsid w:val="00FC66B8"/>
    <w:rsid w:val="00FD7B6E"/>
    <w:rsid w:val="00FF0745"/>
    <w:rsid w:val="38DD8310"/>
    <w:rsid w:val="76A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0A8B9"/>
  <w15:docId w15:val="{4F3370AD-20D5-774A-BD2F-7AD3E73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6DB"/>
    <w:rPr>
      <w:sz w:val="24"/>
      <w:szCs w:val="24"/>
    </w:rPr>
  </w:style>
  <w:style w:type="paragraph" w:styleId="Heading1">
    <w:name w:val="heading 1"/>
    <w:basedOn w:val="Normal"/>
    <w:next w:val="Normal"/>
    <w:qFormat/>
    <w:rsid w:val="00BB36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B36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B3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PHeading2">
    <w:name w:val="TPHeading2"/>
    <w:basedOn w:val="Heading2"/>
    <w:rsid w:val="00BB36DB"/>
    <w:rPr>
      <w:rFonts w:ascii="Times New Roman" w:hAnsi="Times New Roman"/>
      <w:i w:val="0"/>
      <w:sz w:val="36"/>
    </w:rPr>
  </w:style>
  <w:style w:type="paragraph" w:customStyle="1" w:styleId="TPHeading1">
    <w:name w:val="TPHeading1"/>
    <w:basedOn w:val="Heading1"/>
    <w:rsid w:val="00BB36DB"/>
    <w:rPr>
      <w:rFonts w:ascii="Times New Roman" w:hAnsi="Times New Roman"/>
      <w:sz w:val="40"/>
    </w:rPr>
  </w:style>
  <w:style w:type="paragraph" w:customStyle="1" w:styleId="Transparency">
    <w:name w:val="Transparency"/>
    <w:basedOn w:val="Heading3"/>
    <w:rsid w:val="00BB36DB"/>
    <w:rPr>
      <w:rFonts w:ascii="Times New Roman" w:hAnsi="Times New Roman"/>
      <w:b w:val="0"/>
      <w:sz w:val="36"/>
    </w:rPr>
  </w:style>
  <w:style w:type="character" w:styleId="Hyperlink">
    <w:name w:val="Hyperlink"/>
    <w:basedOn w:val="DefaultParagraphFont"/>
    <w:rsid w:val="00BB36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B36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36D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B36DB"/>
    <w:pPr>
      <w:ind w:left="3600" w:hanging="720"/>
    </w:pPr>
  </w:style>
  <w:style w:type="paragraph" w:customStyle="1" w:styleId="HTMLBody">
    <w:name w:val="HTML Body"/>
    <w:rsid w:val="00BB36DB"/>
    <w:pPr>
      <w:autoSpaceDE w:val="0"/>
      <w:autoSpaceDN w:val="0"/>
      <w:adjustRightInd w:val="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A34C0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rsid w:val="00BB36DB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rsid w:val="00A34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2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A69E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69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3B22"/>
    <w:pPr>
      <w:ind w:left="720"/>
      <w:contextualSpacing/>
    </w:pPr>
  </w:style>
  <w:style w:type="paragraph" w:styleId="NoSpacing">
    <w:name w:val="No Spacing"/>
    <w:uiPriority w:val="1"/>
    <w:qFormat/>
    <w:rsid w:val="002E6E86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2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g3@illinois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lly/Downloads/SE%20402%20Syllabus_FA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7AE9-776E-EF4E-9A97-3F5AF9DB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402 Syllabus_FA21.dotx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GE103 – Engineering Graphics and Design</vt:lpstr>
    </vt:vector>
  </TitlesOfParts>
  <Company>Hewlett-Packard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GE103 – Engineering Graphics and Design</dc:title>
  <dc:creator>Microsoft Office User</dc:creator>
  <cp:lastModifiedBy>Goldstein, Molly Hathaway</cp:lastModifiedBy>
  <cp:revision>4</cp:revision>
  <cp:lastPrinted>2014-08-25T19:25:00Z</cp:lastPrinted>
  <dcterms:created xsi:type="dcterms:W3CDTF">2025-08-20T15:37:00Z</dcterms:created>
  <dcterms:modified xsi:type="dcterms:W3CDTF">2025-08-22T19:03:00Z</dcterms:modified>
</cp:coreProperties>
</file>