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5DDB" w14:textId="34770724" w:rsidR="00A971B6" w:rsidRPr="006852FD" w:rsidRDefault="00E604CE">
      <w:pPr>
        <w:rPr>
          <w:rFonts w:cstheme="minorHAnsi"/>
          <w:b/>
          <w:color w:val="000000" w:themeColor="text1"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 xml:space="preserve">IE </w:t>
      </w:r>
      <w:r w:rsidR="00A971B6" w:rsidRPr="00BF402D">
        <w:rPr>
          <w:rFonts w:cstheme="minorHAnsi"/>
          <w:b/>
          <w:sz w:val="18"/>
          <w:szCs w:val="18"/>
        </w:rPr>
        <w:t>49</w:t>
      </w:r>
      <w:r w:rsidR="00A97953" w:rsidRPr="00BF402D">
        <w:rPr>
          <w:rFonts w:cstheme="minorHAnsi"/>
          <w:b/>
          <w:sz w:val="18"/>
          <w:szCs w:val="18"/>
        </w:rPr>
        <w:t>8</w:t>
      </w:r>
      <w:r w:rsidR="00A971B6" w:rsidRPr="00BF402D">
        <w:rPr>
          <w:rFonts w:cstheme="minorHAnsi"/>
          <w:b/>
          <w:sz w:val="18"/>
          <w:szCs w:val="18"/>
        </w:rPr>
        <w:t xml:space="preserve"> </w:t>
      </w:r>
      <w:r w:rsidR="002B2AEA" w:rsidRPr="00BF402D">
        <w:rPr>
          <w:rFonts w:cstheme="minorHAnsi"/>
          <w:b/>
          <w:sz w:val="18"/>
          <w:szCs w:val="18"/>
        </w:rPr>
        <w:t>RCR</w:t>
      </w:r>
      <w:r w:rsidRPr="00BF402D">
        <w:rPr>
          <w:rFonts w:cstheme="minorHAnsi"/>
          <w:b/>
          <w:sz w:val="18"/>
          <w:szCs w:val="18"/>
        </w:rPr>
        <w:tab/>
      </w:r>
      <w:r w:rsidR="00A971B6" w:rsidRPr="00BF402D">
        <w:rPr>
          <w:rFonts w:cstheme="minorHAnsi"/>
          <w:b/>
          <w:sz w:val="18"/>
          <w:szCs w:val="18"/>
        </w:rPr>
        <w:t>“Responsible Conduct of Research”</w:t>
      </w:r>
      <w:r w:rsidR="005E0624" w:rsidRPr="00BF402D">
        <w:rPr>
          <w:rFonts w:cstheme="minorHAnsi"/>
          <w:b/>
          <w:sz w:val="18"/>
          <w:szCs w:val="18"/>
        </w:rPr>
        <w:tab/>
      </w:r>
      <w:r w:rsidR="005E0624" w:rsidRPr="00BF402D">
        <w:rPr>
          <w:rFonts w:cstheme="minorHAnsi"/>
          <w:b/>
          <w:sz w:val="18"/>
          <w:szCs w:val="18"/>
        </w:rPr>
        <w:tab/>
      </w:r>
      <w:r w:rsidR="005E0624" w:rsidRPr="00BF402D">
        <w:rPr>
          <w:rFonts w:cstheme="minorHAnsi"/>
          <w:b/>
          <w:sz w:val="18"/>
          <w:szCs w:val="18"/>
        </w:rPr>
        <w:tab/>
      </w:r>
      <w:r w:rsidRPr="00BF402D">
        <w:rPr>
          <w:rFonts w:cstheme="minorHAnsi"/>
          <w:b/>
          <w:sz w:val="18"/>
          <w:szCs w:val="18"/>
        </w:rPr>
        <w:tab/>
      </w:r>
      <w:r w:rsidRPr="006852FD">
        <w:rPr>
          <w:rFonts w:cstheme="minorHAnsi"/>
          <w:b/>
          <w:color w:val="000000" w:themeColor="text1"/>
          <w:sz w:val="18"/>
          <w:szCs w:val="18"/>
        </w:rPr>
        <w:t xml:space="preserve">Spring </w:t>
      </w:r>
      <w:r w:rsidR="00276631">
        <w:rPr>
          <w:rFonts w:cstheme="minorHAnsi"/>
          <w:b/>
          <w:color w:val="000000" w:themeColor="text1"/>
          <w:sz w:val="18"/>
          <w:szCs w:val="18"/>
        </w:rPr>
        <w:t>2025</w:t>
      </w:r>
    </w:p>
    <w:p w14:paraId="02FED41A" w14:textId="2DC580EC" w:rsidR="00E57C8C" w:rsidRPr="00BF402D" w:rsidRDefault="00A971B6">
      <w:pPr>
        <w:rPr>
          <w:rFonts w:cstheme="minorHAnsi"/>
          <w:b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ab/>
      </w:r>
      <w:r w:rsidRPr="00BF402D">
        <w:rPr>
          <w:rFonts w:cstheme="minorHAnsi"/>
          <w:b/>
          <w:sz w:val="18"/>
          <w:szCs w:val="18"/>
        </w:rPr>
        <w:tab/>
        <w:t xml:space="preserve">1 </w:t>
      </w:r>
      <w:r w:rsidR="00E57C8C" w:rsidRPr="00BF402D">
        <w:rPr>
          <w:rFonts w:cstheme="minorHAnsi"/>
          <w:b/>
          <w:sz w:val="18"/>
          <w:szCs w:val="18"/>
        </w:rPr>
        <w:t>hour</w:t>
      </w:r>
      <w:r w:rsidR="002B2AEA" w:rsidRPr="00BF402D">
        <w:rPr>
          <w:rFonts w:cstheme="minorHAnsi"/>
          <w:b/>
          <w:sz w:val="18"/>
          <w:szCs w:val="18"/>
        </w:rPr>
        <w:t xml:space="preserve"> of credit </w:t>
      </w:r>
      <w:r w:rsidR="00E57C8C" w:rsidRPr="00BF402D">
        <w:rPr>
          <w:rFonts w:cstheme="minorHAnsi"/>
          <w:b/>
          <w:sz w:val="18"/>
          <w:szCs w:val="18"/>
        </w:rPr>
        <w:t>for undergraduate students</w:t>
      </w:r>
      <w:r w:rsidR="002B2AEA" w:rsidRPr="00BF402D">
        <w:rPr>
          <w:rFonts w:cstheme="minorHAnsi"/>
          <w:b/>
          <w:sz w:val="18"/>
          <w:szCs w:val="18"/>
        </w:rPr>
        <w:t xml:space="preserve"> and graduate students</w:t>
      </w:r>
    </w:p>
    <w:p w14:paraId="10AD4C69" w14:textId="376163F8" w:rsidR="00E57C8C" w:rsidRPr="00BF402D" w:rsidRDefault="00E57C8C">
      <w:pPr>
        <w:rPr>
          <w:rFonts w:cstheme="minorHAnsi"/>
          <w:bCs/>
          <w:sz w:val="18"/>
          <w:szCs w:val="18"/>
        </w:rPr>
      </w:pPr>
      <w:r w:rsidRPr="00BF402D">
        <w:rPr>
          <w:rFonts w:cstheme="minorHAnsi"/>
          <w:bCs/>
          <w:sz w:val="18"/>
          <w:szCs w:val="18"/>
        </w:rPr>
        <w:t xml:space="preserve">This course provides a broad overview of policies and practices for the responsible and ethical conduct of research, including ethical foundations, </w:t>
      </w:r>
      <w:r w:rsidR="00255728" w:rsidRPr="00BF402D">
        <w:rPr>
          <w:rFonts w:cstheme="minorHAnsi"/>
          <w:bCs/>
          <w:sz w:val="18"/>
          <w:szCs w:val="18"/>
        </w:rPr>
        <w:t xml:space="preserve">research integrity and misconduct, </w:t>
      </w:r>
      <w:r w:rsidRPr="00BF402D">
        <w:rPr>
          <w:rFonts w:cstheme="minorHAnsi"/>
          <w:bCs/>
          <w:sz w:val="18"/>
          <w:szCs w:val="18"/>
        </w:rPr>
        <w:t>risk assessment, authorship and publication ethics, data management, conflicts of interest, and research with human and animal subjects.</w:t>
      </w:r>
    </w:p>
    <w:p w14:paraId="548AAFBA" w14:textId="2BFAFB9A" w:rsidR="00E604CE" w:rsidRPr="00BF402D" w:rsidRDefault="0062590E">
      <w:pPr>
        <w:rPr>
          <w:rFonts w:cstheme="minorHAnsi"/>
          <w:b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 xml:space="preserve"> </w:t>
      </w:r>
    </w:p>
    <w:p w14:paraId="1E3D14E3" w14:textId="63464E37" w:rsidR="005E0624" w:rsidRPr="00BF402D" w:rsidRDefault="005E0624">
      <w:pPr>
        <w:rPr>
          <w:rFonts w:cstheme="minorHAnsi"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>Instructor</w:t>
      </w:r>
      <w:r w:rsidR="00A971B6" w:rsidRPr="00BF402D">
        <w:rPr>
          <w:rFonts w:cstheme="minorHAnsi"/>
          <w:b/>
          <w:sz w:val="18"/>
          <w:szCs w:val="18"/>
        </w:rPr>
        <w:t>s</w:t>
      </w:r>
      <w:r w:rsidRPr="00BF402D">
        <w:rPr>
          <w:rFonts w:cstheme="minorHAnsi"/>
          <w:sz w:val="18"/>
          <w:szCs w:val="18"/>
        </w:rPr>
        <w:t xml:space="preserve">: </w:t>
      </w:r>
      <w:r w:rsidR="00B268C6" w:rsidRPr="00BF402D">
        <w:rPr>
          <w:rFonts w:cstheme="minorHAnsi"/>
          <w:sz w:val="18"/>
          <w:szCs w:val="18"/>
        </w:rPr>
        <w:t xml:space="preserve">Dr. </w:t>
      </w:r>
      <w:r w:rsidRPr="00BF402D">
        <w:rPr>
          <w:rFonts w:cstheme="minorHAnsi"/>
          <w:sz w:val="18"/>
          <w:szCs w:val="18"/>
        </w:rPr>
        <w:t xml:space="preserve">Patricia M. Jones, </w:t>
      </w:r>
      <w:hyperlink r:id="rId7" w:history="1">
        <w:r w:rsidRPr="00BF402D">
          <w:rPr>
            <w:rStyle w:val="Hyperlink"/>
            <w:rFonts w:cstheme="minorHAnsi"/>
            <w:sz w:val="18"/>
            <w:szCs w:val="18"/>
          </w:rPr>
          <w:t>pmjones5@illinois.edu</w:t>
        </w:r>
      </w:hyperlink>
      <w:r w:rsidR="00A971B6" w:rsidRPr="00BF402D">
        <w:rPr>
          <w:rFonts w:cstheme="minorHAnsi"/>
          <w:sz w:val="18"/>
          <w:szCs w:val="18"/>
        </w:rPr>
        <w:t xml:space="preserve"> and Dr. Christopher Lehmann, </w:t>
      </w:r>
      <w:hyperlink r:id="rId8" w:history="1">
        <w:r w:rsidR="00A971B6" w:rsidRPr="00BF402D">
          <w:rPr>
            <w:rStyle w:val="Hyperlink"/>
            <w:rFonts w:cstheme="minorHAnsi"/>
            <w:sz w:val="18"/>
            <w:szCs w:val="18"/>
          </w:rPr>
          <w:t>clehmann@illinois.edu</w:t>
        </w:r>
      </w:hyperlink>
      <w:r w:rsidR="00A971B6" w:rsidRPr="00BF402D">
        <w:rPr>
          <w:rFonts w:cstheme="minorHAnsi"/>
          <w:sz w:val="18"/>
          <w:szCs w:val="18"/>
        </w:rPr>
        <w:t xml:space="preserve"> </w:t>
      </w:r>
    </w:p>
    <w:p w14:paraId="753DEE63" w14:textId="2B3BA728" w:rsidR="005E0624" w:rsidRPr="00BF402D" w:rsidRDefault="005E0624">
      <w:pPr>
        <w:rPr>
          <w:rFonts w:cstheme="minorHAnsi"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>Office Hours</w:t>
      </w:r>
      <w:r w:rsidRPr="00BF402D">
        <w:rPr>
          <w:rFonts w:cstheme="minorHAnsi"/>
          <w:sz w:val="18"/>
          <w:szCs w:val="18"/>
        </w:rPr>
        <w:t xml:space="preserve">: </w:t>
      </w:r>
      <w:r w:rsidR="00BF1062">
        <w:rPr>
          <w:rFonts w:cstheme="minorHAnsi"/>
          <w:sz w:val="18"/>
          <w:szCs w:val="18"/>
        </w:rPr>
        <w:t>By request.</w:t>
      </w:r>
      <w:r w:rsidR="00DF254F">
        <w:rPr>
          <w:rFonts w:cstheme="minorHAnsi"/>
          <w:sz w:val="18"/>
          <w:szCs w:val="18"/>
        </w:rPr>
        <w:tab/>
      </w:r>
      <w:r w:rsidR="00DF254F">
        <w:rPr>
          <w:rFonts w:cstheme="minorHAnsi"/>
          <w:sz w:val="18"/>
          <w:szCs w:val="18"/>
        </w:rPr>
        <w:tab/>
      </w:r>
      <w:r w:rsidR="00DF254F">
        <w:rPr>
          <w:rFonts w:cstheme="minorHAnsi"/>
          <w:sz w:val="18"/>
          <w:szCs w:val="18"/>
        </w:rPr>
        <w:tab/>
      </w:r>
      <w:r w:rsidR="00DF254F">
        <w:rPr>
          <w:rFonts w:cstheme="minorHAnsi"/>
          <w:sz w:val="18"/>
          <w:szCs w:val="18"/>
        </w:rPr>
        <w:tab/>
      </w:r>
      <w:r w:rsidR="00DF254F" w:rsidRPr="00BF402D">
        <w:rPr>
          <w:rFonts w:cstheme="minorHAnsi"/>
          <w:b/>
          <w:sz w:val="18"/>
          <w:szCs w:val="18"/>
        </w:rPr>
        <w:t xml:space="preserve">Class website: </w:t>
      </w:r>
      <w:hyperlink r:id="rId9" w:history="1">
        <w:r w:rsidR="002E6C0D" w:rsidRPr="00075DD6">
          <w:rPr>
            <w:rStyle w:val="Hyperlink"/>
            <w:rFonts w:cstheme="minorHAnsi"/>
            <w:bCs/>
            <w:sz w:val="18"/>
            <w:szCs w:val="18"/>
          </w:rPr>
          <w:t>https://canvas.illinois.edu/courses/52422</w:t>
        </w:r>
      </w:hyperlink>
      <w:r w:rsidR="002E6C0D">
        <w:rPr>
          <w:rFonts w:cstheme="minorHAnsi"/>
          <w:bCs/>
          <w:sz w:val="18"/>
          <w:szCs w:val="18"/>
        </w:rPr>
        <w:t xml:space="preserve"> </w:t>
      </w:r>
      <w:r w:rsidR="002E6C0D" w:rsidRPr="002E6C0D">
        <w:rPr>
          <w:rFonts w:cstheme="minorHAnsi"/>
          <w:bCs/>
          <w:sz w:val="18"/>
          <w:szCs w:val="18"/>
        </w:rPr>
        <w:t xml:space="preserve"> </w:t>
      </w:r>
      <w:r w:rsidR="002E6C0D">
        <w:rPr>
          <w:rFonts w:cstheme="minorHAnsi"/>
          <w:bCs/>
          <w:sz w:val="18"/>
          <w:szCs w:val="18"/>
        </w:rPr>
        <w:t xml:space="preserve"> </w:t>
      </w:r>
      <w:r w:rsidRPr="00BF402D">
        <w:rPr>
          <w:rFonts w:cstheme="minorHAnsi"/>
          <w:b/>
          <w:sz w:val="18"/>
          <w:szCs w:val="18"/>
        </w:rPr>
        <w:t>Lecture</w:t>
      </w:r>
      <w:r w:rsidR="002B2AEA" w:rsidRPr="00BF402D">
        <w:rPr>
          <w:rFonts w:cstheme="minorHAnsi"/>
          <w:b/>
          <w:sz w:val="18"/>
          <w:szCs w:val="18"/>
        </w:rPr>
        <w:t>/Discussion</w:t>
      </w:r>
      <w:r w:rsidRPr="00BF402D">
        <w:rPr>
          <w:rFonts w:cstheme="minorHAnsi"/>
          <w:sz w:val="18"/>
          <w:szCs w:val="18"/>
        </w:rPr>
        <w:t xml:space="preserve">: </w:t>
      </w:r>
      <w:r w:rsidR="002B2AEA" w:rsidRPr="00BF402D">
        <w:rPr>
          <w:rFonts w:cstheme="minorHAnsi"/>
          <w:sz w:val="18"/>
          <w:szCs w:val="18"/>
        </w:rPr>
        <w:t xml:space="preserve">Mondays 3:00pm in </w:t>
      </w:r>
      <w:r w:rsidR="00276631">
        <w:rPr>
          <w:rFonts w:cstheme="minorHAnsi"/>
          <w:sz w:val="18"/>
          <w:szCs w:val="18"/>
        </w:rPr>
        <w:t>203 Transportation Building</w:t>
      </w:r>
    </w:p>
    <w:p w14:paraId="22BF01B6" w14:textId="2E764FB4" w:rsidR="005C475B" w:rsidRPr="00ED7383" w:rsidRDefault="00466FC4">
      <w:pPr>
        <w:rPr>
          <w:rFonts w:cstheme="minorHAnsi"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>Textbook</w:t>
      </w:r>
      <w:r w:rsidR="002B2AEA" w:rsidRPr="00BF402D">
        <w:rPr>
          <w:rFonts w:cstheme="minorHAnsi"/>
          <w:b/>
          <w:sz w:val="18"/>
          <w:szCs w:val="18"/>
        </w:rPr>
        <w:t xml:space="preserve"> (optional)</w:t>
      </w:r>
      <w:r w:rsidR="00107906" w:rsidRPr="00BF402D">
        <w:rPr>
          <w:rFonts w:cstheme="minorHAnsi"/>
          <w:b/>
          <w:sz w:val="18"/>
          <w:szCs w:val="18"/>
        </w:rPr>
        <w:t xml:space="preserve">: </w:t>
      </w:r>
      <w:proofErr w:type="spellStart"/>
      <w:r w:rsidR="00107906" w:rsidRPr="00BF402D">
        <w:rPr>
          <w:rFonts w:cstheme="minorHAnsi"/>
          <w:sz w:val="18"/>
          <w:szCs w:val="18"/>
        </w:rPr>
        <w:t>Shamoo</w:t>
      </w:r>
      <w:proofErr w:type="spellEnd"/>
      <w:r w:rsidR="00107906" w:rsidRPr="00BF402D">
        <w:rPr>
          <w:rFonts w:cstheme="minorHAnsi"/>
          <w:sz w:val="18"/>
          <w:szCs w:val="18"/>
        </w:rPr>
        <w:t xml:space="preserve">, AE and Resnik, DB (2022). </w:t>
      </w:r>
      <w:r w:rsidR="00107906" w:rsidRPr="00BF402D">
        <w:rPr>
          <w:rFonts w:cstheme="minorHAnsi"/>
          <w:i/>
          <w:iCs/>
          <w:sz w:val="18"/>
          <w:szCs w:val="18"/>
        </w:rPr>
        <w:t>Responsible Conduct of Research</w:t>
      </w:r>
      <w:r w:rsidR="00107906" w:rsidRPr="00BF402D">
        <w:rPr>
          <w:rFonts w:cstheme="minorHAnsi"/>
          <w:sz w:val="18"/>
          <w:szCs w:val="18"/>
        </w:rPr>
        <w:t xml:space="preserve"> </w:t>
      </w:r>
      <w:r w:rsidR="00107906" w:rsidRPr="00BF402D">
        <w:rPr>
          <w:rFonts w:cstheme="minorHAnsi"/>
          <w:i/>
          <w:iCs/>
          <w:sz w:val="18"/>
          <w:szCs w:val="18"/>
        </w:rPr>
        <w:t>(Fourth Edition)</w:t>
      </w:r>
      <w:r w:rsidR="00107906" w:rsidRPr="00BF402D">
        <w:rPr>
          <w:rFonts w:cstheme="minorHAnsi"/>
          <w:sz w:val="18"/>
          <w:szCs w:val="18"/>
        </w:rPr>
        <w:t>. Oxford University Press. ISBN 978-0-19-754709-0</w:t>
      </w:r>
    </w:p>
    <w:p w14:paraId="6A81CA0E" w14:textId="77777777" w:rsidR="008A4598" w:rsidRPr="00BF402D" w:rsidRDefault="008A4598">
      <w:pPr>
        <w:rPr>
          <w:rFonts w:cstheme="minorHAnsi"/>
          <w:sz w:val="16"/>
          <w:szCs w:val="16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F2572B" w:rsidRPr="00BF402D" w14:paraId="1884083B" w14:textId="77777777" w:rsidTr="00BF402D">
        <w:tc>
          <w:tcPr>
            <w:tcW w:w="9180" w:type="dxa"/>
          </w:tcPr>
          <w:p w14:paraId="1C3C8E56" w14:textId="2D113A72" w:rsidR="008A4598" w:rsidRPr="00BF402D" w:rsidRDefault="003A4466">
            <w:pPr>
              <w:rPr>
                <w:rFonts w:cstheme="minorHAnsi"/>
                <w:b/>
                <w:sz w:val="16"/>
                <w:szCs w:val="16"/>
              </w:rPr>
            </w:pPr>
            <w:r w:rsidRPr="00BF402D">
              <w:rPr>
                <w:rFonts w:cstheme="minorHAnsi"/>
                <w:b/>
                <w:sz w:val="16"/>
                <w:szCs w:val="16"/>
              </w:rPr>
              <w:t>Policy Reminders</w:t>
            </w:r>
            <w:r w:rsidR="00A971B6" w:rsidRPr="00BF402D">
              <w:rPr>
                <w:rFonts w:cstheme="minorHAnsi"/>
                <w:b/>
                <w:sz w:val="16"/>
                <w:szCs w:val="16"/>
              </w:rPr>
              <w:t xml:space="preserve"> (and also see </w:t>
            </w:r>
            <w:hyperlink r:id="rId10" w:history="1">
              <w:r w:rsidR="00A971B6" w:rsidRPr="00BF402D">
                <w:rPr>
                  <w:rStyle w:val="Hyperlink"/>
                  <w:rFonts w:cstheme="minorHAnsi"/>
                  <w:b/>
                  <w:sz w:val="16"/>
                  <w:szCs w:val="16"/>
                </w:rPr>
                <w:t>https://studentcode.illinois.edu/</w:t>
              </w:r>
            </w:hyperlink>
            <w:r w:rsidR="00A971B6" w:rsidRPr="00BF402D">
              <w:rPr>
                <w:rFonts w:cstheme="minorHAnsi"/>
                <w:b/>
                <w:sz w:val="16"/>
                <w:szCs w:val="16"/>
              </w:rPr>
              <w:t xml:space="preserve">) </w:t>
            </w:r>
          </w:p>
          <w:p w14:paraId="1B578846" w14:textId="678C9640" w:rsidR="008A4598" w:rsidRPr="00BF402D" w:rsidRDefault="008A4598" w:rsidP="008A4598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cstheme="minorHAnsi"/>
                <w:b/>
                <w:color w:val="auto"/>
                <w:sz w:val="16"/>
                <w:szCs w:val="16"/>
                <w:u w:val="none"/>
              </w:rPr>
            </w:pPr>
            <w:r w:rsidRPr="00BF402D">
              <w:rPr>
                <w:rFonts w:cstheme="minorHAnsi"/>
                <w:b/>
                <w:sz w:val="16"/>
                <w:szCs w:val="16"/>
              </w:rPr>
              <w:t xml:space="preserve">Academic Integrity: </w:t>
            </w:r>
            <w:r w:rsidR="00360CDE" w:rsidRPr="00BF402D">
              <w:rPr>
                <w:rFonts w:cstheme="minorHAnsi"/>
                <w:sz w:val="16"/>
                <w:szCs w:val="16"/>
              </w:rPr>
              <w:t xml:space="preserve">It is expected that your exams, </w:t>
            </w:r>
            <w:r w:rsidRPr="00BF402D">
              <w:rPr>
                <w:rFonts w:cstheme="minorHAnsi"/>
                <w:sz w:val="16"/>
                <w:szCs w:val="16"/>
              </w:rPr>
              <w:t>quizzes</w:t>
            </w:r>
            <w:r w:rsidR="00360CDE" w:rsidRPr="00BF402D">
              <w:rPr>
                <w:rFonts w:cstheme="minorHAnsi"/>
                <w:sz w:val="16"/>
                <w:szCs w:val="16"/>
              </w:rPr>
              <w:t>, and assignments</w:t>
            </w:r>
            <w:r w:rsidRPr="00BF402D">
              <w:rPr>
                <w:rFonts w:cstheme="minorHAnsi"/>
                <w:sz w:val="16"/>
                <w:szCs w:val="16"/>
              </w:rPr>
              <w:t xml:space="preserve"> will contain only your own work. Any student who misr</w:t>
            </w:r>
            <w:r w:rsidR="00360CDE" w:rsidRPr="00BF402D">
              <w:rPr>
                <w:rFonts w:cstheme="minorHAnsi"/>
                <w:sz w:val="16"/>
                <w:szCs w:val="16"/>
              </w:rPr>
              <w:t xml:space="preserve">epresents their work in an exam, </w:t>
            </w:r>
            <w:r w:rsidRPr="00BF402D">
              <w:rPr>
                <w:rFonts w:cstheme="minorHAnsi"/>
                <w:sz w:val="16"/>
                <w:szCs w:val="16"/>
              </w:rPr>
              <w:t>quiz</w:t>
            </w:r>
            <w:r w:rsidR="00360CDE" w:rsidRPr="00BF402D">
              <w:rPr>
                <w:rFonts w:cstheme="minorHAnsi"/>
                <w:sz w:val="16"/>
                <w:szCs w:val="16"/>
              </w:rPr>
              <w:t xml:space="preserve">, or assignment </w:t>
            </w:r>
            <w:r w:rsidRPr="00BF402D">
              <w:rPr>
                <w:rFonts w:cstheme="minorHAnsi"/>
                <w:sz w:val="16"/>
                <w:szCs w:val="16"/>
              </w:rPr>
              <w:t xml:space="preserve">will receive a grade of zero on that exam, quiz, </w:t>
            </w:r>
            <w:r w:rsidR="00360CDE" w:rsidRPr="00BF402D">
              <w:rPr>
                <w:rFonts w:cstheme="minorHAnsi"/>
                <w:sz w:val="16"/>
                <w:szCs w:val="16"/>
              </w:rPr>
              <w:t>or assignment</w:t>
            </w:r>
            <w:r w:rsidRPr="00BF402D">
              <w:rPr>
                <w:rFonts w:cstheme="minorHAnsi"/>
                <w:sz w:val="16"/>
                <w:szCs w:val="16"/>
              </w:rPr>
              <w:t xml:space="preserve">; other sanctions may also be pursued, as allowed by </w:t>
            </w:r>
            <w:proofErr w:type="gramStart"/>
            <w:r w:rsidRPr="00BF402D">
              <w:rPr>
                <w:rFonts w:cstheme="minorHAnsi"/>
                <w:sz w:val="16"/>
                <w:szCs w:val="16"/>
              </w:rPr>
              <w:t>University</w:t>
            </w:r>
            <w:proofErr w:type="gramEnd"/>
            <w:r w:rsidRPr="00BF402D">
              <w:rPr>
                <w:rFonts w:cstheme="minorHAnsi"/>
                <w:sz w:val="16"/>
                <w:szCs w:val="16"/>
              </w:rPr>
              <w:t xml:space="preserve"> policy.</w:t>
            </w:r>
            <w:r w:rsidRPr="00BF402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F402D">
              <w:rPr>
                <w:rFonts w:cstheme="minorHAnsi"/>
                <w:sz w:val="16"/>
                <w:szCs w:val="16"/>
              </w:rPr>
              <w:t>Academic Integrity Policy:</w:t>
            </w:r>
            <w:r w:rsidRPr="00BF402D">
              <w:rPr>
                <w:rFonts w:cstheme="minorHAnsi"/>
                <w:b/>
                <w:sz w:val="16"/>
                <w:szCs w:val="16"/>
              </w:rPr>
              <w:t xml:space="preserve"> </w:t>
            </w:r>
            <w:hyperlink r:id="rId11" w:history="1">
              <w:r w:rsidRPr="00BF402D">
                <w:rPr>
                  <w:rStyle w:val="Hyperlink"/>
                  <w:rFonts w:cstheme="minorHAnsi"/>
                  <w:i/>
                  <w:sz w:val="16"/>
                  <w:szCs w:val="16"/>
                </w:rPr>
                <w:t>http://provost.illinois.edu/policies/policies/academic-integrity/</w:t>
              </w:r>
            </w:hyperlink>
          </w:p>
          <w:p w14:paraId="299A3989" w14:textId="782466F5" w:rsidR="007A144F" w:rsidRPr="00BF402D" w:rsidRDefault="007A144F" w:rsidP="008A4598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cstheme="minorHAnsi"/>
                <w:b/>
                <w:color w:val="auto"/>
                <w:sz w:val="16"/>
                <w:szCs w:val="16"/>
                <w:u w:val="none"/>
              </w:rPr>
            </w:pPr>
            <w:r w:rsidRPr="00BF402D">
              <w:rPr>
                <w:rFonts w:cstheme="minorHAnsi"/>
                <w:b/>
                <w:sz w:val="16"/>
                <w:szCs w:val="16"/>
              </w:rPr>
              <w:t>Copyright</w:t>
            </w:r>
            <w:r w:rsidRPr="00BF402D">
              <w:rPr>
                <w:rFonts w:cstheme="minorHAnsi"/>
                <w:sz w:val="16"/>
                <w:szCs w:val="16"/>
              </w:rPr>
              <w:t>:</w:t>
            </w:r>
            <w:r w:rsidRPr="00BF402D">
              <w:rPr>
                <w:rStyle w:val="Hyperlink"/>
                <w:rFonts w:cstheme="minorHAnsi"/>
                <w:b/>
                <w:color w:val="auto"/>
                <w:sz w:val="16"/>
                <w:szCs w:val="16"/>
                <w:u w:val="none"/>
              </w:rPr>
              <w:t xml:space="preserve"> </w:t>
            </w:r>
            <w:r w:rsidRPr="00BF402D">
              <w:rPr>
                <w:rStyle w:val="Hyperlink"/>
                <w:rFonts w:cstheme="minorHAnsi"/>
                <w:color w:val="auto"/>
                <w:sz w:val="16"/>
                <w:szCs w:val="16"/>
                <w:u w:val="none"/>
              </w:rPr>
              <w:t>Class material is copyright to the University of Illinois Urbana-Champaign and should not be distributed or disseminated.</w:t>
            </w:r>
          </w:p>
          <w:p w14:paraId="6FC5F63A" w14:textId="5064F7A1" w:rsidR="007A144F" w:rsidRPr="00BF402D" w:rsidRDefault="008A4598" w:rsidP="00A971B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BF402D">
              <w:rPr>
                <w:rFonts w:cstheme="minorHAnsi"/>
                <w:b/>
                <w:sz w:val="16"/>
                <w:szCs w:val="16"/>
              </w:rPr>
              <w:t>Students with Disabilities:</w:t>
            </w:r>
            <w:r w:rsidRPr="00BF402D">
              <w:rPr>
                <w:rFonts w:cstheme="minorHAnsi"/>
                <w:sz w:val="16"/>
                <w:szCs w:val="16"/>
              </w:rPr>
              <w:t xml:space="preserve"> All reasonable accommodations required for students with disabilities provided, as ensured by Article 1, Part 1 of the Student Code. Please provide </w:t>
            </w:r>
            <w:r w:rsidR="00A971B6" w:rsidRPr="00BF402D">
              <w:rPr>
                <w:rFonts w:cstheme="minorHAnsi"/>
                <w:sz w:val="16"/>
                <w:szCs w:val="16"/>
              </w:rPr>
              <w:t>Dr. Jones</w:t>
            </w:r>
            <w:r w:rsidRPr="00BF402D">
              <w:rPr>
                <w:rFonts w:cstheme="minorHAnsi"/>
                <w:sz w:val="16"/>
                <w:szCs w:val="16"/>
              </w:rPr>
              <w:t xml:space="preserve"> with your DRES Letter of Accommodations by the end of the first full week of class regarding accommodations in order to ensure their availability. </w:t>
            </w:r>
          </w:p>
        </w:tc>
      </w:tr>
    </w:tbl>
    <w:p w14:paraId="0C1DCCCB" w14:textId="77777777" w:rsidR="005E0624" w:rsidRPr="00BF402D" w:rsidRDefault="005E0624">
      <w:pPr>
        <w:rPr>
          <w:rFonts w:cstheme="minorHAnsi"/>
          <w:sz w:val="16"/>
          <w:szCs w:val="16"/>
        </w:rPr>
      </w:pPr>
    </w:p>
    <w:p w14:paraId="5652BAAB" w14:textId="68C3BB30" w:rsidR="009E47C5" w:rsidRPr="003830EA" w:rsidRDefault="005E0624" w:rsidP="000E4B4A">
      <w:pPr>
        <w:rPr>
          <w:rFonts w:cstheme="minorHAnsi"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>Grading</w:t>
      </w:r>
      <w:r w:rsidR="000E4B4A" w:rsidRPr="00BF402D">
        <w:rPr>
          <w:rFonts w:cstheme="minorHAnsi"/>
          <w:b/>
          <w:sz w:val="18"/>
          <w:szCs w:val="18"/>
        </w:rPr>
        <w:t xml:space="preserve"> Scale</w:t>
      </w:r>
      <w:r w:rsidR="00403106" w:rsidRPr="00BF402D">
        <w:rPr>
          <w:rFonts w:cstheme="minorHAnsi"/>
          <w:b/>
          <w:sz w:val="18"/>
          <w:szCs w:val="18"/>
        </w:rPr>
        <w:t xml:space="preserve">: </w:t>
      </w:r>
      <w:r w:rsidR="009E47C5" w:rsidRPr="00BF402D">
        <w:rPr>
          <w:rFonts w:cstheme="minorHAnsi"/>
          <w:b/>
          <w:sz w:val="18"/>
          <w:szCs w:val="18"/>
        </w:rPr>
        <w:t xml:space="preserve"> </w:t>
      </w:r>
      <w:r w:rsidR="00BF402D" w:rsidRPr="00BF402D">
        <w:rPr>
          <w:rFonts w:cstheme="minorHAnsi"/>
          <w:b/>
          <w:sz w:val="18"/>
          <w:szCs w:val="18"/>
        </w:rPr>
        <w:t xml:space="preserve">Straight:  A: </w:t>
      </w:r>
      <w:r w:rsidR="00671165" w:rsidRPr="00BF402D">
        <w:rPr>
          <w:rFonts w:cstheme="minorHAnsi"/>
          <w:sz w:val="18"/>
          <w:szCs w:val="18"/>
        </w:rPr>
        <w:t xml:space="preserve">90+ A, </w:t>
      </w:r>
      <w:r w:rsidR="00BF402D" w:rsidRPr="00BF402D">
        <w:rPr>
          <w:rFonts w:cstheme="minorHAnsi"/>
          <w:b/>
          <w:bCs/>
          <w:sz w:val="18"/>
          <w:szCs w:val="18"/>
        </w:rPr>
        <w:t>B:</w:t>
      </w:r>
      <w:r w:rsidR="00BF402D" w:rsidRPr="00BF402D">
        <w:rPr>
          <w:rFonts w:cstheme="minorHAnsi"/>
          <w:sz w:val="18"/>
          <w:szCs w:val="18"/>
        </w:rPr>
        <w:t xml:space="preserve"> </w:t>
      </w:r>
      <w:r w:rsidR="00671165" w:rsidRPr="00BF402D">
        <w:rPr>
          <w:rFonts w:cstheme="minorHAnsi"/>
          <w:sz w:val="18"/>
          <w:szCs w:val="18"/>
        </w:rPr>
        <w:t>80-89</w:t>
      </w:r>
      <w:r w:rsidR="00BF402D" w:rsidRPr="00BF402D">
        <w:rPr>
          <w:rFonts w:cstheme="minorHAnsi"/>
          <w:sz w:val="18"/>
          <w:szCs w:val="18"/>
        </w:rPr>
        <w:t>,</w:t>
      </w:r>
      <w:r w:rsidR="00BF402D">
        <w:rPr>
          <w:rFonts w:cstheme="minorHAnsi"/>
          <w:sz w:val="18"/>
          <w:szCs w:val="18"/>
        </w:rPr>
        <w:t xml:space="preserve"> </w:t>
      </w:r>
      <w:r w:rsidR="00BF402D" w:rsidRPr="003830EA">
        <w:rPr>
          <w:rFonts w:cstheme="minorHAnsi"/>
          <w:b/>
          <w:bCs/>
          <w:sz w:val="18"/>
          <w:szCs w:val="18"/>
        </w:rPr>
        <w:t>C</w:t>
      </w:r>
      <w:r w:rsidR="00BF402D">
        <w:rPr>
          <w:rFonts w:cstheme="minorHAnsi"/>
          <w:sz w:val="18"/>
          <w:szCs w:val="18"/>
        </w:rPr>
        <w:t xml:space="preserve">: 70-79; </w:t>
      </w:r>
      <w:r w:rsidR="00BF402D" w:rsidRPr="003830EA">
        <w:rPr>
          <w:rFonts w:cstheme="minorHAnsi"/>
          <w:b/>
          <w:bCs/>
          <w:sz w:val="18"/>
          <w:szCs w:val="18"/>
        </w:rPr>
        <w:t>D</w:t>
      </w:r>
      <w:r w:rsidR="00BF402D">
        <w:rPr>
          <w:rFonts w:cstheme="minorHAnsi"/>
          <w:sz w:val="18"/>
          <w:szCs w:val="18"/>
        </w:rPr>
        <w:t xml:space="preserve">: 60-69; </w:t>
      </w:r>
      <w:r w:rsidR="00BF402D" w:rsidRPr="003830EA">
        <w:rPr>
          <w:rFonts w:cstheme="minorHAnsi"/>
          <w:b/>
          <w:bCs/>
          <w:sz w:val="18"/>
          <w:szCs w:val="18"/>
        </w:rPr>
        <w:t>F</w:t>
      </w:r>
      <w:r w:rsidR="00BF402D">
        <w:rPr>
          <w:rFonts w:cstheme="minorHAnsi"/>
          <w:sz w:val="18"/>
          <w:szCs w:val="18"/>
        </w:rPr>
        <w:t>: 59 and below.</w:t>
      </w:r>
    </w:p>
    <w:p w14:paraId="6E7FCF95" w14:textId="384B6970" w:rsidR="000E4B4A" w:rsidRPr="00BF402D" w:rsidRDefault="000E4B4A" w:rsidP="000E4B4A">
      <w:pPr>
        <w:rPr>
          <w:rFonts w:cstheme="minorHAnsi"/>
          <w:b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>Grade Determination</w:t>
      </w:r>
    </w:p>
    <w:p w14:paraId="6AEC8B77" w14:textId="7E703CB9" w:rsidR="005E0624" w:rsidRPr="00BF402D" w:rsidRDefault="007505FD" w:rsidP="000E4B4A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BF402D">
        <w:rPr>
          <w:rFonts w:cstheme="minorHAnsi"/>
          <w:sz w:val="18"/>
          <w:szCs w:val="18"/>
        </w:rPr>
        <w:t xml:space="preserve">50% in-class exercises/quizzes: </w:t>
      </w:r>
      <w:r w:rsidR="00CD1AE0" w:rsidRPr="00BF402D">
        <w:rPr>
          <w:rFonts w:cstheme="minorHAnsi"/>
          <w:sz w:val="18"/>
          <w:szCs w:val="18"/>
        </w:rPr>
        <w:t xml:space="preserve">Each quiz worth 5 points. </w:t>
      </w:r>
      <w:r w:rsidR="00A971B6" w:rsidRPr="00BF402D">
        <w:rPr>
          <w:rFonts w:cstheme="minorHAnsi"/>
          <w:sz w:val="18"/>
          <w:szCs w:val="18"/>
        </w:rPr>
        <w:t>There</w:t>
      </w:r>
      <w:r w:rsidRPr="00BF402D">
        <w:rPr>
          <w:rFonts w:cstheme="minorHAnsi"/>
          <w:sz w:val="18"/>
          <w:szCs w:val="18"/>
        </w:rPr>
        <w:t xml:space="preserve"> are 14 total in the semester and your grade is based on the</w:t>
      </w:r>
      <w:r w:rsidR="004721B7" w:rsidRPr="00BF402D">
        <w:rPr>
          <w:rFonts w:cstheme="minorHAnsi"/>
          <w:sz w:val="18"/>
          <w:szCs w:val="18"/>
        </w:rPr>
        <w:t xml:space="preserve"> top 10.  </w:t>
      </w:r>
      <w:r w:rsidR="00ED7383">
        <w:rPr>
          <w:rFonts w:cstheme="minorHAnsi"/>
          <w:sz w:val="18"/>
          <w:szCs w:val="18"/>
        </w:rPr>
        <w:t>So</w:t>
      </w:r>
      <w:r w:rsidR="003830EA">
        <w:rPr>
          <w:rFonts w:cstheme="minorHAnsi"/>
          <w:sz w:val="18"/>
          <w:szCs w:val="18"/>
        </w:rPr>
        <w:t xml:space="preserve">, you can skip or drop four quizzes, and </w:t>
      </w:r>
      <w:r w:rsidR="004721B7" w:rsidRPr="00BF402D">
        <w:rPr>
          <w:rFonts w:cstheme="minorHAnsi"/>
          <w:sz w:val="18"/>
          <w:szCs w:val="18"/>
        </w:rPr>
        <w:t xml:space="preserve">each </w:t>
      </w:r>
      <w:r w:rsidR="003830EA">
        <w:rPr>
          <w:rFonts w:cstheme="minorHAnsi"/>
          <w:sz w:val="18"/>
          <w:szCs w:val="18"/>
        </w:rPr>
        <w:t xml:space="preserve">of the rest </w:t>
      </w:r>
      <w:r w:rsidR="004721B7" w:rsidRPr="00BF402D">
        <w:rPr>
          <w:rFonts w:cstheme="minorHAnsi"/>
          <w:sz w:val="18"/>
          <w:szCs w:val="18"/>
        </w:rPr>
        <w:t>is 5% of your final grade</w:t>
      </w:r>
      <w:r w:rsidR="003830EA">
        <w:rPr>
          <w:rFonts w:cstheme="minorHAnsi"/>
          <w:sz w:val="18"/>
          <w:szCs w:val="18"/>
        </w:rPr>
        <w:t>.</w:t>
      </w:r>
    </w:p>
    <w:p w14:paraId="196CEACA" w14:textId="6180C286" w:rsidR="00F2572B" w:rsidRPr="003830EA" w:rsidRDefault="00A971B6" w:rsidP="00F2572B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BF402D">
        <w:rPr>
          <w:rFonts w:cstheme="minorHAnsi"/>
          <w:sz w:val="18"/>
          <w:szCs w:val="18"/>
        </w:rPr>
        <w:t>5</w:t>
      </w:r>
      <w:r w:rsidR="004721B7" w:rsidRPr="00BF402D">
        <w:rPr>
          <w:rFonts w:cstheme="minorHAnsi"/>
          <w:sz w:val="18"/>
          <w:szCs w:val="18"/>
        </w:rPr>
        <w:t>0% homework</w:t>
      </w:r>
      <w:r w:rsidR="00F00981" w:rsidRPr="00BF402D">
        <w:rPr>
          <w:rFonts w:cstheme="minorHAnsi"/>
          <w:sz w:val="18"/>
          <w:szCs w:val="18"/>
        </w:rPr>
        <w:t xml:space="preserve"> assignments</w:t>
      </w:r>
      <w:r w:rsidR="004721B7" w:rsidRPr="00BF402D">
        <w:rPr>
          <w:rFonts w:cstheme="minorHAnsi"/>
          <w:sz w:val="18"/>
          <w:szCs w:val="18"/>
        </w:rPr>
        <w:t xml:space="preserve">: </w:t>
      </w:r>
      <w:r w:rsidR="00CD1AE0" w:rsidRPr="00BF402D">
        <w:rPr>
          <w:rFonts w:cstheme="minorHAnsi"/>
          <w:sz w:val="18"/>
          <w:szCs w:val="18"/>
        </w:rPr>
        <w:t>Each worth 5 points. T</w:t>
      </w:r>
      <w:r w:rsidR="004721B7" w:rsidRPr="00BF402D">
        <w:rPr>
          <w:rFonts w:cstheme="minorHAnsi"/>
          <w:sz w:val="18"/>
          <w:szCs w:val="18"/>
        </w:rPr>
        <w:t xml:space="preserve">here are 14 total in the semester and your grade is based on the top 10. </w:t>
      </w:r>
      <w:r w:rsidR="00ED7383">
        <w:rPr>
          <w:rFonts w:cstheme="minorHAnsi"/>
          <w:sz w:val="18"/>
          <w:szCs w:val="18"/>
        </w:rPr>
        <w:t>So</w:t>
      </w:r>
      <w:r w:rsidR="003830EA">
        <w:rPr>
          <w:rFonts w:cstheme="minorHAnsi"/>
          <w:sz w:val="18"/>
          <w:szCs w:val="18"/>
        </w:rPr>
        <w:t xml:space="preserve">, you can skip or drop four </w:t>
      </w:r>
      <w:proofErr w:type="spellStart"/>
      <w:r w:rsidR="003830EA">
        <w:rPr>
          <w:rFonts w:cstheme="minorHAnsi"/>
          <w:sz w:val="18"/>
          <w:szCs w:val="18"/>
        </w:rPr>
        <w:t>homeworks</w:t>
      </w:r>
      <w:proofErr w:type="spellEnd"/>
      <w:r w:rsidR="003830EA">
        <w:rPr>
          <w:rFonts w:cstheme="minorHAnsi"/>
          <w:sz w:val="18"/>
          <w:szCs w:val="18"/>
        </w:rPr>
        <w:t xml:space="preserve">, and </w:t>
      </w:r>
      <w:r w:rsidR="003830EA" w:rsidRPr="00BF402D">
        <w:rPr>
          <w:rFonts w:cstheme="minorHAnsi"/>
          <w:sz w:val="18"/>
          <w:szCs w:val="18"/>
        </w:rPr>
        <w:t xml:space="preserve">each </w:t>
      </w:r>
      <w:r w:rsidR="003830EA">
        <w:rPr>
          <w:rFonts w:cstheme="minorHAnsi"/>
          <w:sz w:val="18"/>
          <w:szCs w:val="18"/>
        </w:rPr>
        <w:t xml:space="preserve">of the rest </w:t>
      </w:r>
      <w:r w:rsidR="003830EA" w:rsidRPr="00BF402D">
        <w:rPr>
          <w:rFonts w:cstheme="minorHAnsi"/>
          <w:sz w:val="18"/>
          <w:szCs w:val="18"/>
        </w:rPr>
        <w:t>is 5% of your final grade</w:t>
      </w:r>
      <w:r w:rsidR="003830EA">
        <w:rPr>
          <w:rFonts w:cstheme="minorHAns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210"/>
      </w:tblGrid>
      <w:tr w:rsidR="00F2572B" w:rsidRPr="00BF402D" w14:paraId="4E7A0B8C" w14:textId="77777777" w:rsidTr="003830EA">
        <w:trPr>
          <w:trHeight w:val="251"/>
        </w:trPr>
        <w:tc>
          <w:tcPr>
            <w:tcW w:w="2425" w:type="dxa"/>
          </w:tcPr>
          <w:p w14:paraId="0277F82A" w14:textId="77777777" w:rsidR="00F2572B" w:rsidRPr="00BF402D" w:rsidRDefault="00F2572B" w:rsidP="009D0AC3">
            <w:pPr>
              <w:rPr>
                <w:rFonts w:cstheme="minorHAnsi"/>
                <w:b/>
                <w:sz w:val="18"/>
                <w:szCs w:val="18"/>
              </w:rPr>
            </w:pPr>
            <w:r w:rsidRPr="00BF402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6210" w:type="dxa"/>
          </w:tcPr>
          <w:p w14:paraId="4F782040" w14:textId="77777777" w:rsidR="00F2572B" w:rsidRPr="00BF402D" w:rsidRDefault="00F2572B" w:rsidP="009D0AC3">
            <w:pPr>
              <w:rPr>
                <w:rFonts w:cstheme="minorHAnsi"/>
                <w:b/>
                <w:sz w:val="18"/>
                <w:szCs w:val="18"/>
              </w:rPr>
            </w:pPr>
            <w:r w:rsidRPr="00BF402D">
              <w:rPr>
                <w:rFonts w:cstheme="minorHAnsi"/>
                <w:b/>
                <w:sz w:val="18"/>
                <w:szCs w:val="18"/>
              </w:rPr>
              <w:t>Points out of Maximum Points</w:t>
            </w:r>
          </w:p>
        </w:tc>
      </w:tr>
      <w:tr w:rsidR="00F2572B" w:rsidRPr="00BF402D" w14:paraId="3040567B" w14:textId="77777777" w:rsidTr="003830EA">
        <w:tc>
          <w:tcPr>
            <w:tcW w:w="2425" w:type="dxa"/>
          </w:tcPr>
          <w:p w14:paraId="3B19D19A" w14:textId="77777777" w:rsidR="00F2572B" w:rsidRPr="00BF402D" w:rsidRDefault="00F2572B" w:rsidP="009D0AC3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>In-class Exercises/Quizzes</w:t>
            </w:r>
          </w:p>
        </w:tc>
        <w:tc>
          <w:tcPr>
            <w:tcW w:w="6210" w:type="dxa"/>
          </w:tcPr>
          <w:p w14:paraId="688ACF51" w14:textId="39D0C2F4" w:rsidR="00F2572B" w:rsidRPr="00BF402D" w:rsidRDefault="00F2572B" w:rsidP="009D0AC3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(sum of top 10 </w:t>
            </w:r>
            <w:proofErr w:type="gramStart"/>
            <w:r w:rsidRPr="00BF402D">
              <w:rPr>
                <w:rFonts w:cstheme="minorHAnsi"/>
                <w:sz w:val="18"/>
                <w:szCs w:val="18"/>
              </w:rPr>
              <w:t xml:space="preserve">scores) </w:t>
            </w:r>
            <w:r w:rsidR="005542AC" w:rsidRPr="00BF402D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="005542AC" w:rsidRPr="00BF402D">
              <w:rPr>
                <w:rFonts w:cstheme="minorHAnsi"/>
                <w:sz w:val="18"/>
                <w:szCs w:val="18"/>
              </w:rPr>
              <w:t xml:space="preserve">         </w:t>
            </w:r>
            <w:r w:rsidRPr="00BF402D">
              <w:rPr>
                <w:rFonts w:cstheme="minorHAnsi"/>
                <w:sz w:val="18"/>
                <w:szCs w:val="18"/>
              </w:rPr>
              <w:t>out of maximum 50 points</w:t>
            </w:r>
          </w:p>
        </w:tc>
      </w:tr>
      <w:tr w:rsidR="00F2572B" w:rsidRPr="00BF402D" w14:paraId="77371456" w14:textId="77777777" w:rsidTr="003830EA">
        <w:tc>
          <w:tcPr>
            <w:tcW w:w="2425" w:type="dxa"/>
          </w:tcPr>
          <w:p w14:paraId="2F42706C" w14:textId="77777777" w:rsidR="00F2572B" w:rsidRPr="00BF402D" w:rsidRDefault="00F2572B" w:rsidP="009D0AC3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>Homework</w:t>
            </w:r>
          </w:p>
        </w:tc>
        <w:tc>
          <w:tcPr>
            <w:tcW w:w="6210" w:type="dxa"/>
          </w:tcPr>
          <w:p w14:paraId="22DF9A81" w14:textId="198FF639" w:rsidR="00F2572B" w:rsidRPr="00BF402D" w:rsidRDefault="00F2572B" w:rsidP="009D0AC3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(sum of top 10 </w:t>
            </w:r>
            <w:proofErr w:type="gramStart"/>
            <w:r w:rsidRPr="00BF402D">
              <w:rPr>
                <w:rFonts w:cstheme="minorHAnsi"/>
                <w:sz w:val="18"/>
                <w:szCs w:val="18"/>
              </w:rPr>
              <w:t xml:space="preserve">scores) </w:t>
            </w:r>
            <w:r w:rsidR="005542AC" w:rsidRPr="00BF402D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="005542AC" w:rsidRPr="00BF402D">
              <w:rPr>
                <w:rFonts w:cstheme="minorHAnsi"/>
                <w:sz w:val="18"/>
                <w:szCs w:val="18"/>
              </w:rPr>
              <w:t xml:space="preserve">         </w:t>
            </w:r>
            <w:r w:rsidRPr="00BF402D">
              <w:rPr>
                <w:rFonts w:cstheme="minorHAnsi"/>
                <w:sz w:val="18"/>
                <w:szCs w:val="18"/>
              </w:rPr>
              <w:t xml:space="preserve">out of maximum </w:t>
            </w:r>
            <w:r w:rsidR="00A971B6" w:rsidRPr="00BF402D">
              <w:rPr>
                <w:rFonts w:cstheme="minorHAnsi"/>
                <w:sz w:val="18"/>
                <w:szCs w:val="18"/>
              </w:rPr>
              <w:t>5</w:t>
            </w:r>
            <w:r w:rsidRPr="00BF402D">
              <w:rPr>
                <w:rFonts w:cstheme="minorHAnsi"/>
                <w:sz w:val="18"/>
                <w:szCs w:val="18"/>
              </w:rPr>
              <w:t>0 points</w:t>
            </w:r>
          </w:p>
        </w:tc>
      </w:tr>
      <w:tr w:rsidR="00F2572B" w:rsidRPr="00BF402D" w14:paraId="506DFBC3" w14:textId="77777777" w:rsidTr="003830EA">
        <w:tc>
          <w:tcPr>
            <w:tcW w:w="2425" w:type="dxa"/>
          </w:tcPr>
          <w:p w14:paraId="281FA0CF" w14:textId="2642B919" w:rsidR="009E47C5" w:rsidRPr="00BF402D" w:rsidRDefault="00F2572B" w:rsidP="009D0AC3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>Final Grade</w:t>
            </w:r>
            <w:r w:rsidR="003830EA">
              <w:rPr>
                <w:rFonts w:cstheme="minorHAnsi"/>
                <w:sz w:val="18"/>
                <w:szCs w:val="18"/>
              </w:rPr>
              <w:t xml:space="preserve"> based on</w:t>
            </w:r>
          </w:p>
        </w:tc>
        <w:tc>
          <w:tcPr>
            <w:tcW w:w="6210" w:type="dxa"/>
          </w:tcPr>
          <w:p w14:paraId="33C2BA33" w14:textId="02D23FEA" w:rsidR="00F2572B" w:rsidRPr="00BF402D" w:rsidRDefault="00F2572B" w:rsidP="007A144F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Summation of all of the above, </w:t>
            </w:r>
            <w:r w:rsidR="007A144F" w:rsidRPr="00BF402D">
              <w:rPr>
                <w:rFonts w:cstheme="minorHAnsi"/>
                <w:sz w:val="18"/>
                <w:szCs w:val="18"/>
              </w:rPr>
              <w:t>out of max 100 points</w:t>
            </w:r>
          </w:p>
        </w:tc>
      </w:tr>
    </w:tbl>
    <w:p w14:paraId="56EAAA41" w14:textId="77777777" w:rsidR="007A144F" w:rsidRPr="00BF402D" w:rsidRDefault="007A144F">
      <w:pPr>
        <w:rPr>
          <w:rFonts w:cstheme="minorHAnsi"/>
          <w:b/>
          <w:sz w:val="18"/>
          <w:szCs w:val="18"/>
        </w:rPr>
      </w:pPr>
    </w:p>
    <w:p w14:paraId="6A4DC387" w14:textId="6798839E" w:rsidR="00E604CE" w:rsidRPr="00BF402D" w:rsidRDefault="005E0624">
      <w:pPr>
        <w:rPr>
          <w:rFonts w:cstheme="minorHAnsi"/>
          <w:b/>
          <w:sz w:val="18"/>
          <w:szCs w:val="18"/>
        </w:rPr>
      </w:pPr>
      <w:r w:rsidRPr="00BF402D">
        <w:rPr>
          <w:rFonts w:cstheme="minorHAnsi"/>
          <w:b/>
          <w:sz w:val="18"/>
          <w:szCs w:val="18"/>
        </w:rPr>
        <w:t>Schedule</w:t>
      </w:r>
      <w:r w:rsidR="002B2AEA" w:rsidRPr="00BF402D">
        <w:rPr>
          <w:rFonts w:cstheme="minorHAnsi"/>
          <w:b/>
          <w:sz w:val="18"/>
          <w:szCs w:val="18"/>
        </w:rPr>
        <w:t xml:space="preserve"> for Spring 202</w:t>
      </w:r>
      <w:r w:rsidR="00276631">
        <w:rPr>
          <w:rFonts w:cstheme="minorHAnsi"/>
          <w:b/>
          <w:sz w:val="18"/>
          <w:szCs w:val="1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650"/>
      </w:tblGrid>
      <w:tr w:rsidR="00BF402D" w:rsidRPr="00BF402D" w14:paraId="6907444E" w14:textId="77777777" w:rsidTr="005F101C">
        <w:tc>
          <w:tcPr>
            <w:tcW w:w="985" w:type="dxa"/>
          </w:tcPr>
          <w:p w14:paraId="44531445" w14:textId="212E4FD3" w:rsidR="00BF402D" w:rsidRPr="00BF402D" w:rsidRDefault="00BF402D">
            <w:pPr>
              <w:rPr>
                <w:rFonts w:cstheme="minorHAnsi"/>
                <w:b/>
                <w:sz w:val="18"/>
                <w:szCs w:val="18"/>
              </w:rPr>
            </w:pPr>
            <w:r w:rsidRPr="00BF402D">
              <w:rPr>
                <w:rFonts w:cstheme="minorHAnsi"/>
                <w:b/>
                <w:sz w:val="18"/>
                <w:szCs w:val="18"/>
              </w:rPr>
              <w:t xml:space="preserve">Dates </w:t>
            </w:r>
          </w:p>
        </w:tc>
        <w:tc>
          <w:tcPr>
            <w:tcW w:w="7650" w:type="dxa"/>
          </w:tcPr>
          <w:p w14:paraId="423D6911" w14:textId="16295FC1" w:rsidR="00BF402D" w:rsidRPr="00BF402D" w:rsidRDefault="00BF402D">
            <w:pPr>
              <w:rPr>
                <w:rFonts w:cstheme="minorHAnsi"/>
                <w:b/>
                <w:sz w:val="18"/>
                <w:szCs w:val="18"/>
              </w:rPr>
            </w:pPr>
            <w:r w:rsidRPr="00BF402D">
              <w:rPr>
                <w:rFonts w:cstheme="minorHAnsi"/>
                <w:b/>
                <w:sz w:val="18"/>
                <w:szCs w:val="18"/>
              </w:rPr>
              <w:t>Discussion Topic</w:t>
            </w:r>
          </w:p>
        </w:tc>
      </w:tr>
      <w:tr w:rsidR="00BF402D" w:rsidRPr="00BF402D" w14:paraId="38895A80" w14:textId="77777777" w:rsidTr="005F101C">
        <w:tc>
          <w:tcPr>
            <w:tcW w:w="985" w:type="dxa"/>
          </w:tcPr>
          <w:p w14:paraId="56D44418" w14:textId="13C04EF5" w:rsidR="00BF402D" w:rsidRPr="00BF402D" w:rsidRDefault="00BF402D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>Jan 2</w:t>
            </w:r>
            <w:r w:rsidR="0027663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650" w:type="dxa"/>
          </w:tcPr>
          <w:p w14:paraId="28452BCE" w14:textId="1115050C" w:rsidR="00BF402D" w:rsidRPr="003830EA" w:rsidRDefault="00BF402D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3830EA">
              <w:rPr>
                <w:rFonts w:cstheme="minorHAnsi"/>
                <w:sz w:val="18"/>
                <w:szCs w:val="18"/>
              </w:rPr>
              <w:t xml:space="preserve">Foundations of moral reasoning and ethical decision making </w:t>
            </w:r>
          </w:p>
        </w:tc>
      </w:tr>
      <w:tr w:rsidR="00BF402D" w:rsidRPr="00BF402D" w14:paraId="55F4D04B" w14:textId="77777777" w:rsidTr="005F101C">
        <w:tc>
          <w:tcPr>
            <w:tcW w:w="985" w:type="dxa"/>
          </w:tcPr>
          <w:p w14:paraId="0861A297" w14:textId="4DEDE587" w:rsidR="00BF402D" w:rsidRPr="00BF402D" w:rsidRDefault="002766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</w:p>
        </w:tc>
        <w:tc>
          <w:tcPr>
            <w:tcW w:w="7650" w:type="dxa"/>
          </w:tcPr>
          <w:p w14:paraId="24A741BD" w14:textId="7D1CD49C" w:rsidR="00BF402D" w:rsidRPr="003830EA" w:rsidRDefault="00276631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Engineering ethics and safety engineering</w:t>
            </w:r>
          </w:p>
        </w:tc>
      </w:tr>
      <w:tr w:rsidR="00BF402D" w:rsidRPr="00BF402D" w14:paraId="69F306A0" w14:textId="77777777" w:rsidTr="00276631">
        <w:trPr>
          <w:trHeight w:val="233"/>
        </w:trPr>
        <w:tc>
          <w:tcPr>
            <w:tcW w:w="985" w:type="dxa"/>
          </w:tcPr>
          <w:p w14:paraId="2BE7AFC7" w14:textId="51EC80DE" w:rsidR="00BF402D" w:rsidRPr="00BF402D" w:rsidRDefault="00BF402D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Feb </w:t>
            </w:r>
            <w:r w:rsidR="0027663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650" w:type="dxa"/>
          </w:tcPr>
          <w:p w14:paraId="724F39A9" w14:textId="7F1569CB" w:rsidR="00BF402D" w:rsidRPr="003830EA" w:rsidRDefault="00276631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Research misconduct</w:t>
            </w:r>
          </w:p>
        </w:tc>
      </w:tr>
      <w:tr w:rsidR="00BF402D" w:rsidRPr="00BF402D" w14:paraId="0B3BDEAA" w14:textId="77777777" w:rsidTr="00276631">
        <w:trPr>
          <w:trHeight w:val="170"/>
        </w:trPr>
        <w:tc>
          <w:tcPr>
            <w:tcW w:w="985" w:type="dxa"/>
          </w:tcPr>
          <w:p w14:paraId="2B520856" w14:textId="2F32115F" w:rsidR="00BF402D" w:rsidRPr="00BF402D" w:rsidRDefault="00BF402D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>Feb 1</w:t>
            </w:r>
            <w:r w:rsidR="0027663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650" w:type="dxa"/>
          </w:tcPr>
          <w:p w14:paraId="0516876A" w14:textId="3B55F58A" w:rsidR="00BF402D" w:rsidRPr="003830EA" w:rsidRDefault="00276631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Conflicts of interest and commitment</w:t>
            </w:r>
          </w:p>
        </w:tc>
      </w:tr>
      <w:tr w:rsidR="00BF402D" w:rsidRPr="00BF402D" w14:paraId="2CF9FA22" w14:textId="77777777" w:rsidTr="005F101C">
        <w:trPr>
          <w:trHeight w:val="251"/>
        </w:trPr>
        <w:tc>
          <w:tcPr>
            <w:tcW w:w="985" w:type="dxa"/>
          </w:tcPr>
          <w:p w14:paraId="12D9CCB8" w14:textId="413EF8BA" w:rsidR="00BF402D" w:rsidRPr="00BF402D" w:rsidRDefault="00BF402D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Feb </w:t>
            </w:r>
            <w:r w:rsidR="00276631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650" w:type="dxa"/>
          </w:tcPr>
          <w:p w14:paraId="488F61B8" w14:textId="1D0945A2" w:rsidR="00BF402D" w:rsidRPr="003830EA" w:rsidRDefault="00B92D38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Research climate and culture; mentorship</w:t>
            </w:r>
          </w:p>
        </w:tc>
      </w:tr>
      <w:tr w:rsidR="00BF402D" w:rsidRPr="00BF402D" w14:paraId="55AA412B" w14:textId="77777777" w:rsidTr="005F101C">
        <w:tc>
          <w:tcPr>
            <w:tcW w:w="985" w:type="dxa"/>
          </w:tcPr>
          <w:p w14:paraId="0CFDB595" w14:textId="1DD75830" w:rsidR="00BF402D" w:rsidRPr="00BF402D" w:rsidRDefault="002766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March 3</w:t>
            </w:r>
          </w:p>
        </w:tc>
        <w:tc>
          <w:tcPr>
            <w:tcW w:w="7650" w:type="dxa"/>
          </w:tcPr>
          <w:p w14:paraId="7C2BD6B0" w14:textId="05924BD5" w:rsidR="00BF402D" w:rsidRPr="003830EA" w:rsidRDefault="00276631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Management</w:t>
            </w:r>
            <w:r w:rsidR="00DA5BEA">
              <w:rPr>
                <w:rFonts w:cstheme="minorHAnsi"/>
                <w:sz w:val="18"/>
                <w:szCs w:val="18"/>
              </w:rPr>
              <w:t xml:space="preserve"> </w:t>
            </w:r>
            <w:r w:rsidR="00D51D63">
              <w:rPr>
                <w:rFonts w:cstheme="minorHAnsi"/>
                <w:sz w:val="18"/>
                <w:szCs w:val="18"/>
              </w:rPr>
              <w:t>Part 1</w:t>
            </w:r>
          </w:p>
        </w:tc>
      </w:tr>
      <w:tr w:rsidR="00BF402D" w:rsidRPr="00BF402D" w14:paraId="0C203B08" w14:textId="77777777" w:rsidTr="005F101C">
        <w:tc>
          <w:tcPr>
            <w:tcW w:w="985" w:type="dxa"/>
          </w:tcPr>
          <w:p w14:paraId="7F92E47C" w14:textId="76896698" w:rsidR="00BF402D" w:rsidRPr="00BF402D" w:rsidRDefault="00BF402D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March </w:t>
            </w:r>
            <w:r w:rsidR="0027663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650" w:type="dxa"/>
          </w:tcPr>
          <w:p w14:paraId="41546F65" w14:textId="4D02BD15" w:rsidR="00BF402D" w:rsidRPr="003830EA" w:rsidRDefault="00DA5BEA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Data Management </w:t>
            </w:r>
            <w:r w:rsidR="00D51D63">
              <w:rPr>
                <w:rFonts w:cstheme="minorHAnsi"/>
                <w:sz w:val="18"/>
                <w:szCs w:val="18"/>
              </w:rPr>
              <w:t>Part 2</w:t>
            </w:r>
          </w:p>
        </w:tc>
      </w:tr>
      <w:tr w:rsidR="00BF402D" w:rsidRPr="00BF402D" w14:paraId="65D75644" w14:textId="77777777" w:rsidTr="005F101C">
        <w:tc>
          <w:tcPr>
            <w:tcW w:w="985" w:type="dxa"/>
          </w:tcPr>
          <w:p w14:paraId="0024D3FB" w14:textId="614E7391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>March 1</w:t>
            </w:r>
            <w:r w:rsidR="0027663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650" w:type="dxa"/>
          </w:tcPr>
          <w:p w14:paraId="1FE4FB8F" w14:textId="2A8C95CA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i/>
                <w:iCs/>
                <w:sz w:val="18"/>
                <w:szCs w:val="18"/>
              </w:rPr>
              <w:t xml:space="preserve">No class - Spring Break </w:t>
            </w:r>
          </w:p>
        </w:tc>
      </w:tr>
      <w:tr w:rsidR="00BF402D" w:rsidRPr="00BF402D" w14:paraId="05E11F12" w14:textId="77777777" w:rsidTr="005F101C">
        <w:tc>
          <w:tcPr>
            <w:tcW w:w="985" w:type="dxa"/>
          </w:tcPr>
          <w:p w14:paraId="4B85645E" w14:textId="7FEF2614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March </w:t>
            </w:r>
            <w:r w:rsidR="00276631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650" w:type="dxa"/>
          </w:tcPr>
          <w:p w14:paraId="57684868" w14:textId="350C1424" w:rsidR="00BF402D" w:rsidRPr="003830EA" w:rsidRDefault="00B92D38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Publications and Authorship</w:t>
            </w:r>
          </w:p>
        </w:tc>
      </w:tr>
      <w:tr w:rsidR="00BF402D" w:rsidRPr="00BF402D" w14:paraId="38788511" w14:textId="77777777" w:rsidTr="005F101C">
        <w:tc>
          <w:tcPr>
            <w:tcW w:w="985" w:type="dxa"/>
          </w:tcPr>
          <w:p w14:paraId="2871B382" w14:textId="2F2EA9E3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March </w:t>
            </w:r>
            <w:r w:rsidR="00276631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650" w:type="dxa"/>
          </w:tcPr>
          <w:p w14:paraId="2D003E05" w14:textId="68CFEE00" w:rsidR="00BF402D" w:rsidRPr="003830EA" w:rsidRDefault="007B3DB8" w:rsidP="002B2A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Statistical analysis</w:t>
            </w:r>
          </w:p>
        </w:tc>
      </w:tr>
      <w:tr w:rsidR="00BF402D" w:rsidRPr="00BF402D" w14:paraId="70FDEEF8" w14:textId="77777777" w:rsidTr="005F101C">
        <w:tc>
          <w:tcPr>
            <w:tcW w:w="985" w:type="dxa"/>
          </w:tcPr>
          <w:p w14:paraId="0295AEA0" w14:textId="05443B78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April </w:t>
            </w:r>
            <w:r w:rsidR="0027663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650" w:type="dxa"/>
          </w:tcPr>
          <w:p w14:paraId="4358F49C" w14:textId="0BA98D69" w:rsidR="00BF402D" w:rsidRPr="003830EA" w:rsidRDefault="007B3DB8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Generative AI</w:t>
            </w:r>
          </w:p>
        </w:tc>
      </w:tr>
      <w:tr w:rsidR="00BF402D" w:rsidRPr="00BF402D" w14:paraId="6245DF68" w14:textId="77777777" w:rsidTr="005F101C">
        <w:tc>
          <w:tcPr>
            <w:tcW w:w="985" w:type="dxa"/>
          </w:tcPr>
          <w:p w14:paraId="58C593EF" w14:textId="4027A75E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April </w:t>
            </w:r>
            <w:r w:rsidR="0027663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650" w:type="dxa"/>
          </w:tcPr>
          <w:p w14:paraId="2EC90AC5" w14:textId="46617461" w:rsidR="00BF402D" w:rsidRPr="003830EA" w:rsidRDefault="003830EA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BF402D" w:rsidRPr="003830EA">
              <w:rPr>
                <w:rFonts w:cstheme="minorHAnsi"/>
                <w:sz w:val="18"/>
                <w:szCs w:val="18"/>
              </w:rPr>
              <w:t>esearch with human subjects</w:t>
            </w:r>
          </w:p>
        </w:tc>
      </w:tr>
      <w:tr w:rsidR="00BF402D" w:rsidRPr="00BF402D" w14:paraId="08F923D8" w14:textId="77777777" w:rsidTr="005F101C">
        <w:tc>
          <w:tcPr>
            <w:tcW w:w="985" w:type="dxa"/>
          </w:tcPr>
          <w:p w14:paraId="2D989158" w14:textId="3F6FDA52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 xml:space="preserve">April </w:t>
            </w:r>
            <w:r w:rsidR="00276631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7650" w:type="dxa"/>
          </w:tcPr>
          <w:p w14:paraId="510C9A69" w14:textId="5ECAD224" w:rsidR="00BF402D" w:rsidRPr="003830EA" w:rsidRDefault="00BF402D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3830EA">
              <w:rPr>
                <w:rFonts w:cstheme="minorHAnsi"/>
                <w:sz w:val="18"/>
                <w:szCs w:val="18"/>
              </w:rPr>
              <w:t>Research with animals</w:t>
            </w:r>
          </w:p>
        </w:tc>
      </w:tr>
      <w:tr w:rsidR="00BF402D" w:rsidRPr="00BF402D" w14:paraId="27043854" w14:textId="77777777" w:rsidTr="005F101C">
        <w:tc>
          <w:tcPr>
            <w:tcW w:w="985" w:type="dxa"/>
          </w:tcPr>
          <w:p w14:paraId="58E0C8F1" w14:textId="371A54B7" w:rsidR="00BF402D" w:rsidRPr="00BF402D" w:rsidRDefault="00BF402D" w:rsidP="002B2AEA">
            <w:pPr>
              <w:rPr>
                <w:rFonts w:cstheme="minorHAnsi"/>
                <w:sz w:val="18"/>
                <w:szCs w:val="18"/>
              </w:rPr>
            </w:pPr>
            <w:r w:rsidRPr="00BF402D">
              <w:rPr>
                <w:rFonts w:cstheme="minorHAnsi"/>
                <w:sz w:val="18"/>
                <w:szCs w:val="18"/>
              </w:rPr>
              <w:t>April 2</w:t>
            </w:r>
            <w:r w:rsidR="0027663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650" w:type="dxa"/>
          </w:tcPr>
          <w:p w14:paraId="4289BD96" w14:textId="5DE4D569" w:rsidR="00BF402D" w:rsidRPr="003830EA" w:rsidRDefault="00D51D63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Laboratory safety</w:t>
            </w:r>
          </w:p>
        </w:tc>
      </w:tr>
      <w:tr w:rsidR="00BF402D" w:rsidRPr="00BF402D" w14:paraId="3D635742" w14:textId="77777777" w:rsidTr="005F101C">
        <w:tc>
          <w:tcPr>
            <w:tcW w:w="985" w:type="dxa"/>
          </w:tcPr>
          <w:p w14:paraId="67F1BA44" w14:textId="295A87B5" w:rsidR="00BF402D" w:rsidRPr="00BF402D" w:rsidRDefault="00276631" w:rsidP="002B2A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</w:p>
        </w:tc>
        <w:tc>
          <w:tcPr>
            <w:tcW w:w="7650" w:type="dxa"/>
          </w:tcPr>
          <w:p w14:paraId="3F83B50B" w14:textId="1C165DBC" w:rsidR="00BF402D" w:rsidRPr="003830EA" w:rsidRDefault="007B3DB8" w:rsidP="003830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Research for the public good</w:t>
            </w:r>
          </w:p>
        </w:tc>
      </w:tr>
    </w:tbl>
    <w:p w14:paraId="1200B331" w14:textId="39CE2029" w:rsidR="00E604CE" w:rsidRPr="00BF402D" w:rsidRDefault="00E604CE">
      <w:pPr>
        <w:rPr>
          <w:rFonts w:cstheme="minorHAnsi"/>
          <w:sz w:val="18"/>
          <w:szCs w:val="18"/>
        </w:rPr>
      </w:pPr>
    </w:p>
    <w:sectPr w:rsidR="00E604CE" w:rsidRPr="00BF402D" w:rsidSect="00765CBB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1E90" w14:textId="77777777" w:rsidR="00E17C5C" w:rsidRDefault="00E17C5C" w:rsidP="005E0624">
      <w:r>
        <w:separator/>
      </w:r>
    </w:p>
  </w:endnote>
  <w:endnote w:type="continuationSeparator" w:id="0">
    <w:p w14:paraId="6C93F2F1" w14:textId="77777777" w:rsidR="00E17C5C" w:rsidRDefault="00E17C5C" w:rsidP="005E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B8BEE" w14:textId="77777777" w:rsidR="005E0624" w:rsidRDefault="005E0624" w:rsidP="00DA6F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E4CF8" w14:textId="77777777" w:rsidR="005E0624" w:rsidRDefault="005E0624" w:rsidP="005E06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6D21" w14:textId="77777777" w:rsidR="005E0624" w:rsidRDefault="005E0624" w:rsidP="00DA6F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9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1921B8" w14:textId="7F9E919D" w:rsidR="005E0624" w:rsidRPr="00994C3A" w:rsidRDefault="005E0624" w:rsidP="005E0624">
    <w:pPr>
      <w:pStyle w:val="Footer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A5D73" w14:textId="77777777" w:rsidR="00E17C5C" w:rsidRDefault="00E17C5C" w:rsidP="005E0624">
      <w:r>
        <w:separator/>
      </w:r>
    </w:p>
  </w:footnote>
  <w:footnote w:type="continuationSeparator" w:id="0">
    <w:p w14:paraId="147FBD63" w14:textId="77777777" w:rsidR="00E17C5C" w:rsidRDefault="00E17C5C" w:rsidP="005E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47E"/>
    <w:multiLevelType w:val="hybridMultilevel"/>
    <w:tmpl w:val="63C0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094C"/>
    <w:multiLevelType w:val="hybridMultilevel"/>
    <w:tmpl w:val="C13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DF6"/>
    <w:multiLevelType w:val="hybridMultilevel"/>
    <w:tmpl w:val="3774A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37646"/>
    <w:multiLevelType w:val="hybridMultilevel"/>
    <w:tmpl w:val="46FA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61C9B"/>
    <w:multiLevelType w:val="hybridMultilevel"/>
    <w:tmpl w:val="1554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4BEB"/>
    <w:multiLevelType w:val="hybridMultilevel"/>
    <w:tmpl w:val="35D8232A"/>
    <w:lvl w:ilvl="0" w:tplc="193EB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A6564"/>
    <w:multiLevelType w:val="hybridMultilevel"/>
    <w:tmpl w:val="AB92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61F78"/>
    <w:multiLevelType w:val="hybridMultilevel"/>
    <w:tmpl w:val="AA98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71160"/>
    <w:multiLevelType w:val="hybridMultilevel"/>
    <w:tmpl w:val="7A40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852006">
    <w:abstractNumId w:val="4"/>
  </w:num>
  <w:num w:numId="2" w16cid:durableId="1318223194">
    <w:abstractNumId w:val="8"/>
  </w:num>
  <w:num w:numId="3" w16cid:durableId="993485711">
    <w:abstractNumId w:val="1"/>
  </w:num>
  <w:num w:numId="4" w16cid:durableId="1254044463">
    <w:abstractNumId w:val="0"/>
  </w:num>
  <w:num w:numId="5" w16cid:durableId="1062829435">
    <w:abstractNumId w:val="5"/>
  </w:num>
  <w:num w:numId="6" w16cid:durableId="760104287">
    <w:abstractNumId w:val="3"/>
  </w:num>
  <w:num w:numId="7" w16cid:durableId="672757370">
    <w:abstractNumId w:val="6"/>
  </w:num>
  <w:num w:numId="8" w16cid:durableId="2088724342">
    <w:abstractNumId w:val="2"/>
  </w:num>
  <w:num w:numId="9" w16cid:durableId="172188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CE"/>
    <w:rsid w:val="0000153C"/>
    <w:rsid w:val="000156C6"/>
    <w:rsid w:val="0002289D"/>
    <w:rsid w:val="00022C7B"/>
    <w:rsid w:val="00027AA6"/>
    <w:rsid w:val="000328A3"/>
    <w:rsid w:val="00045BCB"/>
    <w:rsid w:val="000470F5"/>
    <w:rsid w:val="00047A36"/>
    <w:rsid w:val="00066998"/>
    <w:rsid w:val="00067845"/>
    <w:rsid w:val="00084168"/>
    <w:rsid w:val="000849EF"/>
    <w:rsid w:val="000909C8"/>
    <w:rsid w:val="00096DC5"/>
    <w:rsid w:val="000A5EDE"/>
    <w:rsid w:val="000B18E9"/>
    <w:rsid w:val="000B5D18"/>
    <w:rsid w:val="000B7295"/>
    <w:rsid w:val="000E2298"/>
    <w:rsid w:val="000E4716"/>
    <w:rsid w:val="000E4B4A"/>
    <w:rsid w:val="0010359C"/>
    <w:rsid w:val="00107906"/>
    <w:rsid w:val="00117DC1"/>
    <w:rsid w:val="001215E7"/>
    <w:rsid w:val="00124131"/>
    <w:rsid w:val="00131BED"/>
    <w:rsid w:val="00155050"/>
    <w:rsid w:val="001552F5"/>
    <w:rsid w:val="00155E5F"/>
    <w:rsid w:val="00156A3F"/>
    <w:rsid w:val="001609D1"/>
    <w:rsid w:val="001640C2"/>
    <w:rsid w:val="001649F0"/>
    <w:rsid w:val="00166526"/>
    <w:rsid w:val="001831FD"/>
    <w:rsid w:val="00187256"/>
    <w:rsid w:val="00187D69"/>
    <w:rsid w:val="00190768"/>
    <w:rsid w:val="001A448B"/>
    <w:rsid w:val="001B138F"/>
    <w:rsid w:val="001C0309"/>
    <w:rsid w:val="001C4BDE"/>
    <w:rsid w:val="001D1AC5"/>
    <w:rsid w:val="001E2DB7"/>
    <w:rsid w:val="001E50B8"/>
    <w:rsid w:val="001E5C37"/>
    <w:rsid w:val="001F2B26"/>
    <w:rsid w:val="001F43B3"/>
    <w:rsid w:val="001F5588"/>
    <w:rsid w:val="002071FF"/>
    <w:rsid w:val="002229E5"/>
    <w:rsid w:val="00247BFF"/>
    <w:rsid w:val="00255620"/>
    <w:rsid w:val="00255728"/>
    <w:rsid w:val="00257B92"/>
    <w:rsid w:val="00272FF5"/>
    <w:rsid w:val="00274A6A"/>
    <w:rsid w:val="00276631"/>
    <w:rsid w:val="002853DA"/>
    <w:rsid w:val="0028609E"/>
    <w:rsid w:val="002863A0"/>
    <w:rsid w:val="0028749C"/>
    <w:rsid w:val="00291780"/>
    <w:rsid w:val="00297D21"/>
    <w:rsid w:val="002A3413"/>
    <w:rsid w:val="002A62C8"/>
    <w:rsid w:val="002B2AEA"/>
    <w:rsid w:val="002B611F"/>
    <w:rsid w:val="002C0CB1"/>
    <w:rsid w:val="002C3A6A"/>
    <w:rsid w:val="002D1B52"/>
    <w:rsid w:val="002D5D3F"/>
    <w:rsid w:val="002E3FC5"/>
    <w:rsid w:val="002E42A1"/>
    <w:rsid w:val="002E4803"/>
    <w:rsid w:val="002E6C0D"/>
    <w:rsid w:val="002F5063"/>
    <w:rsid w:val="00301584"/>
    <w:rsid w:val="003102FD"/>
    <w:rsid w:val="00321053"/>
    <w:rsid w:val="00335BE9"/>
    <w:rsid w:val="003418AA"/>
    <w:rsid w:val="00345092"/>
    <w:rsid w:val="0034712A"/>
    <w:rsid w:val="00347D25"/>
    <w:rsid w:val="00351D27"/>
    <w:rsid w:val="003568D9"/>
    <w:rsid w:val="00360CDE"/>
    <w:rsid w:val="00361779"/>
    <w:rsid w:val="00361E21"/>
    <w:rsid w:val="003660B2"/>
    <w:rsid w:val="003713CA"/>
    <w:rsid w:val="003718B9"/>
    <w:rsid w:val="0037397F"/>
    <w:rsid w:val="003830EA"/>
    <w:rsid w:val="00387538"/>
    <w:rsid w:val="00391767"/>
    <w:rsid w:val="00391B98"/>
    <w:rsid w:val="00396354"/>
    <w:rsid w:val="003A1819"/>
    <w:rsid w:val="003A4466"/>
    <w:rsid w:val="003B250B"/>
    <w:rsid w:val="003B32D4"/>
    <w:rsid w:val="003B66BD"/>
    <w:rsid w:val="003B7202"/>
    <w:rsid w:val="003C0110"/>
    <w:rsid w:val="003C4438"/>
    <w:rsid w:val="003D02B0"/>
    <w:rsid w:val="003D3AE6"/>
    <w:rsid w:val="003D6EAD"/>
    <w:rsid w:val="003E2557"/>
    <w:rsid w:val="003E3D19"/>
    <w:rsid w:val="003E46AC"/>
    <w:rsid w:val="003F2163"/>
    <w:rsid w:val="003F43C8"/>
    <w:rsid w:val="00403106"/>
    <w:rsid w:val="00411BBC"/>
    <w:rsid w:val="0041519A"/>
    <w:rsid w:val="00416C15"/>
    <w:rsid w:val="004252CB"/>
    <w:rsid w:val="0042793D"/>
    <w:rsid w:val="00430B1F"/>
    <w:rsid w:val="004313F7"/>
    <w:rsid w:val="0043155A"/>
    <w:rsid w:val="00435974"/>
    <w:rsid w:val="00435EB5"/>
    <w:rsid w:val="00436909"/>
    <w:rsid w:val="00440769"/>
    <w:rsid w:val="00442183"/>
    <w:rsid w:val="004542FA"/>
    <w:rsid w:val="00466FC4"/>
    <w:rsid w:val="00467B9C"/>
    <w:rsid w:val="004721B7"/>
    <w:rsid w:val="00475EF1"/>
    <w:rsid w:val="004776E5"/>
    <w:rsid w:val="0049312A"/>
    <w:rsid w:val="004A00E3"/>
    <w:rsid w:val="004B12E6"/>
    <w:rsid w:val="004B58FA"/>
    <w:rsid w:val="004B61A9"/>
    <w:rsid w:val="004D08B4"/>
    <w:rsid w:val="004E74AC"/>
    <w:rsid w:val="004F0F25"/>
    <w:rsid w:val="004F1C62"/>
    <w:rsid w:val="004F7BB6"/>
    <w:rsid w:val="00500EBA"/>
    <w:rsid w:val="00510FCA"/>
    <w:rsid w:val="005151CE"/>
    <w:rsid w:val="005217AF"/>
    <w:rsid w:val="0053495A"/>
    <w:rsid w:val="00547180"/>
    <w:rsid w:val="005542AC"/>
    <w:rsid w:val="005557A1"/>
    <w:rsid w:val="00557393"/>
    <w:rsid w:val="00563EB0"/>
    <w:rsid w:val="00573B20"/>
    <w:rsid w:val="005809AF"/>
    <w:rsid w:val="00586E3D"/>
    <w:rsid w:val="005956DA"/>
    <w:rsid w:val="005A4E9E"/>
    <w:rsid w:val="005A79DF"/>
    <w:rsid w:val="005B5D9A"/>
    <w:rsid w:val="005C475B"/>
    <w:rsid w:val="005D45B0"/>
    <w:rsid w:val="005D563F"/>
    <w:rsid w:val="005E0624"/>
    <w:rsid w:val="005E29F5"/>
    <w:rsid w:val="005E61DA"/>
    <w:rsid w:val="005F101C"/>
    <w:rsid w:val="005F1A88"/>
    <w:rsid w:val="0060379D"/>
    <w:rsid w:val="006076BC"/>
    <w:rsid w:val="00607D10"/>
    <w:rsid w:val="0062178C"/>
    <w:rsid w:val="00621C3D"/>
    <w:rsid w:val="00621CF3"/>
    <w:rsid w:val="00623831"/>
    <w:rsid w:val="0062590E"/>
    <w:rsid w:val="00627ABA"/>
    <w:rsid w:val="006418FE"/>
    <w:rsid w:val="00647F3D"/>
    <w:rsid w:val="00661196"/>
    <w:rsid w:val="00661AC8"/>
    <w:rsid w:val="00666E6B"/>
    <w:rsid w:val="00671165"/>
    <w:rsid w:val="00675EEF"/>
    <w:rsid w:val="006852FD"/>
    <w:rsid w:val="00690FF8"/>
    <w:rsid w:val="00693369"/>
    <w:rsid w:val="006C22B5"/>
    <w:rsid w:val="006C6CF4"/>
    <w:rsid w:val="006C6DFC"/>
    <w:rsid w:val="006D353B"/>
    <w:rsid w:val="006D5615"/>
    <w:rsid w:val="006E0287"/>
    <w:rsid w:val="006E0B99"/>
    <w:rsid w:val="006E10EE"/>
    <w:rsid w:val="006F29CC"/>
    <w:rsid w:val="006F406E"/>
    <w:rsid w:val="006F5182"/>
    <w:rsid w:val="006F6201"/>
    <w:rsid w:val="00701ED2"/>
    <w:rsid w:val="007037A5"/>
    <w:rsid w:val="0072295E"/>
    <w:rsid w:val="00727A3D"/>
    <w:rsid w:val="00740029"/>
    <w:rsid w:val="007419EA"/>
    <w:rsid w:val="007505FD"/>
    <w:rsid w:val="00751B0E"/>
    <w:rsid w:val="00752AB9"/>
    <w:rsid w:val="00765CBB"/>
    <w:rsid w:val="007704D1"/>
    <w:rsid w:val="00772B89"/>
    <w:rsid w:val="00783ED2"/>
    <w:rsid w:val="007953FD"/>
    <w:rsid w:val="007A0BF4"/>
    <w:rsid w:val="007A144F"/>
    <w:rsid w:val="007A14BB"/>
    <w:rsid w:val="007A2083"/>
    <w:rsid w:val="007A27AD"/>
    <w:rsid w:val="007B3DB8"/>
    <w:rsid w:val="007B3EA5"/>
    <w:rsid w:val="007C1945"/>
    <w:rsid w:val="007C3DA6"/>
    <w:rsid w:val="007D75B0"/>
    <w:rsid w:val="007E0DE8"/>
    <w:rsid w:val="007E30F7"/>
    <w:rsid w:val="007F0E39"/>
    <w:rsid w:val="007F17D5"/>
    <w:rsid w:val="007F1EC2"/>
    <w:rsid w:val="007F3B5E"/>
    <w:rsid w:val="007F6FA0"/>
    <w:rsid w:val="008156FD"/>
    <w:rsid w:val="00821F66"/>
    <w:rsid w:val="00822F2E"/>
    <w:rsid w:val="0082625D"/>
    <w:rsid w:val="0082650A"/>
    <w:rsid w:val="00826E58"/>
    <w:rsid w:val="00832832"/>
    <w:rsid w:val="00835C53"/>
    <w:rsid w:val="00836FF0"/>
    <w:rsid w:val="008566B1"/>
    <w:rsid w:val="0086284E"/>
    <w:rsid w:val="00867AD8"/>
    <w:rsid w:val="00867F4B"/>
    <w:rsid w:val="00872C97"/>
    <w:rsid w:val="008743E9"/>
    <w:rsid w:val="008746E3"/>
    <w:rsid w:val="00875B1B"/>
    <w:rsid w:val="00890DFF"/>
    <w:rsid w:val="0089102C"/>
    <w:rsid w:val="0089288E"/>
    <w:rsid w:val="0089592C"/>
    <w:rsid w:val="00897353"/>
    <w:rsid w:val="008A4598"/>
    <w:rsid w:val="008A5A9A"/>
    <w:rsid w:val="008A5BC5"/>
    <w:rsid w:val="008B2339"/>
    <w:rsid w:val="008C00AB"/>
    <w:rsid w:val="008C740E"/>
    <w:rsid w:val="008E204B"/>
    <w:rsid w:val="008F1AB5"/>
    <w:rsid w:val="008F3F1D"/>
    <w:rsid w:val="009137B7"/>
    <w:rsid w:val="00916D21"/>
    <w:rsid w:val="00921090"/>
    <w:rsid w:val="00930C27"/>
    <w:rsid w:val="00933905"/>
    <w:rsid w:val="0093689C"/>
    <w:rsid w:val="00944AE1"/>
    <w:rsid w:val="00955880"/>
    <w:rsid w:val="00961C2F"/>
    <w:rsid w:val="00962041"/>
    <w:rsid w:val="00965A27"/>
    <w:rsid w:val="009758C8"/>
    <w:rsid w:val="009873A8"/>
    <w:rsid w:val="009902F0"/>
    <w:rsid w:val="00994C3A"/>
    <w:rsid w:val="009A54C0"/>
    <w:rsid w:val="009B21EA"/>
    <w:rsid w:val="009B7C58"/>
    <w:rsid w:val="009C0B80"/>
    <w:rsid w:val="009C1A76"/>
    <w:rsid w:val="009D2A63"/>
    <w:rsid w:val="009D37A2"/>
    <w:rsid w:val="009D75DE"/>
    <w:rsid w:val="009E439A"/>
    <w:rsid w:val="009E47C5"/>
    <w:rsid w:val="009E570E"/>
    <w:rsid w:val="009F3D67"/>
    <w:rsid w:val="00A050AF"/>
    <w:rsid w:val="00A101DD"/>
    <w:rsid w:val="00A33BA7"/>
    <w:rsid w:val="00A4496A"/>
    <w:rsid w:val="00A50B5B"/>
    <w:rsid w:val="00A532FB"/>
    <w:rsid w:val="00A6213E"/>
    <w:rsid w:val="00A630EE"/>
    <w:rsid w:val="00A6599E"/>
    <w:rsid w:val="00A71241"/>
    <w:rsid w:val="00A71B77"/>
    <w:rsid w:val="00A74EEA"/>
    <w:rsid w:val="00A76B45"/>
    <w:rsid w:val="00A87AEB"/>
    <w:rsid w:val="00A971B6"/>
    <w:rsid w:val="00A97953"/>
    <w:rsid w:val="00AA11B8"/>
    <w:rsid w:val="00AA5B16"/>
    <w:rsid w:val="00AB49DB"/>
    <w:rsid w:val="00AD4B68"/>
    <w:rsid w:val="00AD552B"/>
    <w:rsid w:val="00AE4ADE"/>
    <w:rsid w:val="00AE6C22"/>
    <w:rsid w:val="00B0134B"/>
    <w:rsid w:val="00B015DF"/>
    <w:rsid w:val="00B10A5E"/>
    <w:rsid w:val="00B111FF"/>
    <w:rsid w:val="00B125BC"/>
    <w:rsid w:val="00B17DBD"/>
    <w:rsid w:val="00B20F54"/>
    <w:rsid w:val="00B22403"/>
    <w:rsid w:val="00B2345B"/>
    <w:rsid w:val="00B268C6"/>
    <w:rsid w:val="00B50E83"/>
    <w:rsid w:val="00B55AAA"/>
    <w:rsid w:val="00B57426"/>
    <w:rsid w:val="00B63F19"/>
    <w:rsid w:val="00B65D23"/>
    <w:rsid w:val="00B660BE"/>
    <w:rsid w:val="00B76A4F"/>
    <w:rsid w:val="00B800EB"/>
    <w:rsid w:val="00B81C84"/>
    <w:rsid w:val="00B87B51"/>
    <w:rsid w:val="00B92D38"/>
    <w:rsid w:val="00B93A5C"/>
    <w:rsid w:val="00BA39DF"/>
    <w:rsid w:val="00BA63A4"/>
    <w:rsid w:val="00BB2AB9"/>
    <w:rsid w:val="00BC2051"/>
    <w:rsid w:val="00BC49E9"/>
    <w:rsid w:val="00BC620F"/>
    <w:rsid w:val="00BD1EC4"/>
    <w:rsid w:val="00BD2823"/>
    <w:rsid w:val="00BD428C"/>
    <w:rsid w:val="00BF1062"/>
    <w:rsid w:val="00BF402D"/>
    <w:rsid w:val="00BF43D6"/>
    <w:rsid w:val="00C05A82"/>
    <w:rsid w:val="00C07130"/>
    <w:rsid w:val="00C1012E"/>
    <w:rsid w:val="00C106A4"/>
    <w:rsid w:val="00C222B2"/>
    <w:rsid w:val="00C22741"/>
    <w:rsid w:val="00C238DB"/>
    <w:rsid w:val="00C37F72"/>
    <w:rsid w:val="00C44346"/>
    <w:rsid w:val="00C515E8"/>
    <w:rsid w:val="00C55057"/>
    <w:rsid w:val="00C72A11"/>
    <w:rsid w:val="00C87E98"/>
    <w:rsid w:val="00CA260F"/>
    <w:rsid w:val="00CC204E"/>
    <w:rsid w:val="00CD1174"/>
    <w:rsid w:val="00CD1AE0"/>
    <w:rsid w:val="00CF3E0C"/>
    <w:rsid w:val="00D00D2E"/>
    <w:rsid w:val="00D03719"/>
    <w:rsid w:val="00D042F1"/>
    <w:rsid w:val="00D05AAB"/>
    <w:rsid w:val="00D221B4"/>
    <w:rsid w:val="00D30E6F"/>
    <w:rsid w:val="00D33D63"/>
    <w:rsid w:val="00D34B45"/>
    <w:rsid w:val="00D40970"/>
    <w:rsid w:val="00D464D0"/>
    <w:rsid w:val="00D51D63"/>
    <w:rsid w:val="00D5220C"/>
    <w:rsid w:val="00D5498C"/>
    <w:rsid w:val="00D56E2A"/>
    <w:rsid w:val="00D570CD"/>
    <w:rsid w:val="00D61EEA"/>
    <w:rsid w:val="00D70FBA"/>
    <w:rsid w:val="00D83610"/>
    <w:rsid w:val="00D95FDA"/>
    <w:rsid w:val="00DA3C48"/>
    <w:rsid w:val="00DA5BEA"/>
    <w:rsid w:val="00DD5F9D"/>
    <w:rsid w:val="00DD60B0"/>
    <w:rsid w:val="00DE7FD8"/>
    <w:rsid w:val="00DF2532"/>
    <w:rsid w:val="00DF254F"/>
    <w:rsid w:val="00E045BC"/>
    <w:rsid w:val="00E07ACC"/>
    <w:rsid w:val="00E15366"/>
    <w:rsid w:val="00E15E9B"/>
    <w:rsid w:val="00E17C5C"/>
    <w:rsid w:val="00E23F6A"/>
    <w:rsid w:val="00E37C3A"/>
    <w:rsid w:val="00E55DDE"/>
    <w:rsid w:val="00E55E0D"/>
    <w:rsid w:val="00E57C8C"/>
    <w:rsid w:val="00E6005F"/>
    <w:rsid w:val="00E604CE"/>
    <w:rsid w:val="00E62F16"/>
    <w:rsid w:val="00E6787E"/>
    <w:rsid w:val="00E93158"/>
    <w:rsid w:val="00EB4DCB"/>
    <w:rsid w:val="00EC3D59"/>
    <w:rsid w:val="00ED7383"/>
    <w:rsid w:val="00EE5C41"/>
    <w:rsid w:val="00EE6F7C"/>
    <w:rsid w:val="00EF12A6"/>
    <w:rsid w:val="00EF23B4"/>
    <w:rsid w:val="00F00981"/>
    <w:rsid w:val="00F05144"/>
    <w:rsid w:val="00F12D50"/>
    <w:rsid w:val="00F24C41"/>
    <w:rsid w:val="00F24E65"/>
    <w:rsid w:val="00F2572B"/>
    <w:rsid w:val="00F270E1"/>
    <w:rsid w:val="00F30074"/>
    <w:rsid w:val="00F313F5"/>
    <w:rsid w:val="00F41752"/>
    <w:rsid w:val="00F62EBC"/>
    <w:rsid w:val="00F6731F"/>
    <w:rsid w:val="00F72B05"/>
    <w:rsid w:val="00F91FED"/>
    <w:rsid w:val="00FA5E68"/>
    <w:rsid w:val="00FB0AD5"/>
    <w:rsid w:val="00FB4040"/>
    <w:rsid w:val="00FC1238"/>
    <w:rsid w:val="00FD7663"/>
    <w:rsid w:val="00FE0D9A"/>
    <w:rsid w:val="00FE32D7"/>
    <w:rsid w:val="00FE3F89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3FF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62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0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624"/>
  </w:style>
  <w:style w:type="character" w:styleId="PageNumber">
    <w:name w:val="page number"/>
    <w:basedOn w:val="DefaultParagraphFont"/>
    <w:uiPriority w:val="99"/>
    <w:semiHidden/>
    <w:unhideWhenUsed/>
    <w:rsid w:val="005E0624"/>
  </w:style>
  <w:style w:type="paragraph" w:styleId="FootnoteText">
    <w:name w:val="footnote text"/>
    <w:basedOn w:val="Normal"/>
    <w:link w:val="FootnoteTextChar"/>
    <w:uiPriority w:val="99"/>
    <w:unhideWhenUsed/>
    <w:rsid w:val="00772B89"/>
  </w:style>
  <w:style w:type="character" w:customStyle="1" w:styleId="FootnoteTextChar">
    <w:name w:val="Footnote Text Char"/>
    <w:basedOn w:val="DefaultParagraphFont"/>
    <w:link w:val="FootnoteText"/>
    <w:uiPriority w:val="99"/>
    <w:rsid w:val="00772B89"/>
  </w:style>
  <w:style w:type="character" w:styleId="FootnoteReference">
    <w:name w:val="footnote reference"/>
    <w:basedOn w:val="DefaultParagraphFont"/>
    <w:uiPriority w:val="99"/>
    <w:unhideWhenUsed/>
    <w:rsid w:val="00772B89"/>
    <w:rPr>
      <w:vertAlign w:val="superscript"/>
    </w:rPr>
  </w:style>
  <w:style w:type="paragraph" w:customStyle="1" w:styleId="p1">
    <w:name w:val="p1"/>
    <w:basedOn w:val="Normal"/>
    <w:rsid w:val="00A6213E"/>
    <w:rPr>
      <w:rFonts w:ascii="Helvetica" w:hAnsi="Helvetica" w:cs="Times New Roman"/>
      <w:sz w:val="15"/>
      <w:szCs w:val="15"/>
    </w:rPr>
  </w:style>
  <w:style w:type="character" w:customStyle="1" w:styleId="apple-converted-space">
    <w:name w:val="apple-converted-space"/>
    <w:basedOn w:val="DefaultParagraphFont"/>
    <w:rsid w:val="00A6213E"/>
  </w:style>
  <w:style w:type="character" w:customStyle="1" w:styleId="nlmyear">
    <w:name w:val="nlm_year"/>
    <w:basedOn w:val="DefaultParagraphFont"/>
    <w:rsid w:val="00B87B51"/>
  </w:style>
  <w:style w:type="character" w:customStyle="1" w:styleId="nlmarticle-title">
    <w:name w:val="nlm_article-title"/>
    <w:basedOn w:val="DefaultParagraphFont"/>
    <w:rsid w:val="00B87B51"/>
  </w:style>
  <w:style w:type="character" w:customStyle="1" w:styleId="nlmfpage">
    <w:name w:val="nlm_fpage"/>
    <w:basedOn w:val="DefaultParagraphFont"/>
    <w:rsid w:val="00B87B51"/>
  </w:style>
  <w:style w:type="character" w:customStyle="1" w:styleId="nlmlpage">
    <w:name w:val="nlm_lpage"/>
    <w:basedOn w:val="DefaultParagraphFont"/>
    <w:rsid w:val="00B87B51"/>
  </w:style>
  <w:style w:type="paragraph" w:styleId="Header">
    <w:name w:val="header"/>
    <w:basedOn w:val="Normal"/>
    <w:link w:val="HeaderChar"/>
    <w:uiPriority w:val="99"/>
    <w:unhideWhenUsed/>
    <w:rsid w:val="00994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C3A"/>
  </w:style>
  <w:style w:type="character" w:styleId="UnresolvedMention">
    <w:name w:val="Unresolved Mention"/>
    <w:basedOn w:val="DefaultParagraphFont"/>
    <w:uiPriority w:val="99"/>
    <w:rsid w:val="00A9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hmann@illinois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mjones5@illinois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ost.illinois.edu/policies/policies/academic-integrit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udentcode.illinoi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vas.illinois.edu/courses/524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 Jones</dc:creator>
  <cp:keywords/>
  <dc:description/>
  <cp:lastModifiedBy>Jones, Patty</cp:lastModifiedBy>
  <cp:revision>11</cp:revision>
  <cp:lastPrinted>2024-11-04T20:24:00Z</cp:lastPrinted>
  <dcterms:created xsi:type="dcterms:W3CDTF">2024-11-01T21:19:00Z</dcterms:created>
  <dcterms:modified xsi:type="dcterms:W3CDTF">2024-11-05T15:51:00Z</dcterms:modified>
</cp:coreProperties>
</file>