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133D" w14:textId="2D809744" w:rsidR="00CD2CDE" w:rsidRPr="00383DD6" w:rsidRDefault="005E2FE5" w:rsidP="00224F12">
      <w:pPr>
        <w:spacing w:line="276" w:lineRule="auto"/>
        <w:jc w:val="center"/>
        <w:rPr>
          <w:b/>
        </w:rPr>
      </w:pPr>
      <w:r>
        <w:rPr>
          <w:b/>
        </w:rPr>
        <w:t xml:space="preserve">NPRE </w:t>
      </w:r>
      <w:r w:rsidR="00CC3C49">
        <w:rPr>
          <w:b/>
        </w:rPr>
        <w:t>421</w:t>
      </w:r>
      <w:r>
        <w:rPr>
          <w:b/>
        </w:rPr>
        <w:t>:</w:t>
      </w:r>
      <w:r w:rsidR="00CD2CDE" w:rsidRPr="00383DD6">
        <w:rPr>
          <w:b/>
        </w:rPr>
        <w:t xml:space="preserve"> </w:t>
      </w:r>
      <w:r w:rsidR="00CC3C49">
        <w:rPr>
          <w:b/>
        </w:rPr>
        <w:t>Plasma and Fusion Science</w:t>
      </w:r>
    </w:p>
    <w:p w14:paraId="7DF5031C" w14:textId="77777777" w:rsidR="005E2FE5" w:rsidRDefault="005E2FE5" w:rsidP="00224F12">
      <w:pPr>
        <w:spacing w:line="276" w:lineRule="auto"/>
        <w:jc w:val="center"/>
        <w:rPr>
          <w:b/>
        </w:rPr>
      </w:pPr>
      <w:r>
        <w:rPr>
          <w:b/>
        </w:rPr>
        <w:t>Course Syllabus</w:t>
      </w:r>
    </w:p>
    <w:p w14:paraId="4AA5E9CB" w14:textId="3EE0C3EA" w:rsidR="00CD2CDE" w:rsidRDefault="00366319" w:rsidP="00224F12">
      <w:pPr>
        <w:spacing w:line="276" w:lineRule="auto"/>
        <w:jc w:val="center"/>
        <w:rPr>
          <w:b/>
        </w:rPr>
      </w:pPr>
      <w:r w:rsidRPr="00383DD6">
        <w:rPr>
          <w:b/>
        </w:rPr>
        <w:t>Spring</w:t>
      </w:r>
      <w:r w:rsidR="00DA5374">
        <w:rPr>
          <w:b/>
        </w:rPr>
        <w:t xml:space="preserve"> 20</w:t>
      </w:r>
      <w:r w:rsidR="005E2FE5">
        <w:rPr>
          <w:b/>
        </w:rPr>
        <w:t>2</w:t>
      </w:r>
      <w:r w:rsidR="008329EA">
        <w:rPr>
          <w:b/>
        </w:rPr>
        <w:t>4</w:t>
      </w:r>
    </w:p>
    <w:p w14:paraId="5C431FC6" w14:textId="0BEE8A34" w:rsidR="005E2FE5" w:rsidRPr="00383DD6" w:rsidRDefault="005E2FE5" w:rsidP="00224F12">
      <w:pPr>
        <w:spacing w:line="276" w:lineRule="auto"/>
        <w:jc w:val="center"/>
        <w:rPr>
          <w:b/>
        </w:rPr>
      </w:pPr>
      <w:r>
        <w:rPr>
          <w:b/>
        </w:rPr>
        <w:t>Department of Nuclear, Plasma, and Radiological Engineering, University of Illinois at Urbana-Champaign</w:t>
      </w:r>
    </w:p>
    <w:p w14:paraId="5A06FA65" w14:textId="77777777" w:rsidR="00CD2CDE" w:rsidRPr="00383DD6" w:rsidRDefault="00CD2CDE" w:rsidP="00224F12">
      <w:pPr>
        <w:spacing w:line="276" w:lineRule="auto"/>
      </w:pPr>
    </w:p>
    <w:p w14:paraId="58C0D2E0" w14:textId="77777777" w:rsidR="00383DD6" w:rsidRDefault="00383DD6" w:rsidP="00224F12">
      <w:pPr>
        <w:spacing w:line="276" w:lineRule="auto"/>
        <w:rPr>
          <w:b/>
        </w:rPr>
      </w:pPr>
    </w:p>
    <w:p w14:paraId="7866C193" w14:textId="77777777" w:rsidR="00F53572" w:rsidRPr="00383DD6" w:rsidRDefault="00383DD6" w:rsidP="00224F12">
      <w:pPr>
        <w:spacing w:line="276" w:lineRule="auto"/>
        <w:rPr>
          <w:b/>
        </w:rPr>
      </w:pPr>
      <w:r>
        <w:rPr>
          <w:b/>
        </w:rPr>
        <w:t>Course d</w:t>
      </w:r>
      <w:r w:rsidR="00F53572" w:rsidRPr="00383DD6">
        <w:rPr>
          <w:b/>
        </w:rPr>
        <w:t>escription:</w:t>
      </w:r>
    </w:p>
    <w:p w14:paraId="62E57566" w14:textId="5E49C063" w:rsidR="00CC3C49" w:rsidRDefault="00CC3C49" w:rsidP="00B667F3">
      <w:pPr>
        <w:spacing w:line="276" w:lineRule="auto"/>
        <w:jc w:val="both"/>
        <w:rPr>
          <w:rStyle w:val="pslongeditbox"/>
        </w:rPr>
      </w:pPr>
      <w:r w:rsidRPr="00CC3C49">
        <w:rPr>
          <w:rStyle w:val="pslongeditbox"/>
        </w:rPr>
        <w:t xml:space="preserve">Physics of plasmas, including particle and fluid descriptions, waves, collisions, stability, and confinement, with applications to controlled thermonuclear fusion reactors, problems in fusion engineering, and astrophysics. </w:t>
      </w:r>
    </w:p>
    <w:p w14:paraId="7C841CC3" w14:textId="77777777" w:rsidR="00CC3C49" w:rsidRDefault="00CC3C49" w:rsidP="00B667F3">
      <w:pPr>
        <w:spacing w:line="276" w:lineRule="auto"/>
        <w:jc w:val="both"/>
        <w:rPr>
          <w:rStyle w:val="pslongeditbox"/>
        </w:rPr>
      </w:pPr>
    </w:p>
    <w:p w14:paraId="0F5D05E0" w14:textId="649C6133" w:rsidR="005E2FE5" w:rsidRDefault="005E2FE5" w:rsidP="00224F12">
      <w:pPr>
        <w:spacing w:line="276" w:lineRule="auto"/>
        <w:rPr>
          <w:b/>
        </w:rPr>
      </w:pPr>
      <w:r>
        <w:rPr>
          <w:b/>
        </w:rPr>
        <w:t xml:space="preserve">Course credit: </w:t>
      </w:r>
      <w:r w:rsidRPr="005E2FE5">
        <w:rPr>
          <w:bCs/>
        </w:rPr>
        <w:t xml:space="preserve">3 undergraduate hours, </w:t>
      </w:r>
      <w:r w:rsidR="00B163E7">
        <w:rPr>
          <w:bCs/>
        </w:rPr>
        <w:t>3</w:t>
      </w:r>
      <w:r w:rsidRPr="005E2FE5">
        <w:rPr>
          <w:bCs/>
        </w:rPr>
        <w:t xml:space="preserve"> graduate hours</w:t>
      </w:r>
    </w:p>
    <w:p w14:paraId="53606040" w14:textId="77777777" w:rsidR="005E2FE5" w:rsidRDefault="005E2FE5" w:rsidP="00224F12">
      <w:pPr>
        <w:spacing w:line="276" w:lineRule="auto"/>
        <w:rPr>
          <w:b/>
        </w:rPr>
      </w:pPr>
    </w:p>
    <w:p w14:paraId="35ADFB58" w14:textId="1A2A8125" w:rsidR="00165D86" w:rsidRPr="00CC3C49" w:rsidRDefault="00165D86" w:rsidP="00224F12">
      <w:pPr>
        <w:spacing w:line="276" w:lineRule="auto"/>
        <w:rPr>
          <w:b/>
        </w:rPr>
      </w:pPr>
      <w:r w:rsidRPr="00383DD6">
        <w:rPr>
          <w:b/>
        </w:rPr>
        <w:t>Course prerequisites:</w:t>
      </w:r>
      <w:r w:rsidR="00CC3C49">
        <w:rPr>
          <w:b/>
        </w:rPr>
        <w:t xml:space="preserve"> </w:t>
      </w:r>
      <w:r w:rsidR="005E2FE5">
        <w:t xml:space="preserve">NPRE </w:t>
      </w:r>
      <w:r w:rsidR="00CC3C49">
        <w:t>321</w:t>
      </w:r>
      <w:r w:rsidRPr="00383DD6">
        <w:t>.</w:t>
      </w:r>
    </w:p>
    <w:p w14:paraId="6E902506" w14:textId="77777777" w:rsidR="00165D86" w:rsidRPr="00383DD6" w:rsidRDefault="00165D86" w:rsidP="00224F12">
      <w:pPr>
        <w:spacing w:line="276" w:lineRule="auto"/>
      </w:pPr>
    </w:p>
    <w:p w14:paraId="2AE95104" w14:textId="77777777" w:rsidR="007B5843" w:rsidRPr="00383DD6" w:rsidRDefault="007B5843" w:rsidP="007B5843">
      <w:pPr>
        <w:spacing w:line="276" w:lineRule="auto"/>
        <w:rPr>
          <w:b/>
        </w:rPr>
      </w:pPr>
      <w:r w:rsidRPr="00383DD6">
        <w:rPr>
          <w:b/>
        </w:rPr>
        <w:t>Staff:</w:t>
      </w:r>
    </w:p>
    <w:p w14:paraId="1910103D" w14:textId="10FD58F3" w:rsidR="00CC3C49" w:rsidRDefault="006D5214" w:rsidP="00AE206F">
      <w:pPr>
        <w:spacing w:line="276" w:lineRule="auto"/>
      </w:pPr>
      <w:r w:rsidRPr="00383DD6">
        <w:t xml:space="preserve">Instructor: </w:t>
      </w:r>
      <w:r>
        <w:tab/>
      </w:r>
      <w:r>
        <w:tab/>
      </w:r>
      <w:r w:rsidRPr="00383DD6">
        <w:t xml:space="preserve">Prof. Mohan Sankaran, </w:t>
      </w:r>
      <w:r w:rsidR="005E2FE5">
        <w:t xml:space="preserve">111H Talbot Lab, </w:t>
      </w:r>
      <w:hyperlink r:id="rId8" w:history="1">
        <w:r w:rsidR="005E2FE5" w:rsidRPr="004E5EE8">
          <w:rPr>
            <w:rStyle w:val="Hyperlink"/>
          </w:rPr>
          <w:t>rmohan@illinois.edu</w:t>
        </w:r>
      </w:hyperlink>
      <w:r w:rsidR="00AE206F">
        <w:t xml:space="preserve"> </w:t>
      </w:r>
      <w:r w:rsidR="00CC3C49">
        <w:tab/>
      </w:r>
      <w:r w:rsidR="00CC3C49">
        <w:tab/>
      </w:r>
    </w:p>
    <w:p w14:paraId="276EF51C" w14:textId="1E53E837" w:rsidR="00CC3C49" w:rsidRPr="00CC3C49" w:rsidRDefault="008329EA" w:rsidP="00AE206F">
      <w:pPr>
        <w:spacing w:line="276" w:lineRule="auto"/>
      </w:pPr>
      <w:r>
        <w:t>TA</w:t>
      </w:r>
      <w:r w:rsidR="00F44EAF">
        <w:t xml:space="preserve">: </w:t>
      </w:r>
      <w:r w:rsidR="00F44EAF">
        <w:tab/>
      </w:r>
      <w:r>
        <w:tab/>
      </w:r>
      <w:r>
        <w:tab/>
        <w:t>Md Fazlul “Huq” Hu</w:t>
      </w:r>
      <w:r w:rsidRPr="00006F96">
        <w:t>q</w:t>
      </w:r>
      <w:r w:rsidR="00F44EAF" w:rsidRPr="00006F96">
        <w:t>,</w:t>
      </w:r>
      <w:r w:rsidRPr="00006F96">
        <w:t xml:space="preserve"> </w:t>
      </w:r>
      <w:r w:rsidR="00006F96" w:rsidRPr="00006F96">
        <w:t>225A</w:t>
      </w:r>
      <w:r w:rsidRPr="00006F96">
        <w:t xml:space="preserve"> Talbot Lab</w:t>
      </w:r>
      <w:r w:rsidR="00F44EAF" w:rsidRPr="00006F96">
        <w:t>,</w:t>
      </w:r>
      <w:r w:rsidR="00F44EAF">
        <w:t xml:space="preserve"> </w:t>
      </w:r>
      <w:hyperlink r:id="rId9" w:history="1">
        <w:r w:rsidRPr="00C53F7A">
          <w:rPr>
            <w:rStyle w:val="Hyperlink"/>
          </w:rPr>
          <w:t>mfhuq2@illinois.edu</w:t>
        </w:r>
      </w:hyperlink>
      <w:r>
        <w:t xml:space="preserve"> </w:t>
      </w:r>
      <w:r w:rsidR="00F44EAF">
        <w:t xml:space="preserve"> </w:t>
      </w:r>
      <w:r w:rsidR="00CC3C49">
        <w:tab/>
      </w:r>
    </w:p>
    <w:p w14:paraId="2B6E31C0" w14:textId="77777777" w:rsidR="007B5843" w:rsidRPr="00383DD6" w:rsidRDefault="007B5843" w:rsidP="007B5843">
      <w:pPr>
        <w:spacing w:line="276" w:lineRule="auto"/>
      </w:pPr>
    </w:p>
    <w:p w14:paraId="246EE980" w14:textId="131ABF70" w:rsidR="007B5843" w:rsidRPr="00CC3C49" w:rsidRDefault="007B5843" w:rsidP="007B5843">
      <w:pPr>
        <w:spacing w:line="276" w:lineRule="auto"/>
        <w:rPr>
          <w:b/>
        </w:rPr>
      </w:pPr>
      <w:r w:rsidRPr="00383DD6">
        <w:rPr>
          <w:b/>
        </w:rPr>
        <w:t>Lectures:</w:t>
      </w:r>
      <w:r w:rsidR="00CC3C49">
        <w:rPr>
          <w:b/>
        </w:rPr>
        <w:tab/>
      </w:r>
      <w:r w:rsidR="00CC3C49">
        <w:rPr>
          <w:b/>
        </w:rPr>
        <w:tab/>
      </w:r>
      <w:r w:rsidR="005E2FE5">
        <w:t xml:space="preserve">TTh </w:t>
      </w:r>
      <w:r w:rsidR="00CC3C49">
        <w:t>9:30</w:t>
      </w:r>
      <w:r w:rsidR="005E2FE5">
        <w:t>-1</w:t>
      </w:r>
      <w:r w:rsidR="00CC3C49">
        <w:t>0</w:t>
      </w:r>
      <w:r w:rsidR="005E2FE5">
        <w:t>:</w:t>
      </w:r>
      <w:r w:rsidR="00CC3C49">
        <w:t>5</w:t>
      </w:r>
      <w:r w:rsidR="005E2FE5">
        <w:t xml:space="preserve">0 </w:t>
      </w:r>
      <w:r w:rsidR="00CC3C49">
        <w:t>a</w:t>
      </w:r>
      <w:r w:rsidR="005E2FE5">
        <w:t xml:space="preserve">m, </w:t>
      </w:r>
      <w:r w:rsidR="00CC3C49">
        <w:t xml:space="preserve">1035 </w:t>
      </w:r>
      <w:r w:rsidR="005E2FE5">
        <w:t>CIF</w:t>
      </w:r>
    </w:p>
    <w:p w14:paraId="4E00AC4A" w14:textId="7D4B6E2A" w:rsidR="007B5843" w:rsidRDefault="007B5843" w:rsidP="007B5843">
      <w:pPr>
        <w:spacing w:line="276" w:lineRule="auto"/>
      </w:pPr>
    </w:p>
    <w:p w14:paraId="51CE33AC" w14:textId="60D46218" w:rsidR="00CC3C49" w:rsidRDefault="00CC3C49" w:rsidP="007B5843">
      <w:pPr>
        <w:spacing w:line="276" w:lineRule="auto"/>
      </w:pPr>
      <w:r w:rsidRPr="00CC3C49">
        <w:rPr>
          <w:b/>
          <w:bCs/>
        </w:rPr>
        <w:t>Office hours:</w:t>
      </w:r>
      <w:r>
        <w:tab/>
      </w:r>
      <w:r>
        <w:tab/>
        <w:t>TTh 11-12 pm, 111H Talbot Lab (Sankaran)</w:t>
      </w:r>
    </w:p>
    <w:p w14:paraId="032E486A" w14:textId="02E048F0" w:rsidR="00CC3C49" w:rsidRDefault="00CC3C49" w:rsidP="007B5843">
      <w:pPr>
        <w:spacing w:line="276" w:lineRule="auto"/>
      </w:pPr>
      <w:r>
        <w:tab/>
      </w:r>
      <w:r>
        <w:tab/>
      </w:r>
      <w:r>
        <w:tab/>
      </w:r>
      <w:r w:rsidR="00B6405A" w:rsidRPr="00B6405A">
        <w:t>F 3:30-5:30 pm,</w:t>
      </w:r>
      <w:r w:rsidR="008329EA" w:rsidRPr="00B6405A">
        <w:t xml:space="preserve"> </w:t>
      </w:r>
      <w:r w:rsidR="00B6405A" w:rsidRPr="00B6405A">
        <w:t>225A</w:t>
      </w:r>
      <w:r w:rsidR="008329EA" w:rsidRPr="00B6405A">
        <w:t xml:space="preserve"> Talbot Lab (Huq)</w:t>
      </w:r>
    </w:p>
    <w:p w14:paraId="398AD483" w14:textId="77777777" w:rsidR="00CC3C49" w:rsidRPr="00383DD6" w:rsidRDefault="00CC3C49" w:rsidP="007B5843">
      <w:pPr>
        <w:spacing w:line="276" w:lineRule="auto"/>
      </w:pPr>
    </w:p>
    <w:p w14:paraId="0ADE7617" w14:textId="58E318DB" w:rsidR="007B5843" w:rsidRDefault="007B5843" w:rsidP="007B5843">
      <w:pPr>
        <w:spacing w:line="276" w:lineRule="auto"/>
        <w:rPr>
          <w:b/>
        </w:rPr>
      </w:pPr>
      <w:r w:rsidRPr="00383DD6">
        <w:rPr>
          <w:b/>
        </w:rPr>
        <w:t>Course materials:</w:t>
      </w:r>
    </w:p>
    <w:p w14:paraId="5B90772A" w14:textId="58D6FA62" w:rsidR="00CC3C49" w:rsidRDefault="00CC3C49" w:rsidP="00B667F3">
      <w:pPr>
        <w:numPr>
          <w:ilvl w:val="0"/>
          <w:numId w:val="1"/>
        </w:numPr>
        <w:tabs>
          <w:tab w:val="clear" w:pos="720"/>
        </w:tabs>
        <w:spacing w:line="276" w:lineRule="auto"/>
        <w:jc w:val="both"/>
      </w:pPr>
      <w:r>
        <w:t>Lecture notes</w:t>
      </w:r>
    </w:p>
    <w:p w14:paraId="136516B7" w14:textId="10DF24B9" w:rsidR="007B5843" w:rsidRDefault="005E2FE5" w:rsidP="00B667F3">
      <w:pPr>
        <w:numPr>
          <w:ilvl w:val="0"/>
          <w:numId w:val="1"/>
        </w:numPr>
        <w:tabs>
          <w:tab w:val="clear" w:pos="720"/>
        </w:tabs>
        <w:spacing w:line="276" w:lineRule="auto"/>
        <w:jc w:val="both"/>
      </w:pPr>
      <w:r>
        <w:t>Strongly recommended</w:t>
      </w:r>
      <w:r w:rsidR="007B5843">
        <w:t xml:space="preserve"> textbook</w:t>
      </w:r>
      <w:r w:rsidR="00D9105F">
        <w:t>s:</w:t>
      </w:r>
    </w:p>
    <w:p w14:paraId="28253376" w14:textId="5E1AABC0" w:rsidR="007B5843" w:rsidRPr="00383DD6" w:rsidRDefault="00D9105F" w:rsidP="00B667F3">
      <w:pPr>
        <w:numPr>
          <w:ilvl w:val="1"/>
          <w:numId w:val="1"/>
        </w:numPr>
        <w:tabs>
          <w:tab w:val="clear" w:pos="1440"/>
        </w:tabs>
        <w:spacing w:line="276" w:lineRule="auto"/>
        <w:jc w:val="both"/>
      </w:pPr>
      <w:r>
        <w:rPr>
          <w:i/>
        </w:rPr>
        <w:t xml:space="preserve">Plasma </w:t>
      </w:r>
      <w:r w:rsidR="00CC3C49">
        <w:rPr>
          <w:i/>
        </w:rPr>
        <w:t>Physics and Fusion Energy</w:t>
      </w:r>
      <w:r w:rsidR="007B5843" w:rsidRPr="00383DD6">
        <w:t xml:space="preserve">, </w:t>
      </w:r>
      <w:r w:rsidR="00CC3C49">
        <w:t>Jeffrey P. Freidberg</w:t>
      </w:r>
    </w:p>
    <w:p w14:paraId="47D2DC1A" w14:textId="09F90158" w:rsidR="00D9105F" w:rsidRDefault="00CC3C49" w:rsidP="00B667F3">
      <w:pPr>
        <w:pStyle w:val="ListParagraph"/>
        <w:numPr>
          <w:ilvl w:val="1"/>
          <w:numId w:val="1"/>
        </w:numPr>
        <w:spacing w:line="276" w:lineRule="auto"/>
        <w:jc w:val="both"/>
      </w:pPr>
      <w:r>
        <w:rPr>
          <w:i/>
        </w:rPr>
        <w:t>Introduction to Plasma Physics and Controlled Fusion</w:t>
      </w:r>
      <w:r w:rsidR="00D9105F">
        <w:t>,</w:t>
      </w:r>
      <w:r w:rsidR="000C4926">
        <w:t xml:space="preserve"> Francis F. Chen,</w:t>
      </w:r>
      <w:r w:rsidR="00D9105F">
        <w:t xml:space="preserve"> </w:t>
      </w:r>
      <w:r>
        <w:t>Springer, NY</w:t>
      </w:r>
      <w:r w:rsidR="00D9105F">
        <w:t>.</w:t>
      </w:r>
    </w:p>
    <w:p w14:paraId="7520C99E" w14:textId="77777777" w:rsidR="007B5843" w:rsidRDefault="007B5843" w:rsidP="00B667F3">
      <w:pPr>
        <w:spacing w:line="276" w:lineRule="auto"/>
        <w:jc w:val="both"/>
        <w:sectPr w:rsidR="007B5843" w:rsidSect="00704E23">
          <w:footerReference w:type="default" r:id="rId10"/>
          <w:pgSz w:w="12240" w:h="15840"/>
          <w:pgMar w:top="1440" w:right="1440" w:bottom="1440" w:left="1440" w:header="720" w:footer="720" w:gutter="0"/>
          <w:cols w:space="720"/>
          <w:docGrid w:linePitch="360"/>
        </w:sectPr>
      </w:pPr>
    </w:p>
    <w:p w14:paraId="0A2E92D5" w14:textId="16C6250E" w:rsidR="005E2FE5" w:rsidRDefault="005E2FE5" w:rsidP="00B667F3">
      <w:pPr>
        <w:numPr>
          <w:ilvl w:val="0"/>
          <w:numId w:val="1"/>
        </w:numPr>
        <w:tabs>
          <w:tab w:val="clear" w:pos="720"/>
        </w:tabs>
        <w:spacing w:line="276" w:lineRule="auto"/>
        <w:jc w:val="both"/>
      </w:pPr>
      <w:r>
        <w:t xml:space="preserve">Suggested </w:t>
      </w:r>
      <w:r w:rsidR="00D9105F">
        <w:t xml:space="preserve">supplementary </w:t>
      </w:r>
      <w:r>
        <w:t>textbooks</w:t>
      </w:r>
      <w:r w:rsidR="00D9105F">
        <w:t>:</w:t>
      </w:r>
    </w:p>
    <w:p w14:paraId="39964DEC" w14:textId="62590BFB" w:rsidR="00D9105F" w:rsidRPr="00D9105F" w:rsidRDefault="000C4926" w:rsidP="00B667F3">
      <w:pPr>
        <w:numPr>
          <w:ilvl w:val="1"/>
          <w:numId w:val="1"/>
        </w:numPr>
        <w:tabs>
          <w:tab w:val="clear" w:pos="1440"/>
        </w:tabs>
        <w:spacing w:line="276" w:lineRule="auto"/>
        <w:jc w:val="both"/>
      </w:pPr>
      <w:r>
        <w:rPr>
          <w:i/>
        </w:rPr>
        <w:t>Fundamentals of Plasma Physics</w:t>
      </w:r>
      <w:r>
        <w:rPr>
          <w:iCs/>
        </w:rPr>
        <w:t>, Paul M. Bellan, Cambridge University Press.</w:t>
      </w:r>
    </w:p>
    <w:p w14:paraId="4F302242" w14:textId="7B8D55BB" w:rsidR="00D9105F" w:rsidRDefault="00D9105F" w:rsidP="00B667F3">
      <w:pPr>
        <w:numPr>
          <w:ilvl w:val="0"/>
          <w:numId w:val="1"/>
        </w:numPr>
        <w:tabs>
          <w:tab w:val="clear" w:pos="720"/>
        </w:tabs>
        <w:spacing w:line="276" w:lineRule="auto"/>
        <w:jc w:val="both"/>
      </w:pPr>
      <w:r>
        <w:t>Learning management software: Canvas.</w:t>
      </w:r>
    </w:p>
    <w:p w14:paraId="55D0101E" w14:textId="547B24B6" w:rsidR="000D4E27" w:rsidRDefault="00000000" w:rsidP="000D4E27">
      <w:pPr>
        <w:numPr>
          <w:ilvl w:val="1"/>
          <w:numId w:val="1"/>
        </w:numPr>
        <w:spacing w:line="276" w:lineRule="auto"/>
        <w:jc w:val="both"/>
      </w:pPr>
      <w:hyperlink r:id="rId11" w:history="1">
        <w:r w:rsidR="00162C07" w:rsidRPr="007D7B66">
          <w:rPr>
            <w:rStyle w:val="Hyperlink"/>
          </w:rPr>
          <w:t>https://canvas.illinois.edu/</w:t>
        </w:r>
      </w:hyperlink>
    </w:p>
    <w:p w14:paraId="1709A152" w14:textId="4E4D6E74" w:rsidR="00162C07" w:rsidRDefault="00162C07" w:rsidP="00B667F3">
      <w:pPr>
        <w:numPr>
          <w:ilvl w:val="1"/>
          <w:numId w:val="1"/>
        </w:numPr>
        <w:spacing w:line="276" w:lineRule="auto"/>
        <w:jc w:val="both"/>
      </w:pPr>
      <w:r>
        <w:t>All lectures will be available for remote connection and will be recorded to the Cloud via Zoom (link on Canvas).</w:t>
      </w:r>
    </w:p>
    <w:p w14:paraId="0B933A3A" w14:textId="0794883D" w:rsidR="000D4E27" w:rsidRDefault="000D4E27" w:rsidP="00B667F3">
      <w:pPr>
        <w:numPr>
          <w:ilvl w:val="1"/>
          <w:numId w:val="1"/>
        </w:numPr>
        <w:spacing w:line="276" w:lineRule="auto"/>
        <w:jc w:val="both"/>
      </w:pPr>
      <w:r>
        <w:t>Course material will be made available through Canvas.  Students are required to access materials added by the instructor for each class: lecture notes, video recordings, assigned readings, homework assignments, etc.</w:t>
      </w:r>
    </w:p>
    <w:p w14:paraId="64BB29A2" w14:textId="2B64F3AE" w:rsidR="004C18FE" w:rsidRPr="004C18FE" w:rsidRDefault="004C18FE" w:rsidP="004C18FE">
      <w:pPr>
        <w:spacing w:line="276" w:lineRule="auto"/>
        <w:rPr>
          <w:b/>
          <w:bCs/>
        </w:rPr>
      </w:pPr>
      <w:r w:rsidRPr="004C18FE">
        <w:rPr>
          <w:b/>
          <w:bCs/>
        </w:rPr>
        <w:lastRenderedPageBreak/>
        <w:t>Course objectives:</w:t>
      </w:r>
    </w:p>
    <w:p w14:paraId="22533965" w14:textId="7E4F2E48" w:rsidR="004C18FE" w:rsidRPr="0082541B" w:rsidRDefault="004C18FE" w:rsidP="00B667F3">
      <w:pPr>
        <w:spacing w:line="276" w:lineRule="auto"/>
        <w:jc w:val="both"/>
      </w:pPr>
      <w:r w:rsidRPr="0082541B">
        <w:t>This course will</w:t>
      </w:r>
      <w:r w:rsidR="00F44EAF" w:rsidRPr="0082541B">
        <w:t xml:space="preserve"> give you a </w:t>
      </w:r>
      <w:r w:rsidR="00911865" w:rsidRPr="0082541B">
        <w:t xml:space="preserve">fundamental and </w:t>
      </w:r>
      <w:r w:rsidR="00F44EAF" w:rsidRPr="0082541B">
        <w:t>quantitative understanding of plasmas</w:t>
      </w:r>
      <w:r w:rsidR="00911865" w:rsidRPr="0082541B">
        <w:t>.</w:t>
      </w:r>
      <w:r w:rsidR="00F44EAF" w:rsidRPr="0082541B">
        <w:t xml:space="preserve">  </w:t>
      </w:r>
      <w:r w:rsidR="00911865" w:rsidRPr="0082541B">
        <w:t xml:space="preserve">Specifically, the course is structured into three parts: 1) single particle motion, 2) fluid equations, and 3) fusion energy. </w:t>
      </w:r>
    </w:p>
    <w:p w14:paraId="03D925D8" w14:textId="77777777" w:rsidR="004C18FE" w:rsidRPr="0082541B" w:rsidRDefault="004C18FE" w:rsidP="00B667F3">
      <w:pPr>
        <w:spacing w:line="276" w:lineRule="auto"/>
        <w:jc w:val="both"/>
      </w:pPr>
    </w:p>
    <w:p w14:paraId="52968E2C" w14:textId="77777777" w:rsidR="004C18FE" w:rsidRPr="0082541B" w:rsidRDefault="004C18FE" w:rsidP="00B667F3">
      <w:pPr>
        <w:spacing w:line="276" w:lineRule="auto"/>
        <w:jc w:val="both"/>
      </w:pPr>
      <w:r w:rsidRPr="0082541B">
        <w:t>By the end of the course, you should be able to:</w:t>
      </w:r>
    </w:p>
    <w:p w14:paraId="57AF1B25" w14:textId="407BB021" w:rsidR="004C18FE" w:rsidRPr="0082541B" w:rsidRDefault="0082541B" w:rsidP="00B667F3">
      <w:pPr>
        <w:pStyle w:val="ListParagraph"/>
        <w:numPr>
          <w:ilvl w:val="0"/>
          <w:numId w:val="5"/>
        </w:numPr>
        <w:spacing w:line="276" w:lineRule="auto"/>
        <w:jc w:val="both"/>
      </w:pPr>
      <w:r w:rsidRPr="0082541B">
        <w:t>Understand what is a plasma and determine the appropriate criteria and properties including Debye shielding</w:t>
      </w:r>
    </w:p>
    <w:p w14:paraId="58B0B8AF" w14:textId="77777777" w:rsidR="0082541B" w:rsidRPr="0082541B" w:rsidRDefault="0082541B" w:rsidP="00B667F3">
      <w:pPr>
        <w:pStyle w:val="ListParagraph"/>
        <w:numPr>
          <w:ilvl w:val="0"/>
          <w:numId w:val="5"/>
        </w:numPr>
        <w:spacing w:line="276" w:lineRule="auto"/>
        <w:jc w:val="both"/>
      </w:pPr>
      <w:r w:rsidRPr="0082541B">
        <w:t>Explicitly describe single particle motion in various fields, including uniform, non-uniform, and time-dependent</w:t>
      </w:r>
    </w:p>
    <w:p w14:paraId="5D791F67" w14:textId="35373ABA" w:rsidR="00F36E5C" w:rsidRPr="0082541B" w:rsidRDefault="0082541B" w:rsidP="00B667F3">
      <w:pPr>
        <w:pStyle w:val="ListParagraph"/>
        <w:numPr>
          <w:ilvl w:val="0"/>
          <w:numId w:val="5"/>
        </w:numPr>
        <w:spacing w:line="276" w:lineRule="auto"/>
        <w:jc w:val="both"/>
      </w:pPr>
      <w:r w:rsidRPr="0082541B">
        <w:t>Understand Coulomb collisions for two-body and between single particle and background particles</w:t>
      </w:r>
    </w:p>
    <w:p w14:paraId="06896970" w14:textId="63F57A2F" w:rsidR="00F36E5C" w:rsidRPr="0082541B" w:rsidRDefault="0082541B" w:rsidP="00B667F3">
      <w:pPr>
        <w:pStyle w:val="ListParagraph"/>
        <w:numPr>
          <w:ilvl w:val="0"/>
          <w:numId w:val="5"/>
        </w:numPr>
        <w:spacing w:line="276" w:lineRule="auto"/>
        <w:jc w:val="both"/>
      </w:pPr>
      <w:r w:rsidRPr="0082541B">
        <w:t>Understand Boltzmann kinetic equation</w:t>
      </w:r>
    </w:p>
    <w:p w14:paraId="68576D55" w14:textId="421C3F51" w:rsidR="00E478A6" w:rsidRPr="0082541B" w:rsidRDefault="0082541B" w:rsidP="00B667F3">
      <w:pPr>
        <w:pStyle w:val="ListParagraph"/>
        <w:numPr>
          <w:ilvl w:val="0"/>
          <w:numId w:val="5"/>
        </w:numPr>
        <w:spacing w:line="276" w:lineRule="auto"/>
        <w:jc w:val="both"/>
      </w:pPr>
      <w:r w:rsidRPr="0082541B">
        <w:t>Understand and be able to take moments of equations</w:t>
      </w:r>
    </w:p>
    <w:p w14:paraId="05E7950C" w14:textId="6AD7CAA4" w:rsidR="00F36E5C" w:rsidRPr="0082541B" w:rsidRDefault="0082541B" w:rsidP="00B667F3">
      <w:pPr>
        <w:pStyle w:val="ListParagraph"/>
        <w:numPr>
          <w:ilvl w:val="0"/>
          <w:numId w:val="5"/>
        </w:numPr>
        <w:spacing w:line="276" w:lineRule="auto"/>
        <w:jc w:val="both"/>
      </w:pPr>
      <w:r w:rsidRPr="0082541B">
        <w:t>Recognize Vlasov, two-fluid, MHD, and Braginskii equations</w:t>
      </w:r>
    </w:p>
    <w:p w14:paraId="534AA8B7" w14:textId="474C4957" w:rsidR="00E478A6" w:rsidRPr="0082541B" w:rsidRDefault="0082541B" w:rsidP="00B667F3">
      <w:pPr>
        <w:pStyle w:val="ListParagraph"/>
        <w:numPr>
          <w:ilvl w:val="0"/>
          <w:numId w:val="5"/>
        </w:numPr>
        <w:spacing w:line="276" w:lineRule="auto"/>
        <w:jc w:val="both"/>
      </w:pPr>
      <w:r w:rsidRPr="0082541B">
        <w:t>Understand different types of fusion reactors</w:t>
      </w:r>
    </w:p>
    <w:p w14:paraId="54A677BB" w14:textId="102096E7" w:rsidR="0082541B" w:rsidRPr="0082541B" w:rsidRDefault="0082541B" w:rsidP="00B667F3">
      <w:pPr>
        <w:pStyle w:val="ListParagraph"/>
        <w:numPr>
          <w:ilvl w:val="0"/>
          <w:numId w:val="5"/>
        </w:numPr>
        <w:spacing w:line="276" w:lineRule="auto"/>
        <w:jc w:val="both"/>
      </w:pPr>
      <w:r w:rsidRPr="0082541B">
        <w:t>Write out basic fusion reactions and relate power generation and power balance</w:t>
      </w:r>
    </w:p>
    <w:p w14:paraId="6FD943B5" w14:textId="77777777" w:rsidR="004C18FE" w:rsidRPr="00D9105F" w:rsidRDefault="004C18FE" w:rsidP="004C18FE">
      <w:pPr>
        <w:spacing w:line="276" w:lineRule="auto"/>
      </w:pPr>
    </w:p>
    <w:p w14:paraId="58DAFDC7" w14:textId="77777777" w:rsidR="00EB18BA" w:rsidRPr="00383DD6" w:rsidRDefault="00EB18BA" w:rsidP="00EB18BA">
      <w:pPr>
        <w:spacing w:line="276" w:lineRule="auto"/>
        <w:rPr>
          <w:b/>
        </w:rPr>
      </w:pPr>
      <w:r w:rsidRPr="00383DD6">
        <w:rPr>
          <w:b/>
        </w:rPr>
        <w:t>Course grading:</w:t>
      </w:r>
    </w:p>
    <w:p w14:paraId="6446A8B0" w14:textId="77777777" w:rsidR="00EB18BA" w:rsidRPr="00383DD6" w:rsidRDefault="00EB18BA" w:rsidP="00EB18BA">
      <w:pPr>
        <w:spacing w:line="276" w:lineRule="auto"/>
        <w:sectPr w:rsidR="00EB18BA" w:rsidRPr="00383DD6" w:rsidSect="00224F12">
          <w:type w:val="continuous"/>
          <w:pgSz w:w="12240" w:h="15840"/>
          <w:pgMar w:top="1440" w:right="1440" w:bottom="1440" w:left="1440" w:header="720" w:footer="720" w:gutter="0"/>
          <w:cols w:space="720"/>
          <w:docGrid w:linePitch="360"/>
        </w:sectPr>
      </w:pPr>
    </w:p>
    <w:p w14:paraId="05C24946" w14:textId="560DF3D3" w:rsidR="00DA5374" w:rsidRPr="00383DD6" w:rsidRDefault="008329EA" w:rsidP="00DA5374">
      <w:pPr>
        <w:spacing w:line="276" w:lineRule="auto"/>
      </w:pPr>
      <w:r>
        <w:t>2</w:t>
      </w:r>
      <w:r w:rsidR="00CC3C49">
        <w:t>5</w:t>
      </w:r>
      <w:r w:rsidR="00DA5374" w:rsidRPr="00383DD6">
        <w:t xml:space="preserve">% </w:t>
      </w:r>
      <w:r w:rsidR="00DA5374">
        <w:tab/>
      </w:r>
      <w:r w:rsidR="005D6591">
        <w:t>Homework</w:t>
      </w:r>
    </w:p>
    <w:p w14:paraId="0981B409" w14:textId="40FFE3AE" w:rsidR="00DA5374" w:rsidRDefault="008329EA" w:rsidP="00DA5374">
      <w:pPr>
        <w:spacing w:line="276" w:lineRule="auto"/>
      </w:pPr>
      <w:r>
        <w:t>30</w:t>
      </w:r>
      <w:r w:rsidR="00DA5374">
        <w:t>%</w:t>
      </w:r>
      <w:r w:rsidR="00DA5374">
        <w:tab/>
      </w:r>
      <w:r w:rsidR="005D6591">
        <w:t>Midterm exam</w:t>
      </w:r>
    </w:p>
    <w:p w14:paraId="0B3050C4" w14:textId="040225FB" w:rsidR="00EB18BA" w:rsidRPr="00383DD6" w:rsidRDefault="00CC3C49" w:rsidP="00EB18BA">
      <w:pPr>
        <w:spacing w:line="276" w:lineRule="auto"/>
        <w:sectPr w:rsidR="00EB18BA" w:rsidRPr="00383DD6" w:rsidSect="00224F12">
          <w:type w:val="continuous"/>
          <w:pgSz w:w="12240" w:h="15840"/>
          <w:pgMar w:top="1440" w:right="1440" w:bottom="1440" w:left="1440" w:header="720" w:footer="720" w:gutter="0"/>
          <w:cols w:space="720"/>
          <w:docGrid w:linePitch="360"/>
        </w:sectPr>
      </w:pPr>
      <w:r>
        <w:t>40</w:t>
      </w:r>
      <w:r w:rsidR="00EB18BA" w:rsidRPr="00383DD6">
        <w:t xml:space="preserve">% </w:t>
      </w:r>
      <w:r w:rsidR="00EB18BA">
        <w:tab/>
      </w:r>
      <w:r w:rsidR="00EB18BA" w:rsidRPr="00383DD6">
        <w:t>Final</w:t>
      </w:r>
      <w:r w:rsidR="00AE206F">
        <w:t xml:space="preserve"> </w:t>
      </w:r>
      <w:r>
        <w:t>exam</w:t>
      </w:r>
    </w:p>
    <w:p w14:paraId="4F378DEC" w14:textId="793FE30C" w:rsidR="005D6591" w:rsidRDefault="00CC3C49" w:rsidP="005D6591">
      <w:pPr>
        <w:spacing w:line="276" w:lineRule="auto"/>
      </w:pPr>
      <w:r>
        <w:t>5</w:t>
      </w:r>
      <w:r w:rsidR="005D6591">
        <w:t>%</w:t>
      </w:r>
      <w:r w:rsidR="005D6591">
        <w:tab/>
        <w:t>Class attendance and participation</w:t>
      </w:r>
    </w:p>
    <w:p w14:paraId="1A70AAF7" w14:textId="6F5B742F" w:rsidR="005D6591" w:rsidRDefault="005D6591" w:rsidP="005D6591">
      <w:pPr>
        <w:spacing w:line="276" w:lineRule="auto"/>
      </w:pPr>
    </w:p>
    <w:p w14:paraId="22852098" w14:textId="2AB27A88" w:rsidR="005D6591" w:rsidRPr="0012412C" w:rsidRDefault="0012412C" w:rsidP="005D6591">
      <w:pPr>
        <w:spacing w:line="276" w:lineRule="auto"/>
        <w:rPr>
          <w:b/>
          <w:bCs/>
        </w:rPr>
      </w:pPr>
      <w:r>
        <w:rPr>
          <w:b/>
          <w:bCs/>
        </w:rPr>
        <w:t>Grading policy:</w:t>
      </w:r>
    </w:p>
    <w:p w14:paraId="3CB0EBBD" w14:textId="4726B452" w:rsidR="005D6591" w:rsidRPr="000C4926" w:rsidRDefault="005D6591" w:rsidP="00B667F3">
      <w:pPr>
        <w:spacing w:line="276" w:lineRule="auto"/>
        <w:jc w:val="both"/>
        <w:rPr>
          <w:highlight w:val="yellow"/>
        </w:rPr>
      </w:pPr>
      <w:r w:rsidRPr="00D616A7">
        <w:t xml:space="preserve">Homeworks will be assigned approximately every 1-2 weeks, </w:t>
      </w:r>
      <w:r w:rsidR="00D616A7" w:rsidRPr="00D616A7">
        <w:t xml:space="preserve">usually posted online on Tuesdays and due the following Tuesday </w:t>
      </w:r>
      <w:r w:rsidRPr="00D616A7">
        <w:t xml:space="preserve">before class. The specific due dates will be given with the assignment. Assignments </w:t>
      </w:r>
      <w:r w:rsidR="00D616A7" w:rsidRPr="00D616A7">
        <w:t>should be</w:t>
      </w:r>
      <w:r w:rsidRPr="00D616A7">
        <w:t xml:space="preserve"> submitted electronically </w:t>
      </w:r>
      <w:r w:rsidR="0012412C" w:rsidRPr="00D616A7">
        <w:t xml:space="preserve">on Canvas. </w:t>
      </w:r>
      <w:r w:rsidR="00D616A7" w:rsidRPr="00D616A7">
        <w:t xml:space="preserve">If you are preparing assignments by hand, you must scan or take a photo of them and ensure the submitted version is clear to help us with grading. </w:t>
      </w:r>
      <w:r w:rsidR="0012412C" w:rsidRPr="00D616A7">
        <w:t xml:space="preserve">There will be a late penalty of 10% </w:t>
      </w:r>
      <w:r w:rsidR="00D616A7" w:rsidRPr="00D616A7">
        <w:t>per day for late submissions</w:t>
      </w:r>
      <w:r w:rsidR="0012412C" w:rsidRPr="00D616A7">
        <w:t xml:space="preserve">, up to a maximum of </w:t>
      </w:r>
      <w:r w:rsidR="008329EA">
        <w:t>5</w:t>
      </w:r>
      <w:r w:rsidR="0012412C" w:rsidRPr="00D616A7">
        <w:t xml:space="preserve"> days (which would be a total of </w:t>
      </w:r>
      <w:r w:rsidR="008329EA">
        <w:t>5</w:t>
      </w:r>
      <w:r w:rsidR="0012412C" w:rsidRPr="00D616A7">
        <w:t>0%</w:t>
      </w:r>
      <w:r w:rsidR="0004120C" w:rsidRPr="00D616A7">
        <w:t xml:space="preserve"> penalty</w:t>
      </w:r>
      <w:r w:rsidR="0012412C" w:rsidRPr="00D616A7">
        <w:t>)</w:t>
      </w:r>
      <w:r w:rsidR="00D616A7" w:rsidRPr="00D616A7">
        <w:t>, and assignments that are not legible will not be accepted (0%)</w:t>
      </w:r>
      <w:r w:rsidR="0012412C" w:rsidRPr="00D616A7">
        <w:t xml:space="preserve">. After </w:t>
      </w:r>
      <w:r w:rsidR="008329EA">
        <w:t>5</w:t>
      </w:r>
      <w:r w:rsidR="00D616A7" w:rsidRPr="00D616A7">
        <w:t xml:space="preserve"> days</w:t>
      </w:r>
      <w:r w:rsidR="0012412C" w:rsidRPr="00D616A7">
        <w:t xml:space="preserve">, the assignment will receive a </w:t>
      </w:r>
      <w:r w:rsidR="00D616A7" w:rsidRPr="00D616A7">
        <w:t>0%</w:t>
      </w:r>
      <w:r w:rsidR="0012412C" w:rsidRPr="00D616A7">
        <w:t xml:space="preserve"> unless the instructor is contacted</w:t>
      </w:r>
      <w:r w:rsidR="00D616A7" w:rsidRPr="00D616A7">
        <w:t xml:space="preserve"> </w:t>
      </w:r>
      <w:r w:rsidR="00D616A7" w:rsidRPr="00D616A7">
        <w:rPr>
          <w:u w:val="single"/>
        </w:rPr>
        <w:t>before the due date</w:t>
      </w:r>
      <w:r w:rsidR="0012412C" w:rsidRPr="00D616A7">
        <w:t xml:space="preserve"> and gives a special extension.</w:t>
      </w:r>
      <w:r w:rsidRPr="000C4926">
        <w:rPr>
          <w:highlight w:val="yellow"/>
        </w:rPr>
        <w:t xml:space="preserve"> </w:t>
      </w:r>
    </w:p>
    <w:p w14:paraId="57973410" w14:textId="77777777" w:rsidR="00EB18BA" w:rsidRPr="0082541B" w:rsidRDefault="00EB18BA" w:rsidP="00B667F3">
      <w:pPr>
        <w:spacing w:line="276" w:lineRule="auto"/>
        <w:jc w:val="both"/>
        <w:rPr>
          <w:highlight w:val="yellow"/>
        </w:rPr>
      </w:pPr>
    </w:p>
    <w:p w14:paraId="0298E208" w14:textId="2DE32F28" w:rsidR="00B61AD1" w:rsidRPr="0082541B" w:rsidRDefault="00B61AD1" w:rsidP="00B61AD1">
      <w:pPr>
        <w:spacing w:line="276" w:lineRule="auto"/>
        <w:jc w:val="both"/>
        <w:rPr>
          <w:bCs/>
        </w:rPr>
      </w:pPr>
      <w:r w:rsidRPr="0082541B">
        <w:rPr>
          <w:bCs/>
        </w:rPr>
        <w:t>On homework assignments, you are welcome to and in fact, encouraged to work together</w:t>
      </w:r>
      <w:r w:rsidR="000D4E27" w:rsidRPr="0082541B">
        <w:rPr>
          <w:bCs/>
        </w:rPr>
        <w:t>. Working together means</w:t>
      </w:r>
      <w:r w:rsidRPr="0082541B">
        <w:rPr>
          <w:bCs/>
        </w:rPr>
        <w:t xml:space="preserve"> setting up problems together, checking final solutions, </w:t>
      </w:r>
      <w:r w:rsidR="000D4E27" w:rsidRPr="0082541B">
        <w:rPr>
          <w:bCs/>
        </w:rPr>
        <w:t>helping each other get started or when someone is stuck</w:t>
      </w:r>
      <w:r w:rsidRPr="0082541B">
        <w:rPr>
          <w:bCs/>
        </w:rPr>
        <w:t>, reviewing each other’s work, etc. However, each student is expected to turn in their own work –</w:t>
      </w:r>
      <w:r w:rsidR="000D4E27" w:rsidRPr="0082541B">
        <w:rPr>
          <w:bCs/>
        </w:rPr>
        <w:t xml:space="preserve"> </w:t>
      </w:r>
      <w:r w:rsidRPr="0082541B">
        <w:rPr>
          <w:bCs/>
        </w:rPr>
        <w:t>the details of the derivation must be unique and not a direct copy of another person’s work</w:t>
      </w:r>
      <w:r w:rsidR="000D4E27" w:rsidRPr="0082541B">
        <w:rPr>
          <w:bCs/>
        </w:rPr>
        <w:t xml:space="preserve">.  Also, homework is the best process to learn the course material. I </w:t>
      </w:r>
      <w:r w:rsidR="000D4E27" w:rsidRPr="0082541B">
        <w:rPr>
          <w:bCs/>
        </w:rPr>
        <w:lastRenderedPageBreak/>
        <w:t>suggest that you try to set up the problems and attempt to do it on your own before working with others. Getting stuck is really an important part of the learning process!</w:t>
      </w:r>
    </w:p>
    <w:p w14:paraId="19ACB45C" w14:textId="77777777" w:rsidR="000D4E27" w:rsidRPr="0082541B" w:rsidRDefault="000D4E27" w:rsidP="00B61AD1">
      <w:pPr>
        <w:spacing w:line="276" w:lineRule="auto"/>
        <w:jc w:val="both"/>
        <w:rPr>
          <w:bCs/>
        </w:rPr>
      </w:pPr>
    </w:p>
    <w:p w14:paraId="33C86AF3" w14:textId="7C3B8D44" w:rsidR="00EB18BA" w:rsidRPr="0082541B" w:rsidRDefault="0012412C" w:rsidP="00B667F3">
      <w:pPr>
        <w:spacing w:line="276" w:lineRule="auto"/>
        <w:jc w:val="both"/>
        <w:rPr>
          <w:bCs/>
        </w:rPr>
      </w:pPr>
      <w:r w:rsidRPr="0082541B">
        <w:rPr>
          <w:bCs/>
        </w:rPr>
        <w:t xml:space="preserve">The midterm exam will take place on </w:t>
      </w:r>
      <w:r w:rsidRPr="00B163E7">
        <w:rPr>
          <w:b/>
        </w:rPr>
        <w:t>Thursday</w:t>
      </w:r>
      <w:r w:rsidR="0004120C" w:rsidRPr="00B163E7">
        <w:rPr>
          <w:b/>
        </w:rPr>
        <w:t xml:space="preserve"> March </w:t>
      </w:r>
      <w:r w:rsidR="00C834C1">
        <w:rPr>
          <w:b/>
        </w:rPr>
        <w:t>7</w:t>
      </w:r>
      <w:r w:rsidR="0004120C" w:rsidRPr="00B163E7">
        <w:rPr>
          <w:b/>
          <w:vertAlign w:val="superscript"/>
        </w:rPr>
        <w:t>th</w:t>
      </w:r>
      <w:r w:rsidR="00415C82" w:rsidRPr="0082541B">
        <w:rPr>
          <w:bCs/>
        </w:rPr>
        <w:t xml:space="preserve"> during class time and in the regular classroom</w:t>
      </w:r>
      <w:r w:rsidR="0004120C" w:rsidRPr="0082541B">
        <w:rPr>
          <w:bCs/>
        </w:rPr>
        <w:t xml:space="preserve">. </w:t>
      </w:r>
      <w:r w:rsidR="000D4E27" w:rsidRPr="0082541B">
        <w:rPr>
          <w:bCs/>
        </w:rPr>
        <w:t xml:space="preserve">The exam will be open book and open notes. </w:t>
      </w:r>
      <w:r w:rsidR="0004120C" w:rsidRPr="0082541B">
        <w:rPr>
          <w:bCs/>
        </w:rPr>
        <w:t xml:space="preserve">If for some reason you are unable to take the exam on this date, you must contact the instructor </w:t>
      </w:r>
      <w:r w:rsidR="0004120C" w:rsidRPr="0082541B">
        <w:rPr>
          <w:bCs/>
          <w:u w:val="single"/>
        </w:rPr>
        <w:t>before the exam</w:t>
      </w:r>
      <w:r w:rsidR="0004120C" w:rsidRPr="0082541B">
        <w:rPr>
          <w:bCs/>
        </w:rPr>
        <w:t>.</w:t>
      </w:r>
      <w:r w:rsidR="00D616A7" w:rsidRPr="0082541B">
        <w:rPr>
          <w:bCs/>
        </w:rPr>
        <w:t xml:space="preserve"> </w:t>
      </w:r>
      <w:r w:rsidR="000D4E27" w:rsidRPr="0082541B">
        <w:rPr>
          <w:bCs/>
        </w:rPr>
        <w:t>There will be no make-up exam except in extreme circumstances (e.g., death of an immediate family member, sickness, etc.). You may be asked to provide proper documentation.</w:t>
      </w:r>
    </w:p>
    <w:p w14:paraId="0118092D" w14:textId="1224A6B8" w:rsidR="0004120C" w:rsidRPr="0082541B" w:rsidRDefault="0004120C" w:rsidP="00B667F3">
      <w:pPr>
        <w:spacing w:line="276" w:lineRule="auto"/>
        <w:jc w:val="both"/>
        <w:rPr>
          <w:bCs/>
        </w:rPr>
      </w:pPr>
    </w:p>
    <w:p w14:paraId="231C8A22" w14:textId="17FE61F6" w:rsidR="0004120C" w:rsidRPr="0082541B" w:rsidRDefault="0004120C" w:rsidP="00B667F3">
      <w:pPr>
        <w:spacing w:line="276" w:lineRule="auto"/>
        <w:jc w:val="both"/>
        <w:rPr>
          <w:bCs/>
        </w:rPr>
      </w:pPr>
      <w:r w:rsidRPr="0082541B">
        <w:rPr>
          <w:bCs/>
        </w:rPr>
        <w:t xml:space="preserve">The final </w:t>
      </w:r>
      <w:r w:rsidR="00D616A7" w:rsidRPr="0082541B">
        <w:rPr>
          <w:bCs/>
        </w:rPr>
        <w:t>exam will take place at the day/time assigned by the registrar,</w:t>
      </w:r>
      <w:r w:rsidRPr="0082541B">
        <w:rPr>
          <w:bCs/>
        </w:rPr>
        <w:t xml:space="preserve"> </w:t>
      </w:r>
      <w:r w:rsidRPr="00B163E7">
        <w:rPr>
          <w:b/>
        </w:rPr>
        <w:t xml:space="preserve">Tuesday </w:t>
      </w:r>
      <w:r w:rsidR="00415C82" w:rsidRPr="00B163E7">
        <w:rPr>
          <w:b/>
        </w:rPr>
        <w:t xml:space="preserve">May </w:t>
      </w:r>
      <w:r w:rsidR="00C834C1">
        <w:rPr>
          <w:b/>
        </w:rPr>
        <w:t>7</w:t>
      </w:r>
      <w:r w:rsidR="00415C82" w:rsidRPr="00B163E7">
        <w:rPr>
          <w:b/>
          <w:vertAlign w:val="superscript"/>
        </w:rPr>
        <w:t>th</w:t>
      </w:r>
      <w:r w:rsidR="00415C82" w:rsidRPr="00B163E7">
        <w:rPr>
          <w:b/>
        </w:rPr>
        <w:t xml:space="preserve"> 7-10 pm</w:t>
      </w:r>
      <w:r w:rsidR="00415C82" w:rsidRPr="0082541B">
        <w:rPr>
          <w:bCs/>
        </w:rPr>
        <w:t>, in the regular classroom</w:t>
      </w:r>
      <w:r w:rsidRPr="0082541B">
        <w:rPr>
          <w:bCs/>
        </w:rPr>
        <w:t xml:space="preserve">. </w:t>
      </w:r>
      <w:r w:rsidR="000D4E27" w:rsidRPr="0082541B">
        <w:rPr>
          <w:bCs/>
        </w:rPr>
        <w:t xml:space="preserve">The exam will be open book and open notes. </w:t>
      </w:r>
      <w:r w:rsidR="00415C82" w:rsidRPr="0082541B">
        <w:rPr>
          <w:bCs/>
        </w:rPr>
        <w:t xml:space="preserve">If for some reason you are unable to take the exam on this date, you must contact </w:t>
      </w:r>
      <w:r w:rsidR="00415C82" w:rsidRPr="0082541B">
        <w:rPr>
          <w:bCs/>
          <w:u w:val="single"/>
        </w:rPr>
        <w:t>the registrar</w:t>
      </w:r>
      <w:r w:rsidR="00415C82" w:rsidRPr="0082541B">
        <w:rPr>
          <w:bCs/>
        </w:rPr>
        <w:t xml:space="preserve">. </w:t>
      </w:r>
    </w:p>
    <w:p w14:paraId="76AD0676" w14:textId="66DDC6BD" w:rsidR="00812ACD" w:rsidRPr="0082541B" w:rsidRDefault="00812ACD" w:rsidP="00B667F3">
      <w:pPr>
        <w:spacing w:line="276" w:lineRule="auto"/>
        <w:jc w:val="both"/>
        <w:rPr>
          <w:bCs/>
        </w:rPr>
      </w:pPr>
    </w:p>
    <w:p w14:paraId="651E33D3" w14:textId="6BFC6818" w:rsidR="00812ACD" w:rsidRPr="0082541B" w:rsidRDefault="00B61AD1" w:rsidP="00B667F3">
      <w:pPr>
        <w:spacing w:line="276" w:lineRule="auto"/>
        <w:jc w:val="both"/>
        <w:rPr>
          <w:bCs/>
        </w:rPr>
      </w:pPr>
      <w:r w:rsidRPr="0082541B">
        <w:rPr>
          <w:bCs/>
        </w:rPr>
        <w:t xml:space="preserve">In addition to homework and exams, a part of your grade will be based on attendance and in-class participation. We have a small class and there will be ample opportunity to participate. You can ask questions, answer questions I pose, or add comments as part of our discussions in class. To help me assess your participation, I will ask each of you to keep track of what you asked, answered, or discussed, and </w:t>
      </w:r>
      <w:r w:rsidR="00C834C1">
        <w:rPr>
          <w:bCs/>
        </w:rPr>
        <w:t>submit a brief note about your participation by Canvas</w:t>
      </w:r>
      <w:r w:rsidRPr="0082541B">
        <w:rPr>
          <w:bCs/>
        </w:rPr>
        <w:t xml:space="preserve"> at the end of each week. </w:t>
      </w:r>
    </w:p>
    <w:p w14:paraId="5619191B" w14:textId="77777777" w:rsidR="00CA36F8" w:rsidRDefault="00CA36F8" w:rsidP="00EB18BA">
      <w:pPr>
        <w:spacing w:line="276" w:lineRule="auto"/>
        <w:rPr>
          <w:bCs/>
        </w:rPr>
      </w:pPr>
    </w:p>
    <w:p w14:paraId="7741636B" w14:textId="77777777" w:rsidR="003B2FA5" w:rsidRPr="00E44E14" w:rsidRDefault="003B2FA5" w:rsidP="003B2FA5">
      <w:pPr>
        <w:spacing w:line="276" w:lineRule="auto"/>
        <w:jc w:val="both"/>
        <w:rPr>
          <w:b/>
        </w:rPr>
      </w:pPr>
      <w:r>
        <w:rPr>
          <w:b/>
        </w:rPr>
        <w:t>Academic i</w:t>
      </w:r>
      <w:r w:rsidRPr="00E44E14">
        <w:rPr>
          <w:b/>
        </w:rPr>
        <w:t>ntegrity:</w:t>
      </w:r>
    </w:p>
    <w:p w14:paraId="228FECE5" w14:textId="21BD9109" w:rsidR="003B2FA5" w:rsidRDefault="003B2FA5" w:rsidP="003B2FA5">
      <w:pPr>
        <w:spacing w:line="276" w:lineRule="auto"/>
        <w:jc w:val="both"/>
      </w:pPr>
      <w:r>
        <w:t>The University of Illinois at Urbana-Champaign Student Code should be considered as a part of this syllabus. Students should pay particular attention to Article 1, Part 4: Academic Integrity. Read the Code at the following URL: http://studentcode.illinois.edu/.</w:t>
      </w:r>
    </w:p>
    <w:p w14:paraId="067FCBC3" w14:textId="77777777" w:rsidR="003B2FA5" w:rsidRDefault="003B2FA5" w:rsidP="003B2FA5">
      <w:pPr>
        <w:spacing w:line="276" w:lineRule="auto"/>
        <w:jc w:val="both"/>
      </w:pPr>
    </w:p>
    <w:p w14:paraId="6FB89EA6" w14:textId="77777777" w:rsidR="003B2FA5" w:rsidRDefault="003B2FA5" w:rsidP="003B2FA5">
      <w:pPr>
        <w:spacing w:line="276" w:lineRule="auto"/>
        <w:jc w:val="both"/>
      </w:pPr>
      <w:r>
        <w:t>Academic dishonesty may result in a failing grade. Every student is expected to review and abide by the Academic Integrity Policy: https://studentcode.illinois.edu/article1/part4/1-401/. Ignorance is not an excuse for any academic dishonesty. It is your responsibility to read this policy to avoid any misunderstanding. Do not hesitate to ask the instructor(s) if you are ever in doubt about what constitutes plagiarism, cheating, or any other breach of academic integrity.</w:t>
      </w:r>
    </w:p>
    <w:p w14:paraId="759528ED" w14:textId="4C6B97FA" w:rsidR="00812ACD" w:rsidRDefault="00812ACD" w:rsidP="00EB18BA">
      <w:pPr>
        <w:spacing w:line="276" w:lineRule="auto"/>
        <w:rPr>
          <w:bCs/>
        </w:rPr>
      </w:pPr>
    </w:p>
    <w:p w14:paraId="0A7B9881" w14:textId="5936D266" w:rsidR="003B2FA5" w:rsidRDefault="000D4E27" w:rsidP="003B2FA5">
      <w:pPr>
        <w:spacing w:line="276" w:lineRule="auto"/>
        <w:rPr>
          <w:b/>
        </w:rPr>
      </w:pPr>
      <w:r>
        <w:rPr>
          <w:b/>
        </w:rPr>
        <w:t>In-person attendance/</w:t>
      </w:r>
      <w:r w:rsidR="003B2FA5" w:rsidRPr="00E44E14">
        <w:rPr>
          <w:b/>
        </w:rPr>
        <w:t>COVID</w:t>
      </w:r>
      <w:r w:rsidR="003B2FA5">
        <w:rPr>
          <w:b/>
        </w:rPr>
        <w:t>-19 policy:</w:t>
      </w:r>
    </w:p>
    <w:p w14:paraId="058C8248" w14:textId="423F533D" w:rsidR="003B2FA5" w:rsidRDefault="003B2FA5" w:rsidP="003B2FA5">
      <w:pPr>
        <w:spacing w:line="276" w:lineRule="auto"/>
        <w:jc w:val="both"/>
        <w:rPr>
          <w:bCs/>
        </w:rPr>
      </w:pPr>
      <w:r w:rsidRPr="00E44E14">
        <w:t>Following University policy,</w:t>
      </w:r>
      <w:r w:rsidR="00CA36F8">
        <w:t xml:space="preserve"> all students are required to engage in appropriate behavior to protect the health and safety of the community.  Students are required to follow the campus COVID-19 protocols. </w:t>
      </w:r>
      <w:r w:rsidR="00B23C2A">
        <w:rPr>
          <w:bCs/>
        </w:rPr>
        <w:t>S</w:t>
      </w:r>
      <w:r w:rsidRPr="006717BF">
        <w:rPr>
          <w:bCs/>
        </w:rPr>
        <w:t xml:space="preserve">tudents who test positive for COVID-19 or have had an exposure that requires testing and/or quarantine must </w:t>
      </w:r>
      <w:r w:rsidR="00B23C2A">
        <w:rPr>
          <w:bCs/>
        </w:rPr>
        <w:t>follow current recommendations about in-person attendance</w:t>
      </w:r>
      <w:r w:rsidRPr="006717BF">
        <w:rPr>
          <w:bCs/>
        </w:rPr>
        <w:t>. The University will provide information to the instructor, in a manner that complies with privacy laws, about students in these latter categories. These students are judged to have excused absences for the class period and should contact the instructor via email about making up the work.</w:t>
      </w:r>
    </w:p>
    <w:p w14:paraId="126934F6" w14:textId="26A6364E" w:rsidR="00B23C2A" w:rsidRDefault="00B23C2A" w:rsidP="003B2FA5">
      <w:pPr>
        <w:spacing w:line="276" w:lineRule="auto"/>
        <w:jc w:val="both"/>
        <w:rPr>
          <w:bCs/>
        </w:rPr>
      </w:pPr>
      <w:r w:rsidRPr="006717BF">
        <w:rPr>
          <w:bCs/>
        </w:rPr>
        <w:lastRenderedPageBreak/>
        <w:t>Students need to take responsibility for checking their symptoms every day. Students who feel ill must not come to class</w:t>
      </w:r>
      <w:r>
        <w:rPr>
          <w:bCs/>
        </w:rPr>
        <w:t xml:space="preserve"> and need to email the instructor</w:t>
      </w:r>
      <w:r w:rsidRPr="006717BF">
        <w:rPr>
          <w:bCs/>
        </w:rPr>
        <w:t>.</w:t>
      </w:r>
      <w:r>
        <w:rPr>
          <w:bCs/>
        </w:rPr>
        <w:t xml:space="preserve"> These students will have an excused absence as long as the instructor is emailed as soon as possible, preferably ahead of time.</w:t>
      </w:r>
    </w:p>
    <w:p w14:paraId="517E088E" w14:textId="6B1B0E98" w:rsidR="00B23C2A" w:rsidRDefault="00B23C2A" w:rsidP="003B2FA5">
      <w:pPr>
        <w:spacing w:line="276" w:lineRule="auto"/>
        <w:jc w:val="both"/>
        <w:rPr>
          <w:bCs/>
        </w:rPr>
      </w:pPr>
    </w:p>
    <w:p w14:paraId="5EB520E1" w14:textId="2ABBBD5A" w:rsidR="0012412C" w:rsidRPr="00383DD6" w:rsidRDefault="0012412C" w:rsidP="00EB18BA">
      <w:pPr>
        <w:spacing w:line="276" w:lineRule="auto"/>
        <w:rPr>
          <w:b/>
        </w:rPr>
        <w:sectPr w:rsidR="0012412C" w:rsidRPr="00383DD6" w:rsidSect="00224F12">
          <w:type w:val="continuous"/>
          <w:pgSz w:w="12240" w:h="15840"/>
          <w:pgMar w:top="1440" w:right="1440" w:bottom="1440" w:left="1440" w:header="720" w:footer="720" w:gutter="0"/>
          <w:cols w:space="720"/>
          <w:docGrid w:linePitch="360"/>
        </w:sectPr>
      </w:pPr>
    </w:p>
    <w:p w14:paraId="65BB341F" w14:textId="646C9C1B" w:rsidR="00EB18BA" w:rsidRDefault="00EB18BA" w:rsidP="00B667F3">
      <w:pPr>
        <w:spacing w:line="276" w:lineRule="auto"/>
        <w:jc w:val="both"/>
        <w:rPr>
          <w:b/>
        </w:rPr>
      </w:pPr>
      <w:r w:rsidRPr="00383DD6">
        <w:rPr>
          <w:b/>
        </w:rPr>
        <w:t xml:space="preserve">Course </w:t>
      </w:r>
      <w:r w:rsidR="00B23C2A">
        <w:rPr>
          <w:b/>
        </w:rPr>
        <w:t>calendar:</w:t>
      </w:r>
    </w:p>
    <w:p w14:paraId="35AD97CB" w14:textId="5FA5145F" w:rsidR="00B23C2A" w:rsidRDefault="00B23C2A" w:rsidP="00B667F3">
      <w:pPr>
        <w:spacing w:line="276" w:lineRule="auto"/>
        <w:jc w:val="both"/>
        <w:rPr>
          <w:b/>
        </w:rPr>
      </w:pPr>
    </w:p>
    <w:tbl>
      <w:tblPr>
        <w:tblStyle w:val="TableGrid"/>
        <w:tblW w:w="9355" w:type="dxa"/>
        <w:tblLook w:val="04A0" w:firstRow="1" w:lastRow="0" w:firstColumn="1" w:lastColumn="0" w:noHBand="0" w:noVBand="1"/>
      </w:tblPr>
      <w:tblGrid>
        <w:gridCol w:w="2337"/>
        <w:gridCol w:w="4408"/>
        <w:gridCol w:w="2610"/>
      </w:tblGrid>
      <w:tr w:rsidR="00902627" w14:paraId="5B4215CC" w14:textId="77777777" w:rsidTr="00902627">
        <w:tc>
          <w:tcPr>
            <w:tcW w:w="2337" w:type="dxa"/>
          </w:tcPr>
          <w:p w14:paraId="27AB2A2E" w14:textId="4A593878" w:rsidR="00902627" w:rsidRDefault="00902627" w:rsidP="00B667F3">
            <w:pPr>
              <w:spacing w:line="276" w:lineRule="auto"/>
              <w:jc w:val="both"/>
              <w:rPr>
                <w:b/>
              </w:rPr>
            </w:pPr>
            <w:r>
              <w:rPr>
                <w:b/>
              </w:rPr>
              <w:t>Dates</w:t>
            </w:r>
          </w:p>
        </w:tc>
        <w:tc>
          <w:tcPr>
            <w:tcW w:w="4408" w:type="dxa"/>
          </w:tcPr>
          <w:p w14:paraId="6C7DE2E0" w14:textId="7F0FFB41" w:rsidR="00902627" w:rsidRDefault="00902627" w:rsidP="00B667F3">
            <w:pPr>
              <w:spacing w:line="276" w:lineRule="auto"/>
              <w:jc w:val="both"/>
              <w:rPr>
                <w:b/>
              </w:rPr>
            </w:pPr>
            <w:r>
              <w:rPr>
                <w:b/>
              </w:rPr>
              <w:t>Content</w:t>
            </w:r>
          </w:p>
        </w:tc>
        <w:tc>
          <w:tcPr>
            <w:tcW w:w="2610" w:type="dxa"/>
          </w:tcPr>
          <w:p w14:paraId="3475A61C" w14:textId="1DD05437" w:rsidR="00902627" w:rsidRDefault="00902627" w:rsidP="00B667F3">
            <w:pPr>
              <w:spacing w:line="276" w:lineRule="auto"/>
              <w:jc w:val="both"/>
              <w:rPr>
                <w:b/>
              </w:rPr>
            </w:pPr>
            <w:r>
              <w:rPr>
                <w:b/>
              </w:rPr>
              <w:t>Reading</w:t>
            </w:r>
          </w:p>
        </w:tc>
      </w:tr>
      <w:tr w:rsidR="00902627" w14:paraId="043B1D9F" w14:textId="77777777" w:rsidTr="00902627">
        <w:tc>
          <w:tcPr>
            <w:tcW w:w="2337" w:type="dxa"/>
            <w:shd w:val="clear" w:color="auto" w:fill="F2DBDB" w:themeFill="accent2" w:themeFillTint="33"/>
          </w:tcPr>
          <w:p w14:paraId="114B2A79" w14:textId="10C12108" w:rsidR="00902627" w:rsidRPr="00902627" w:rsidRDefault="00902627" w:rsidP="00B667F3">
            <w:pPr>
              <w:spacing w:line="276" w:lineRule="auto"/>
              <w:jc w:val="both"/>
              <w:rPr>
                <w:bCs/>
              </w:rPr>
            </w:pPr>
            <w:r w:rsidRPr="00902627">
              <w:rPr>
                <w:bCs/>
              </w:rPr>
              <w:t>1/1</w:t>
            </w:r>
            <w:r w:rsidR="008329EA">
              <w:rPr>
                <w:bCs/>
              </w:rPr>
              <w:t>6</w:t>
            </w:r>
            <w:r w:rsidRPr="00902627">
              <w:rPr>
                <w:bCs/>
              </w:rPr>
              <w:t>, 1/1</w:t>
            </w:r>
            <w:r w:rsidR="008329EA">
              <w:rPr>
                <w:bCs/>
              </w:rPr>
              <w:t>8</w:t>
            </w:r>
          </w:p>
        </w:tc>
        <w:tc>
          <w:tcPr>
            <w:tcW w:w="4408" w:type="dxa"/>
            <w:shd w:val="clear" w:color="auto" w:fill="F2DBDB" w:themeFill="accent2" w:themeFillTint="33"/>
          </w:tcPr>
          <w:p w14:paraId="0BA92500" w14:textId="59446BB0" w:rsidR="00902627" w:rsidRPr="00902627" w:rsidRDefault="00902627" w:rsidP="00B667F3">
            <w:pPr>
              <w:spacing w:line="276" w:lineRule="auto"/>
              <w:jc w:val="both"/>
              <w:rPr>
                <w:bCs/>
              </w:rPr>
            </w:pPr>
            <w:r w:rsidRPr="00902627">
              <w:rPr>
                <w:bCs/>
              </w:rPr>
              <w:t>Gas equation of state and kinetic theory</w:t>
            </w:r>
          </w:p>
        </w:tc>
        <w:tc>
          <w:tcPr>
            <w:tcW w:w="2610" w:type="dxa"/>
            <w:shd w:val="clear" w:color="auto" w:fill="F2DBDB" w:themeFill="accent2" w:themeFillTint="33"/>
          </w:tcPr>
          <w:p w14:paraId="72FD1796" w14:textId="0624D7EE" w:rsidR="00902627" w:rsidRPr="00902627" w:rsidRDefault="00902627" w:rsidP="00B667F3">
            <w:pPr>
              <w:spacing w:line="276" w:lineRule="auto"/>
              <w:jc w:val="both"/>
              <w:rPr>
                <w:bCs/>
              </w:rPr>
            </w:pPr>
            <w:r w:rsidRPr="00902627">
              <w:rPr>
                <w:bCs/>
              </w:rPr>
              <w:t>Chen 1.1-1.3</w:t>
            </w:r>
          </w:p>
        </w:tc>
      </w:tr>
      <w:tr w:rsidR="00902627" w14:paraId="336AB37A" w14:textId="77777777" w:rsidTr="00902627">
        <w:tc>
          <w:tcPr>
            <w:tcW w:w="2337" w:type="dxa"/>
            <w:shd w:val="clear" w:color="auto" w:fill="F2DBDB" w:themeFill="accent2" w:themeFillTint="33"/>
          </w:tcPr>
          <w:p w14:paraId="6AEC1EEC" w14:textId="7846A5E1" w:rsidR="00902627" w:rsidRPr="00902627" w:rsidRDefault="00902627" w:rsidP="00B667F3">
            <w:pPr>
              <w:spacing w:line="276" w:lineRule="auto"/>
              <w:jc w:val="both"/>
              <w:rPr>
                <w:bCs/>
              </w:rPr>
            </w:pPr>
            <w:r w:rsidRPr="00902627">
              <w:rPr>
                <w:bCs/>
              </w:rPr>
              <w:t>1/</w:t>
            </w:r>
            <w:r w:rsidR="008329EA">
              <w:rPr>
                <w:bCs/>
              </w:rPr>
              <w:t>18</w:t>
            </w:r>
            <w:r w:rsidRPr="00902627">
              <w:rPr>
                <w:bCs/>
              </w:rPr>
              <w:t xml:space="preserve">, </w:t>
            </w:r>
            <w:r w:rsidR="008329EA">
              <w:rPr>
                <w:bCs/>
              </w:rPr>
              <w:t>1/25</w:t>
            </w:r>
            <w:r w:rsidR="00C834C1">
              <w:rPr>
                <w:bCs/>
              </w:rPr>
              <w:t xml:space="preserve"> (1/23*)</w:t>
            </w:r>
          </w:p>
        </w:tc>
        <w:tc>
          <w:tcPr>
            <w:tcW w:w="4408" w:type="dxa"/>
            <w:shd w:val="clear" w:color="auto" w:fill="F2DBDB" w:themeFill="accent2" w:themeFillTint="33"/>
          </w:tcPr>
          <w:p w14:paraId="7F6B2C7B" w14:textId="4A9064CD" w:rsidR="00902627" w:rsidRPr="00902627" w:rsidRDefault="00902627" w:rsidP="00B667F3">
            <w:pPr>
              <w:spacing w:line="276" w:lineRule="auto"/>
              <w:jc w:val="both"/>
              <w:rPr>
                <w:bCs/>
              </w:rPr>
            </w:pPr>
            <w:r w:rsidRPr="00902627">
              <w:rPr>
                <w:bCs/>
              </w:rPr>
              <w:t>Intro to plasmas and basic plasma parameters</w:t>
            </w:r>
          </w:p>
        </w:tc>
        <w:tc>
          <w:tcPr>
            <w:tcW w:w="2610" w:type="dxa"/>
            <w:shd w:val="clear" w:color="auto" w:fill="F2DBDB" w:themeFill="accent2" w:themeFillTint="33"/>
          </w:tcPr>
          <w:p w14:paraId="4D96687D" w14:textId="6375F585" w:rsidR="00902627" w:rsidRPr="00902627" w:rsidRDefault="00902627" w:rsidP="00B667F3">
            <w:pPr>
              <w:spacing w:line="276" w:lineRule="auto"/>
              <w:jc w:val="both"/>
              <w:rPr>
                <w:bCs/>
              </w:rPr>
            </w:pPr>
            <w:r w:rsidRPr="00902627">
              <w:rPr>
                <w:bCs/>
              </w:rPr>
              <w:t>Chen 1.4-1.6</w:t>
            </w:r>
          </w:p>
        </w:tc>
      </w:tr>
      <w:tr w:rsidR="00902627" w14:paraId="07E221CC" w14:textId="77777777" w:rsidTr="00902627">
        <w:tc>
          <w:tcPr>
            <w:tcW w:w="2337" w:type="dxa"/>
            <w:shd w:val="clear" w:color="auto" w:fill="F2DBDB" w:themeFill="accent2" w:themeFillTint="33"/>
          </w:tcPr>
          <w:p w14:paraId="1F740D70" w14:textId="7236C013" w:rsidR="00902627" w:rsidRPr="00902627" w:rsidRDefault="00902627" w:rsidP="00B667F3">
            <w:pPr>
              <w:spacing w:line="276" w:lineRule="auto"/>
              <w:jc w:val="both"/>
              <w:rPr>
                <w:bCs/>
              </w:rPr>
            </w:pPr>
            <w:r w:rsidRPr="00902627">
              <w:rPr>
                <w:bCs/>
              </w:rPr>
              <w:t>1/3</w:t>
            </w:r>
            <w:r w:rsidR="008329EA">
              <w:rPr>
                <w:bCs/>
              </w:rPr>
              <w:t>0</w:t>
            </w:r>
            <w:r w:rsidRPr="00902627">
              <w:rPr>
                <w:bCs/>
              </w:rPr>
              <w:t>, 2/</w:t>
            </w:r>
            <w:r w:rsidR="008329EA">
              <w:rPr>
                <w:bCs/>
              </w:rPr>
              <w:t>1</w:t>
            </w:r>
          </w:p>
        </w:tc>
        <w:tc>
          <w:tcPr>
            <w:tcW w:w="4408" w:type="dxa"/>
            <w:shd w:val="clear" w:color="auto" w:fill="F2DBDB" w:themeFill="accent2" w:themeFillTint="33"/>
          </w:tcPr>
          <w:p w14:paraId="42344B6B" w14:textId="6DBD18C7" w:rsidR="00902627" w:rsidRPr="00902627" w:rsidRDefault="00902627" w:rsidP="00B667F3">
            <w:pPr>
              <w:spacing w:line="276" w:lineRule="auto"/>
              <w:jc w:val="both"/>
              <w:rPr>
                <w:bCs/>
              </w:rPr>
            </w:pPr>
            <w:r w:rsidRPr="00902627">
              <w:rPr>
                <w:bCs/>
              </w:rPr>
              <w:t>Single particle motion in uniform fields</w:t>
            </w:r>
          </w:p>
        </w:tc>
        <w:tc>
          <w:tcPr>
            <w:tcW w:w="2610" w:type="dxa"/>
            <w:shd w:val="clear" w:color="auto" w:fill="F2DBDB" w:themeFill="accent2" w:themeFillTint="33"/>
          </w:tcPr>
          <w:p w14:paraId="6B3E1784" w14:textId="480E549B" w:rsidR="00902627" w:rsidRPr="00902627" w:rsidRDefault="00902627" w:rsidP="00B667F3">
            <w:pPr>
              <w:spacing w:line="276" w:lineRule="auto"/>
              <w:jc w:val="both"/>
              <w:rPr>
                <w:bCs/>
              </w:rPr>
            </w:pPr>
            <w:r w:rsidRPr="00902627">
              <w:rPr>
                <w:bCs/>
              </w:rPr>
              <w:t>Chen 2.</w:t>
            </w:r>
            <w:r w:rsidR="00A76E6B">
              <w:rPr>
                <w:bCs/>
              </w:rPr>
              <w:t>1, 2.2</w:t>
            </w:r>
          </w:p>
        </w:tc>
      </w:tr>
      <w:tr w:rsidR="00902627" w14:paraId="03E8C3AF" w14:textId="77777777" w:rsidTr="00902627">
        <w:tc>
          <w:tcPr>
            <w:tcW w:w="2337" w:type="dxa"/>
            <w:shd w:val="clear" w:color="auto" w:fill="F2DBDB" w:themeFill="accent2" w:themeFillTint="33"/>
          </w:tcPr>
          <w:p w14:paraId="09373853" w14:textId="65883FCF" w:rsidR="00902627" w:rsidRPr="00902627" w:rsidRDefault="00902627" w:rsidP="00B667F3">
            <w:pPr>
              <w:spacing w:line="276" w:lineRule="auto"/>
              <w:jc w:val="both"/>
              <w:rPr>
                <w:bCs/>
              </w:rPr>
            </w:pPr>
            <w:r w:rsidRPr="00902627">
              <w:rPr>
                <w:bCs/>
              </w:rPr>
              <w:t>2/</w:t>
            </w:r>
            <w:r w:rsidR="008329EA">
              <w:rPr>
                <w:bCs/>
              </w:rPr>
              <w:t>6</w:t>
            </w:r>
            <w:r w:rsidRPr="00902627">
              <w:rPr>
                <w:bCs/>
              </w:rPr>
              <w:t>, 2/</w:t>
            </w:r>
            <w:r w:rsidR="008329EA">
              <w:rPr>
                <w:bCs/>
              </w:rPr>
              <w:t>8</w:t>
            </w:r>
          </w:p>
        </w:tc>
        <w:tc>
          <w:tcPr>
            <w:tcW w:w="4408" w:type="dxa"/>
            <w:shd w:val="clear" w:color="auto" w:fill="F2DBDB" w:themeFill="accent2" w:themeFillTint="33"/>
          </w:tcPr>
          <w:p w14:paraId="267877E2" w14:textId="224EEC0A" w:rsidR="00902627" w:rsidRPr="00A76E6B" w:rsidRDefault="00902627" w:rsidP="00B667F3">
            <w:pPr>
              <w:spacing w:line="276" w:lineRule="auto"/>
              <w:jc w:val="both"/>
              <w:rPr>
                <w:bCs/>
              </w:rPr>
            </w:pPr>
            <w:r w:rsidRPr="00A76E6B">
              <w:rPr>
                <w:bCs/>
              </w:rPr>
              <w:t>Single particle motion in non-uniform fields</w:t>
            </w:r>
          </w:p>
        </w:tc>
        <w:tc>
          <w:tcPr>
            <w:tcW w:w="2610" w:type="dxa"/>
            <w:shd w:val="clear" w:color="auto" w:fill="F2DBDB" w:themeFill="accent2" w:themeFillTint="33"/>
          </w:tcPr>
          <w:p w14:paraId="769BE7A0" w14:textId="68F41685" w:rsidR="00902627" w:rsidRPr="00A76E6B" w:rsidRDefault="00A76E6B" w:rsidP="00B667F3">
            <w:pPr>
              <w:spacing w:line="276" w:lineRule="auto"/>
              <w:jc w:val="both"/>
              <w:rPr>
                <w:bCs/>
              </w:rPr>
            </w:pPr>
            <w:r w:rsidRPr="00A76E6B">
              <w:rPr>
                <w:bCs/>
              </w:rPr>
              <w:t>Chen 2.3, 2.4</w:t>
            </w:r>
          </w:p>
        </w:tc>
      </w:tr>
      <w:tr w:rsidR="00902627" w14:paraId="485ABDB1" w14:textId="77777777" w:rsidTr="00902627">
        <w:tc>
          <w:tcPr>
            <w:tcW w:w="2337" w:type="dxa"/>
            <w:shd w:val="clear" w:color="auto" w:fill="F2DBDB" w:themeFill="accent2" w:themeFillTint="33"/>
          </w:tcPr>
          <w:p w14:paraId="13A7D390" w14:textId="7A5E943A" w:rsidR="00902627" w:rsidRPr="00902627" w:rsidRDefault="00902627" w:rsidP="00B667F3">
            <w:pPr>
              <w:spacing w:line="276" w:lineRule="auto"/>
              <w:jc w:val="both"/>
              <w:rPr>
                <w:bCs/>
              </w:rPr>
            </w:pPr>
            <w:r w:rsidRPr="00902627">
              <w:rPr>
                <w:bCs/>
              </w:rPr>
              <w:t>2/1</w:t>
            </w:r>
            <w:r w:rsidR="008329EA">
              <w:rPr>
                <w:bCs/>
              </w:rPr>
              <w:t>3</w:t>
            </w:r>
            <w:r w:rsidRPr="00902627">
              <w:rPr>
                <w:bCs/>
              </w:rPr>
              <w:t>, 2/1</w:t>
            </w:r>
            <w:r w:rsidR="008329EA">
              <w:rPr>
                <w:bCs/>
              </w:rPr>
              <w:t>5</w:t>
            </w:r>
          </w:p>
        </w:tc>
        <w:tc>
          <w:tcPr>
            <w:tcW w:w="4408" w:type="dxa"/>
            <w:shd w:val="clear" w:color="auto" w:fill="F2DBDB" w:themeFill="accent2" w:themeFillTint="33"/>
          </w:tcPr>
          <w:p w14:paraId="286BFDA0" w14:textId="16766439" w:rsidR="00902627" w:rsidRPr="00A76E6B" w:rsidRDefault="00902627" w:rsidP="00B667F3">
            <w:pPr>
              <w:spacing w:line="276" w:lineRule="auto"/>
              <w:jc w:val="both"/>
              <w:rPr>
                <w:bCs/>
              </w:rPr>
            </w:pPr>
            <w:r w:rsidRPr="00A76E6B">
              <w:rPr>
                <w:bCs/>
              </w:rPr>
              <w:t>Motion in time-dependent fields</w:t>
            </w:r>
          </w:p>
        </w:tc>
        <w:tc>
          <w:tcPr>
            <w:tcW w:w="2610" w:type="dxa"/>
            <w:shd w:val="clear" w:color="auto" w:fill="F2DBDB" w:themeFill="accent2" w:themeFillTint="33"/>
          </w:tcPr>
          <w:p w14:paraId="51EDB373" w14:textId="1E4F0124" w:rsidR="00902627" w:rsidRPr="00A76E6B" w:rsidRDefault="00A76E6B" w:rsidP="00B667F3">
            <w:pPr>
              <w:spacing w:line="276" w:lineRule="auto"/>
              <w:jc w:val="both"/>
              <w:rPr>
                <w:bCs/>
              </w:rPr>
            </w:pPr>
            <w:r w:rsidRPr="00A76E6B">
              <w:rPr>
                <w:bCs/>
              </w:rPr>
              <w:t>Chen 2.5-2.8</w:t>
            </w:r>
          </w:p>
        </w:tc>
      </w:tr>
      <w:tr w:rsidR="00902627" w14:paraId="3D7A1D6F" w14:textId="77777777" w:rsidTr="00902627">
        <w:tc>
          <w:tcPr>
            <w:tcW w:w="2337" w:type="dxa"/>
            <w:shd w:val="clear" w:color="auto" w:fill="C6D9F1" w:themeFill="text2" w:themeFillTint="33"/>
          </w:tcPr>
          <w:p w14:paraId="5C2C1AAC" w14:textId="193ADDC5" w:rsidR="00902627" w:rsidRPr="00902627" w:rsidRDefault="00902627" w:rsidP="00B667F3">
            <w:pPr>
              <w:spacing w:line="276" w:lineRule="auto"/>
              <w:jc w:val="both"/>
              <w:rPr>
                <w:bCs/>
              </w:rPr>
            </w:pPr>
            <w:r w:rsidRPr="00902627">
              <w:rPr>
                <w:bCs/>
              </w:rPr>
              <w:t>2/2</w:t>
            </w:r>
            <w:r w:rsidR="008329EA">
              <w:rPr>
                <w:bCs/>
              </w:rPr>
              <w:t>0</w:t>
            </w:r>
            <w:r w:rsidRPr="00902627">
              <w:rPr>
                <w:bCs/>
              </w:rPr>
              <w:t>, 2/2</w:t>
            </w:r>
            <w:r w:rsidR="008329EA">
              <w:rPr>
                <w:bCs/>
              </w:rPr>
              <w:t>2</w:t>
            </w:r>
          </w:p>
        </w:tc>
        <w:tc>
          <w:tcPr>
            <w:tcW w:w="4408" w:type="dxa"/>
            <w:shd w:val="clear" w:color="auto" w:fill="C6D9F1" w:themeFill="text2" w:themeFillTint="33"/>
          </w:tcPr>
          <w:p w14:paraId="23081D7D" w14:textId="095DEF33" w:rsidR="00902627" w:rsidRPr="00902627" w:rsidRDefault="00902627" w:rsidP="00B667F3">
            <w:pPr>
              <w:spacing w:line="276" w:lineRule="auto"/>
              <w:jc w:val="both"/>
              <w:rPr>
                <w:bCs/>
              </w:rPr>
            </w:pPr>
            <w:r>
              <w:rPr>
                <w:bCs/>
              </w:rPr>
              <w:t>Coulomb collisions</w:t>
            </w:r>
          </w:p>
        </w:tc>
        <w:tc>
          <w:tcPr>
            <w:tcW w:w="2610" w:type="dxa"/>
            <w:shd w:val="clear" w:color="auto" w:fill="C6D9F1" w:themeFill="text2" w:themeFillTint="33"/>
          </w:tcPr>
          <w:p w14:paraId="0960188F" w14:textId="45681B24" w:rsidR="00902627" w:rsidRPr="00A76E6B" w:rsidRDefault="00A76E6B" w:rsidP="00B667F3">
            <w:pPr>
              <w:spacing w:line="276" w:lineRule="auto"/>
              <w:jc w:val="both"/>
              <w:rPr>
                <w:bCs/>
              </w:rPr>
            </w:pPr>
            <w:r w:rsidRPr="00A76E6B">
              <w:rPr>
                <w:bCs/>
              </w:rPr>
              <w:t>Friedberg 9.2, 9.3</w:t>
            </w:r>
          </w:p>
        </w:tc>
      </w:tr>
      <w:tr w:rsidR="00902627" w14:paraId="5F811293" w14:textId="77777777" w:rsidTr="00902627">
        <w:trPr>
          <w:trHeight w:val="269"/>
        </w:trPr>
        <w:tc>
          <w:tcPr>
            <w:tcW w:w="2337" w:type="dxa"/>
            <w:shd w:val="clear" w:color="auto" w:fill="C6D9F1" w:themeFill="text2" w:themeFillTint="33"/>
          </w:tcPr>
          <w:p w14:paraId="10C80371" w14:textId="66476945" w:rsidR="00902627" w:rsidRPr="00902627" w:rsidRDefault="00902627" w:rsidP="00B667F3">
            <w:pPr>
              <w:spacing w:line="276" w:lineRule="auto"/>
              <w:jc w:val="both"/>
              <w:rPr>
                <w:bCs/>
              </w:rPr>
            </w:pPr>
            <w:r w:rsidRPr="00902627">
              <w:rPr>
                <w:bCs/>
              </w:rPr>
              <w:t>2/2</w:t>
            </w:r>
            <w:r w:rsidR="00C834C1">
              <w:rPr>
                <w:bCs/>
              </w:rPr>
              <w:t>7</w:t>
            </w:r>
            <w:r w:rsidRPr="00902627">
              <w:rPr>
                <w:bCs/>
              </w:rPr>
              <w:t xml:space="preserve">, </w:t>
            </w:r>
            <w:r w:rsidR="00C834C1">
              <w:rPr>
                <w:bCs/>
              </w:rPr>
              <w:t>2/29</w:t>
            </w:r>
          </w:p>
        </w:tc>
        <w:tc>
          <w:tcPr>
            <w:tcW w:w="4408" w:type="dxa"/>
            <w:shd w:val="clear" w:color="auto" w:fill="C6D9F1" w:themeFill="text2" w:themeFillTint="33"/>
          </w:tcPr>
          <w:p w14:paraId="6438D0E7" w14:textId="2AAD96D6" w:rsidR="00902627" w:rsidRPr="00902627" w:rsidRDefault="00902627" w:rsidP="00B667F3">
            <w:pPr>
              <w:spacing w:line="276" w:lineRule="auto"/>
              <w:jc w:val="both"/>
              <w:rPr>
                <w:bCs/>
              </w:rPr>
            </w:pPr>
            <w:r w:rsidRPr="00902627">
              <w:rPr>
                <w:bCs/>
              </w:rPr>
              <w:t>Momentum and energy exchange</w:t>
            </w:r>
          </w:p>
        </w:tc>
        <w:tc>
          <w:tcPr>
            <w:tcW w:w="2610" w:type="dxa"/>
            <w:shd w:val="clear" w:color="auto" w:fill="C6D9F1" w:themeFill="text2" w:themeFillTint="33"/>
          </w:tcPr>
          <w:p w14:paraId="72B3195D" w14:textId="44FF75DB" w:rsidR="00902627" w:rsidRPr="00A76E6B" w:rsidRDefault="00A76E6B" w:rsidP="00B667F3">
            <w:pPr>
              <w:spacing w:line="276" w:lineRule="auto"/>
              <w:jc w:val="both"/>
              <w:rPr>
                <w:bCs/>
              </w:rPr>
            </w:pPr>
            <w:r w:rsidRPr="00A76E6B">
              <w:rPr>
                <w:bCs/>
              </w:rPr>
              <w:t>Friedberg 9.7</w:t>
            </w:r>
          </w:p>
        </w:tc>
      </w:tr>
      <w:tr w:rsidR="00902627" w14:paraId="1926A6DB" w14:textId="77777777" w:rsidTr="00902627">
        <w:trPr>
          <w:trHeight w:val="269"/>
        </w:trPr>
        <w:tc>
          <w:tcPr>
            <w:tcW w:w="2337" w:type="dxa"/>
            <w:shd w:val="clear" w:color="auto" w:fill="C6D9F1" w:themeFill="text2" w:themeFillTint="33"/>
          </w:tcPr>
          <w:p w14:paraId="3FE89FFA" w14:textId="4615401E" w:rsidR="00902627" w:rsidRPr="00902627" w:rsidRDefault="00902627" w:rsidP="00B667F3">
            <w:pPr>
              <w:spacing w:line="276" w:lineRule="auto"/>
              <w:jc w:val="both"/>
              <w:rPr>
                <w:bCs/>
              </w:rPr>
            </w:pPr>
            <w:r>
              <w:rPr>
                <w:bCs/>
              </w:rPr>
              <w:t>3/</w:t>
            </w:r>
            <w:r w:rsidR="00C834C1">
              <w:rPr>
                <w:bCs/>
              </w:rPr>
              <w:t>5</w:t>
            </w:r>
          </w:p>
        </w:tc>
        <w:tc>
          <w:tcPr>
            <w:tcW w:w="4408" w:type="dxa"/>
            <w:shd w:val="clear" w:color="auto" w:fill="C6D9F1" w:themeFill="text2" w:themeFillTint="33"/>
          </w:tcPr>
          <w:p w14:paraId="5A4E03B3" w14:textId="71BF7C9D" w:rsidR="00902627" w:rsidRPr="00902627" w:rsidRDefault="00C57E8C" w:rsidP="00B667F3">
            <w:pPr>
              <w:spacing w:line="276" w:lineRule="auto"/>
              <w:jc w:val="both"/>
              <w:rPr>
                <w:bCs/>
              </w:rPr>
            </w:pPr>
            <w:r>
              <w:rPr>
                <w:bCs/>
              </w:rPr>
              <w:t xml:space="preserve">Midterm </w:t>
            </w:r>
            <w:r w:rsidR="00B163E7">
              <w:rPr>
                <w:bCs/>
              </w:rPr>
              <w:t>e</w:t>
            </w:r>
            <w:r>
              <w:rPr>
                <w:bCs/>
              </w:rPr>
              <w:t xml:space="preserve">xam </w:t>
            </w:r>
            <w:r w:rsidR="00B163E7">
              <w:rPr>
                <w:bCs/>
              </w:rPr>
              <w:t>r</w:t>
            </w:r>
            <w:r>
              <w:rPr>
                <w:bCs/>
              </w:rPr>
              <w:t>eview</w:t>
            </w:r>
          </w:p>
        </w:tc>
        <w:tc>
          <w:tcPr>
            <w:tcW w:w="2610" w:type="dxa"/>
            <w:shd w:val="clear" w:color="auto" w:fill="C6D9F1" w:themeFill="text2" w:themeFillTint="33"/>
          </w:tcPr>
          <w:p w14:paraId="7DF0C79C" w14:textId="3039FB83" w:rsidR="00902627" w:rsidRPr="00A76E6B" w:rsidRDefault="00902627" w:rsidP="00B667F3">
            <w:pPr>
              <w:spacing w:line="276" w:lineRule="auto"/>
              <w:jc w:val="both"/>
              <w:rPr>
                <w:bCs/>
              </w:rPr>
            </w:pPr>
          </w:p>
        </w:tc>
      </w:tr>
      <w:tr w:rsidR="00A76E6B" w14:paraId="32AD3747" w14:textId="77777777" w:rsidTr="00902627">
        <w:trPr>
          <w:trHeight w:val="269"/>
        </w:trPr>
        <w:tc>
          <w:tcPr>
            <w:tcW w:w="2337" w:type="dxa"/>
            <w:shd w:val="clear" w:color="auto" w:fill="C6D9F1" w:themeFill="text2" w:themeFillTint="33"/>
          </w:tcPr>
          <w:p w14:paraId="66D5719F" w14:textId="7CFEFF1A" w:rsidR="00A76E6B" w:rsidRDefault="00A76E6B" w:rsidP="00B667F3">
            <w:pPr>
              <w:spacing w:line="276" w:lineRule="auto"/>
              <w:jc w:val="both"/>
              <w:rPr>
                <w:bCs/>
              </w:rPr>
            </w:pPr>
            <w:r>
              <w:rPr>
                <w:bCs/>
              </w:rPr>
              <w:t>3/</w:t>
            </w:r>
            <w:r w:rsidR="00C834C1">
              <w:rPr>
                <w:bCs/>
              </w:rPr>
              <w:t>7</w:t>
            </w:r>
          </w:p>
        </w:tc>
        <w:tc>
          <w:tcPr>
            <w:tcW w:w="4408" w:type="dxa"/>
            <w:shd w:val="clear" w:color="auto" w:fill="C6D9F1" w:themeFill="text2" w:themeFillTint="33"/>
          </w:tcPr>
          <w:p w14:paraId="2574C5EB" w14:textId="1401ABA7" w:rsidR="00A76E6B" w:rsidRDefault="00A76E6B" w:rsidP="00B667F3">
            <w:pPr>
              <w:spacing w:line="276" w:lineRule="auto"/>
              <w:jc w:val="both"/>
              <w:rPr>
                <w:bCs/>
              </w:rPr>
            </w:pPr>
            <w:r>
              <w:rPr>
                <w:bCs/>
              </w:rPr>
              <w:t xml:space="preserve">Midterm </w:t>
            </w:r>
            <w:r w:rsidR="00B163E7">
              <w:rPr>
                <w:bCs/>
              </w:rPr>
              <w:t>e</w:t>
            </w:r>
            <w:r>
              <w:rPr>
                <w:bCs/>
              </w:rPr>
              <w:t>xam</w:t>
            </w:r>
          </w:p>
        </w:tc>
        <w:tc>
          <w:tcPr>
            <w:tcW w:w="2610" w:type="dxa"/>
            <w:shd w:val="clear" w:color="auto" w:fill="C6D9F1" w:themeFill="text2" w:themeFillTint="33"/>
          </w:tcPr>
          <w:p w14:paraId="0BD98418" w14:textId="77777777" w:rsidR="00A76E6B" w:rsidRPr="00A76E6B" w:rsidRDefault="00A76E6B" w:rsidP="00B667F3">
            <w:pPr>
              <w:spacing w:line="276" w:lineRule="auto"/>
              <w:jc w:val="both"/>
              <w:rPr>
                <w:bCs/>
              </w:rPr>
            </w:pPr>
          </w:p>
        </w:tc>
      </w:tr>
      <w:tr w:rsidR="00902627" w14:paraId="114DD3AD" w14:textId="77777777" w:rsidTr="00902627">
        <w:trPr>
          <w:trHeight w:val="269"/>
        </w:trPr>
        <w:tc>
          <w:tcPr>
            <w:tcW w:w="2337" w:type="dxa"/>
            <w:shd w:val="clear" w:color="auto" w:fill="C6D9F1" w:themeFill="text2" w:themeFillTint="33"/>
          </w:tcPr>
          <w:p w14:paraId="67FB2297" w14:textId="2BACA2BA" w:rsidR="00902627" w:rsidRPr="00902627" w:rsidRDefault="00902627" w:rsidP="00B667F3">
            <w:pPr>
              <w:spacing w:line="276" w:lineRule="auto"/>
              <w:jc w:val="both"/>
              <w:rPr>
                <w:bCs/>
              </w:rPr>
            </w:pPr>
            <w:r>
              <w:rPr>
                <w:bCs/>
              </w:rPr>
              <w:t>3/1</w:t>
            </w:r>
            <w:r w:rsidR="00C834C1">
              <w:rPr>
                <w:bCs/>
              </w:rPr>
              <w:t>2</w:t>
            </w:r>
            <w:r>
              <w:rPr>
                <w:bCs/>
              </w:rPr>
              <w:t>, 3/1</w:t>
            </w:r>
            <w:r w:rsidR="00C834C1">
              <w:rPr>
                <w:bCs/>
              </w:rPr>
              <w:t>4</w:t>
            </w:r>
          </w:p>
        </w:tc>
        <w:tc>
          <w:tcPr>
            <w:tcW w:w="4408" w:type="dxa"/>
            <w:shd w:val="clear" w:color="auto" w:fill="C6D9F1" w:themeFill="text2" w:themeFillTint="33"/>
          </w:tcPr>
          <w:p w14:paraId="286AE46E" w14:textId="19557692" w:rsidR="00902627" w:rsidRPr="00902627" w:rsidRDefault="00902627" w:rsidP="00B667F3">
            <w:pPr>
              <w:spacing w:line="276" w:lineRule="auto"/>
              <w:jc w:val="both"/>
              <w:rPr>
                <w:bCs/>
              </w:rPr>
            </w:pPr>
            <w:r>
              <w:rPr>
                <w:bCs/>
              </w:rPr>
              <w:t xml:space="preserve">Spring </w:t>
            </w:r>
            <w:r w:rsidR="00B163E7">
              <w:rPr>
                <w:bCs/>
              </w:rPr>
              <w:t>b</w:t>
            </w:r>
            <w:r>
              <w:rPr>
                <w:bCs/>
              </w:rPr>
              <w:t>reak</w:t>
            </w:r>
          </w:p>
        </w:tc>
        <w:tc>
          <w:tcPr>
            <w:tcW w:w="2610" w:type="dxa"/>
            <w:shd w:val="clear" w:color="auto" w:fill="C6D9F1" w:themeFill="text2" w:themeFillTint="33"/>
          </w:tcPr>
          <w:p w14:paraId="27CA272E" w14:textId="77777777" w:rsidR="00902627" w:rsidRDefault="00902627" w:rsidP="00B667F3">
            <w:pPr>
              <w:spacing w:line="276" w:lineRule="auto"/>
              <w:jc w:val="both"/>
              <w:rPr>
                <w:b/>
              </w:rPr>
            </w:pPr>
          </w:p>
        </w:tc>
      </w:tr>
      <w:tr w:rsidR="00C57E8C" w14:paraId="14A672F3" w14:textId="77777777" w:rsidTr="00902627">
        <w:trPr>
          <w:trHeight w:val="269"/>
        </w:trPr>
        <w:tc>
          <w:tcPr>
            <w:tcW w:w="2337" w:type="dxa"/>
            <w:shd w:val="clear" w:color="auto" w:fill="C6D9F1" w:themeFill="text2" w:themeFillTint="33"/>
          </w:tcPr>
          <w:p w14:paraId="3A94EDF0" w14:textId="14494D2C" w:rsidR="00C57E8C" w:rsidRPr="00902627" w:rsidRDefault="00C57E8C" w:rsidP="00C57E8C">
            <w:pPr>
              <w:spacing w:line="276" w:lineRule="auto"/>
              <w:jc w:val="both"/>
              <w:rPr>
                <w:bCs/>
              </w:rPr>
            </w:pPr>
            <w:r>
              <w:rPr>
                <w:bCs/>
              </w:rPr>
              <w:t>3/</w:t>
            </w:r>
            <w:r w:rsidR="00C834C1">
              <w:rPr>
                <w:bCs/>
              </w:rPr>
              <w:t>19</w:t>
            </w:r>
            <w:r>
              <w:rPr>
                <w:bCs/>
              </w:rPr>
              <w:t>, 3/2</w:t>
            </w:r>
            <w:r w:rsidR="00C834C1">
              <w:rPr>
                <w:bCs/>
              </w:rPr>
              <w:t>1</w:t>
            </w:r>
          </w:p>
        </w:tc>
        <w:tc>
          <w:tcPr>
            <w:tcW w:w="4408" w:type="dxa"/>
            <w:shd w:val="clear" w:color="auto" w:fill="C6D9F1" w:themeFill="text2" w:themeFillTint="33"/>
          </w:tcPr>
          <w:p w14:paraId="7E78D1BF" w14:textId="52C12593" w:rsidR="00C57E8C" w:rsidRPr="00902627" w:rsidRDefault="00C57E8C" w:rsidP="00C57E8C">
            <w:pPr>
              <w:spacing w:line="276" w:lineRule="auto"/>
              <w:jc w:val="both"/>
              <w:rPr>
                <w:bCs/>
              </w:rPr>
            </w:pPr>
            <w:r>
              <w:rPr>
                <w:bCs/>
              </w:rPr>
              <w:t>Introduction to f(v), moments of f(v)</w:t>
            </w:r>
          </w:p>
        </w:tc>
        <w:tc>
          <w:tcPr>
            <w:tcW w:w="2610" w:type="dxa"/>
            <w:shd w:val="clear" w:color="auto" w:fill="C6D9F1" w:themeFill="text2" w:themeFillTint="33"/>
          </w:tcPr>
          <w:p w14:paraId="7C138A1D" w14:textId="51894169" w:rsidR="00C57E8C" w:rsidRPr="00A76E6B" w:rsidRDefault="00C57E8C" w:rsidP="00C57E8C">
            <w:pPr>
              <w:spacing w:line="276" w:lineRule="auto"/>
              <w:jc w:val="both"/>
              <w:rPr>
                <w:bCs/>
              </w:rPr>
            </w:pPr>
            <w:r w:rsidRPr="00A76E6B">
              <w:rPr>
                <w:bCs/>
              </w:rPr>
              <w:t>Chen 7.1, 7.2</w:t>
            </w:r>
          </w:p>
        </w:tc>
      </w:tr>
      <w:tr w:rsidR="00C57E8C" w14:paraId="0EFB6244" w14:textId="77777777" w:rsidTr="00902627">
        <w:trPr>
          <w:trHeight w:val="269"/>
        </w:trPr>
        <w:tc>
          <w:tcPr>
            <w:tcW w:w="2337" w:type="dxa"/>
            <w:shd w:val="clear" w:color="auto" w:fill="C6D9F1" w:themeFill="text2" w:themeFillTint="33"/>
          </w:tcPr>
          <w:p w14:paraId="37B55FE7" w14:textId="227B6F73" w:rsidR="00C57E8C" w:rsidRPr="00902627" w:rsidRDefault="00C57E8C" w:rsidP="00C57E8C">
            <w:pPr>
              <w:spacing w:line="276" w:lineRule="auto"/>
              <w:jc w:val="both"/>
              <w:rPr>
                <w:bCs/>
              </w:rPr>
            </w:pPr>
            <w:r>
              <w:rPr>
                <w:bCs/>
              </w:rPr>
              <w:t>3/2</w:t>
            </w:r>
            <w:r w:rsidR="00C834C1">
              <w:rPr>
                <w:bCs/>
              </w:rPr>
              <w:t>6</w:t>
            </w:r>
            <w:r>
              <w:rPr>
                <w:bCs/>
              </w:rPr>
              <w:t>, 3/</w:t>
            </w:r>
            <w:r w:rsidR="00C834C1">
              <w:rPr>
                <w:bCs/>
              </w:rPr>
              <w:t>28</w:t>
            </w:r>
          </w:p>
        </w:tc>
        <w:tc>
          <w:tcPr>
            <w:tcW w:w="4408" w:type="dxa"/>
            <w:shd w:val="clear" w:color="auto" w:fill="C6D9F1" w:themeFill="text2" w:themeFillTint="33"/>
          </w:tcPr>
          <w:p w14:paraId="442CEAF2" w14:textId="4483BF08" w:rsidR="00C57E8C" w:rsidRPr="00902627" w:rsidRDefault="00C57E8C" w:rsidP="00C57E8C">
            <w:pPr>
              <w:spacing w:line="276" w:lineRule="auto"/>
              <w:jc w:val="both"/>
              <w:rPr>
                <w:bCs/>
              </w:rPr>
            </w:pPr>
            <w:r>
              <w:rPr>
                <w:bCs/>
              </w:rPr>
              <w:t>Boltzmann, two-fluid, Vlasov, and Braginskii equations</w:t>
            </w:r>
          </w:p>
        </w:tc>
        <w:tc>
          <w:tcPr>
            <w:tcW w:w="2610" w:type="dxa"/>
            <w:shd w:val="clear" w:color="auto" w:fill="C6D9F1" w:themeFill="text2" w:themeFillTint="33"/>
          </w:tcPr>
          <w:p w14:paraId="0A3E3171" w14:textId="17658E35" w:rsidR="00C57E8C" w:rsidRPr="00A76E6B" w:rsidRDefault="00C57E8C" w:rsidP="00C57E8C">
            <w:pPr>
              <w:spacing w:line="276" w:lineRule="auto"/>
              <w:jc w:val="both"/>
              <w:rPr>
                <w:bCs/>
              </w:rPr>
            </w:pPr>
            <w:r w:rsidRPr="00A76E6B">
              <w:rPr>
                <w:bCs/>
              </w:rPr>
              <w:t>Chen 7.3</w:t>
            </w:r>
          </w:p>
        </w:tc>
      </w:tr>
      <w:tr w:rsidR="00C57E8C" w14:paraId="73358767" w14:textId="77777777" w:rsidTr="00902627">
        <w:trPr>
          <w:trHeight w:val="269"/>
        </w:trPr>
        <w:tc>
          <w:tcPr>
            <w:tcW w:w="2337" w:type="dxa"/>
            <w:shd w:val="clear" w:color="auto" w:fill="C6D9F1" w:themeFill="text2" w:themeFillTint="33"/>
          </w:tcPr>
          <w:p w14:paraId="5BDC9239" w14:textId="2ACEFD79" w:rsidR="00C57E8C" w:rsidRDefault="00C57E8C" w:rsidP="00C57E8C">
            <w:pPr>
              <w:spacing w:line="276" w:lineRule="auto"/>
              <w:jc w:val="both"/>
              <w:rPr>
                <w:bCs/>
              </w:rPr>
            </w:pPr>
            <w:r>
              <w:rPr>
                <w:bCs/>
              </w:rPr>
              <w:t>4/</w:t>
            </w:r>
            <w:r w:rsidR="00C834C1">
              <w:rPr>
                <w:bCs/>
              </w:rPr>
              <w:t>2</w:t>
            </w:r>
            <w:r>
              <w:rPr>
                <w:bCs/>
              </w:rPr>
              <w:t>,4/</w:t>
            </w:r>
            <w:r w:rsidR="00C834C1">
              <w:rPr>
                <w:bCs/>
              </w:rPr>
              <w:t>4</w:t>
            </w:r>
          </w:p>
        </w:tc>
        <w:tc>
          <w:tcPr>
            <w:tcW w:w="4408" w:type="dxa"/>
            <w:shd w:val="clear" w:color="auto" w:fill="C6D9F1" w:themeFill="text2" w:themeFillTint="33"/>
          </w:tcPr>
          <w:p w14:paraId="37E270DF" w14:textId="504F5260" w:rsidR="00C57E8C" w:rsidRDefault="00C57E8C" w:rsidP="00C57E8C">
            <w:pPr>
              <w:spacing w:line="276" w:lineRule="auto"/>
              <w:jc w:val="both"/>
              <w:rPr>
                <w:bCs/>
              </w:rPr>
            </w:pPr>
            <w:r>
              <w:rPr>
                <w:bCs/>
              </w:rPr>
              <w:t>Diffusion and mobility, ambipolar diffusion</w:t>
            </w:r>
          </w:p>
        </w:tc>
        <w:tc>
          <w:tcPr>
            <w:tcW w:w="2610" w:type="dxa"/>
            <w:shd w:val="clear" w:color="auto" w:fill="C6D9F1" w:themeFill="text2" w:themeFillTint="33"/>
          </w:tcPr>
          <w:p w14:paraId="0510DE87" w14:textId="0E1815EE" w:rsidR="00C57E8C" w:rsidRPr="00A76E6B" w:rsidRDefault="00C57E8C" w:rsidP="00C57E8C">
            <w:pPr>
              <w:spacing w:line="276" w:lineRule="auto"/>
              <w:jc w:val="both"/>
              <w:rPr>
                <w:bCs/>
              </w:rPr>
            </w:pPr>
            <w:r w:rsidRPr="00A76E6B">
              <w:rPr>
                <w:bCs/>
              </w:rPr>
              <w:t>Chen 5.1, 5.2</w:t>
            </w:r>
          </w:p>
        </w:tc>
      </w:tr>
      <w:tr w:rsidR="00C57E8C" w14:paraId="28A46D18" w14:textId="77777777" w:rsidTr="00A76E6B">
        <w:trPr>
          <w:trHeight w:val="269"/>
        </w:trPr>
        <w:tc>
          <w:tcPr>
            <w:tcW w:w="2337" w:type="dxa"/>
            <w:shd w:val="clear" w:color="auto" w:fill="EAF1DD" w:themeFill="accent3" w:themeFillTint="33"/>
          </w:tcPr>
          <w:p w14:paraId="4CA4C49A" w14:textId="5877ED61" w:rsidR="00C57E8C" w:rsidRPr="00902627" w:rsidRDefault="00C57E8C" w:rsidP="00C57E8C">
            <w:pPr>
              <w:spacing w:line="276" w:lineRule="auto"/>
              <w:jc w:val="both"/>
              <w:rPr>
                <w:bCs/>
              </w:rPr>
            </w:pPr>
            <w:r>
              <w:rPr>
                <w:bCs/>
              </w:rPr>
              <w:t>4/</w:t>
            </w:r>
            <w:r w:rsidR="00C834C1">
              <w:rPr>
                <w:bCs/>
              </w:rPr>
              <w:t>11, 4/16 (4/9*)</w:t>
            </w:r>
          </w:p>
        </w:tc>
        <w:tc>
          <w:tcPr>
            <w:tcW w:w="4408" w:type="dxa"/>
            <w:shd w:val="clear" w:color="auto" w:fill="EAF1DD" w:themeFill="accent3" w:themeFillTint="33"/>
          </w:tcPr>
          <w:p w14:paraId="6817168B" w14:textId="10744919" w:rsidR="00C57E8C" w:rsidRPr="00902627" w:rsidRDefault="00C57E8C" w:rsidP="00C57E8C">
            <w:pPr>
              <w:spacing w:line="276" w:lineRule="auto"/>
              <w:jc w:val="both"/>
              <w:rPr>
                <w:bCs/>
              </w:rPr>
            </w:pPr>
            <w:r>
              <w:rPr>
                <w:bCs/>
              </w:rPr>
              <w:t>Intro to fusion energy and reactions</w:t>
            </w:r>
          </w:p>
        </w:tc>
        <w:tc>
          <w:tcPr>
            <w:tcW w:w="2610" w:type="dxa"/>
            <w:shd w:val="clear" w:color="auto" w:fill="EAF1DD" w:themeFill="accent3" w:themeFillTint="33"/>
          </w:tcPr>
          <w:p w14:paraId="58C8C117" w14:textId="1AA7D9A0" w:rsidR="00C57E8C" w:rsidRPr="00A76E6B" w:rsidRDefault="00C57E8C" w:rsidP="00C57E8C">
            <w:pPr>
              <w:spacing w:line="276" w:lineRule="auto"/>
              <w:jc w:val="both"/>
              <w:rPr>
                <w:bCs/>
              </w:rPr>
            </w:pPr>
            <w:r w:rsidRPr="00A76E6B">
              <w:rPr>
                <w:bCs/>
              </w:rPr>
              <w:t>Friedberg 1, 2</w:t>
            </w:r>
          </w:p>
        </w:tc>
      </w:tr>
      <w:tr w:rsidR="00C57E8C" w14:paraId="46125C82" w14:textId="77777777" w:rsidTr="00A76E6B">
        <w:trPr>
          <w:trHeight w:val="269"/>
        </w:trPr>
        <w:tc>
          <w:tcPr>
            <w:tcW w:w="2337" w:type="dxa"/>
            <w:shd w:val="clear" w:color="auto" w:fill="EAF1DD" w:themeFill="accent3" w:themeFillTint="33"/>
          </w:tcPr>
          <w:p w14:paraId="3CCD0DB5" w14:textId="723D9E9E" w:rsidR="00C57E8C" w:rsidRPr="00902627" w:rsidRDefault="00C57E8C" w:rsidP="00C57E8C">
            <w:pPr>
              <w:spacing w:line="276" w:lineRule="auto"/>
              <w:jc w:val="both"/>
              <w:rPr>
                <w:bCs/>
              </w:rPr>
            </w:pPr>
            <w:r>
              <w:rPr>
                <w:bCs/>
              </w:rPr>
              <w:t>4/</w:t>
            </w:r>
            <w:r w:rsidR="00C834C1">
              <w:rPr>
                <w:bCs/>
              </w:rPr>
              <w:t>16</w:t>
            </w:r>
            <w:r>
              <w:rPr>
                <w:bCs/>
              </w:rPr>
              <w:t>, 4/</w:t>
            </w:r>
            <w:r w:rsidR="00C834C1">
              <w:rPr>
                <w:bCs/>
              </w:rPr>
              <w:t>18</w:t>
            </w:r>
          </w:p>
        </w:tc>
        <w:tc>
          <w:tcPr>
            <w:tcW w:w="4408" w:type="dxa"/>
            <w:shd w:val="clear" w:color="auto" w:fill="EAF1DD" w:themeFill="accent3" w:themeFillTint="33"/>
          </w:tcPr>
          <w:p w14:paraId="2193A76E" w14:textId="4FB4D6EE" w:rsidR="00C57E8C" w:rsidRPr="00902627" w:rsidRDefault="00C57E8C" w:rsidP="00C57E8C">
            <w:pPr>
              <w:spacing w:line="276" w:lineRule="auto"/>
              <w:jc w:val="both"/>
              <w:rPr>
                <w:bCs/>
              </w:rPr>
            </w:pPr>
            <w:r>
              <w:rPr>
                <w:bCs/>
              </w:rPr>
              <w:t>Fusion power generation and power balance</w:t>
            </w:r>
          </w:p>
        </w:tc>
        <w:tc>
          <w:tcPr>
            <w:tcW w:w="2610" w:type="dxa"/>
            <w:shd w:val="clear" w:color="auto" w:fill="EAF1DD" w:themeFill="accent3" w:themeFillTint="33"/>
          </w:tcPr>
          <w:p w14:paraId="388AF629" w14:textId="2D40EA27" w:rsidR="00C57E8C" w:rsidRPr="00A76E6B" w:rsidRDefault="00C57E8C" w:rsidP="00C57E8C">
            <w:pPr>
              <w:spacing w:line="276" w:lineRule="auto"/>
              <w:jc w:val="both"/>
              <w:rPr>
                <w:bCs/>
              </w:rPr>
            </w:pPr>
            <w:r w:rsidRPr="00A76E6B">
              <w:rPr>
                <w:bCs/>
              </w:rPr>
              <w:t>Friedberg 3, 4</w:t>
            </w:r>
          </w:p>
        </w:tc>
      </w:tr>
      <w:tr w:rsidR="00C57E8C" w14:paraId="26860E0B" w14:textId="77777777" w:rsidTr="00A76E6B">
        <w:trPr>
          <w:trHeight w:val="269"/>
        </w:trPr>
        <w:tc>
          <w:tcPr>
            <w:tcW w:w="2337" w:type="dxa"/>
            <w:shd w:val="clear" w:color="auto" w:fill="EAF1DD" w:themeFill="accent3" w:themeFillTint="33"/>
          </w:tcPr>
          <w:p w14:paraId="4376447B" w14:textId="623D516D" w:rsidR="00C57E8C" w:rsidRDefault="00C57E8C" w:rsidP="00C57E8C">
            <w:pPr>
              <w:spacing w:line="276" w:lineRule="auto"/>
              <w:jc w:val="both"/>
              <w:rPr>
                <w:bCs/>
              </w:rPr>
            </w:pPr>
            <w:r>
              <w:rPr>
                <w:bCs/>
              </w:rPr>
              <w:t>4/2</w:t>
            </w:r>
            <w:r w:rsidR="00C834C1">
              <w:rPr>
                <w:bCs/>
              </w:rPr>
              <w:t>3</w:t>
            </w:r>
            <w:r>
              <w:rPr>
                <w:bCs/>
              </w:rPr>
              <w:t>, 4/2</w:t>
            </w:r>
            <w:r w:rsidR="00C834C1">
              <w:rPr>
                <w:bCs/>
              </w:rPr>
              <w:t>5</w:t>
            </w:r>
          </w:p>
        </w:tc>
        <w:tc>
          <w:tcPr>
            <w:tcW w:w="4408" w:type="dxa"/>
            <w:shd w:val="clear" w:color="auto" w:fill="EAF1DD" w:themeFill="accent3" w:themeFillTint="33"/>
          </w:tcPr>
          <w:p w14:paraId="2B2DFF4C" w14:textId="48B8667C" w:rsidR="00C57E8C" w:rsidRPr="00902627" w:rsidRDefault="00C57E8C" w:rsidP="00C57E8C">
            <w:pPr>
              <w:spacing w:line="276" w:lineRule="auto"/>
              <w:jc w:val="both"/>
              <w:rPr>
                <w:bCs/>
              </w:rPr>
            </w:pPr>
            <w:r>
              <w:rPr>
                <w:bCs/>
              </w:rPr>
              <w:t>Magnetic fusion concepts</w:t>
            </w:r>
          </w:p>
        </w:tc>
        <w:tc>
          <w:tcPr>
            <w:tcW w:w="2610" w:type="dxa"/>
            <w:shd w:val="clear" w:color="auto" w:fill="EAF1DD" w:themeFill="accent3" w:themeFillTint="33"/>
          </w:tcPr>
          <w:p w14:paraId="1EA7CD92" w14:textId="4C4D6735" w:rsidR="00C57E8C" w:rsidRPr="00A76E6B" w:rsidRDefault="00C57E8C" w:rsidP="00C57E8C">
            <w:pPr>
              <w:spacing w:line="276" w:lineRule="auto"/>
              <w:jc w:val="both"/>
              <w:rPr>
                <w:bCs/>
              </w:rPr>
            </w:pPr>
            <w:r w:rsidRPr="00A76E6B">
              <w:rPr>
                <w:bCs/>
              </w:rPr>
              <w:t>Friedberg 13</w:t>
            </w:r>
          </w:p>
        </w:tc>
      </w:tr>
      <w:tr w:rsidR="00C57E8C" w14:paraId="6E3E7BCA" w14:textId="77777777" w:rsidTr="00A76E6B">
        <w:trPr>
          <w:trHeight w:val="269"/>
        </w:trPr>
        <w:tc>
          <w:tcPr>
            <w:tcW w:w="2337" w:type="dxa"/>
            <w:shd w:val="clear" w:color="auto" w:fill="EAF1DD" w:themeFill="accent3" w:themeFillTint="33"/>
          </w:tcPr>
          <w:p w14:paraId="2E925DBD" w14:textId="3D72D75D" w:rsidR="00C57E8C" w:rsidRDefault="00C834C1" w:rsidP="00C57E8C">
            <w:pPr>
              <w:spacing w:line="276" w:lineRule="auto"/>
              <w:jc w:val="both"/>
              <w:rPr>
                <w:bCs/>
              </w:rPr>
            </w:pPr>
            <w:r>
              <w:rPr>
                <w:bCs/>
              </w:rPr>
              <w:t>4/30</w:t>
            </w:r>
          </w:p>
        </w:tc>
        <w:tc>
          <w:tcPr>
            <w:tcW w:w="4408" w:type="dxa"/>
            <w:shd w:val="clear" w:color="auto" w:fill="EAF1DD" w:themeFill="accent3" w:themeFillTint="33"/>
          </w:tcPr>
          <w:p w14:paraId="4022EAEF" w14:textId="0154B335" w:rsidR="00C57E8C" w:rsidRDefault="00C57E8C" w:rsidP="00C57E8C">
            <w:pPr>
              <w:spacing w:line="276" w:lineRule="auto"/>
              <w:jc w:val="both"/>
              <w:rPr>
                <w:bCs/>
              </w:rPr>
            </w:pPr>
            <w:r>
              <w:rPr>
                <w:bCs/>
              </w:rPr>
              <w:t xml:space="preserve">Final </w:t>
            </w:r>
            <w:r w:rsidR="00B163E7">
              <w:rPr>
                <w:bCs/>
              </w:rPr>
              <w:t>e</w:t>
            </w:r>
            <w:r>
              <w:rPr>
                <w:bCs/>
              </w:rPr>
              <w:t xml:space="preserve">xam </w:t>
            </w:r>
            <w:r w:rsidR="00B163E7">
              <w:rPr>
                <w:bCs/>
              </w:rPr>
              <w:t>r</w:t>
            </w:r>
            <w:r>
              <w:rPr>
                <w:bCs/>
              </w:rPr>
              <w:t>eview</w:t>
            </w:r>
          </w:p>
        </w:tc>
        <w:tc>
          <w:tcPr>
            <w:tcW w:w="2610" w:type="dxa"/>
            <w:shd w:val="clear" w:color="auto" w:fill="EAF1DD" w:themeFill="accent3" w:themeFillTint="33"/>
          </w:tcPr>
          <w:p w14:paraId="169BB369" w14:textId="77777777" w:rsidR="00C57E8C" w:rsidRPr="00A76E6B" w:rsidRDefault="00C57E8C" w:rsidP="00C57E8C">
            <w:pPr>
              <w:spacing w:line="276" w:lineRule="auto"/>
              <w:jc w:val="both"/>
              <w:rPr>
                <w:bCs/>
              </w:rPr>
            </w:pPr>
          </w:p>
        </w:tc>
      </w:tr>
      <w:tr w:rsidR="00C57E8C" w14:paraId="54735AC8" w14:textId="77777777" w:rsidTr="00A76E6B">
        <w:trPr>
          <w:trHeight w:val="269"/>
        </w:trPr>
        <w:tc>
          <w:tcPr>
            <w:tcW w:w="2337" w:type="dxa"/>
            <w:shd w:val="clear" w:color="auto" w:fill="EAF1DD" w:themeFill="accent3" w:themeFillTint="33"/>
          </w:tcPr>
          <w:p w14:paraId="6143B773" w14:textId="202A6049" w:rsidR="00C57E8C" w:rsidRDefault="00C57E8C" w:rsidP="00C57E8C">
            <w:pPr>
              <w:spacing w:line="276" w:lineRule="auto"/>
              <w:jc w:val="both"/>
              <w:rPr>
                <w:bCs/>
              </w:rPr>
            </w:pPr>
            <w:r>
              <w:rPr>
                <w:bCs/>
              </w:rPr>
              <w:t>5/</w:t>
            </w:r>
            <w:r w:rsidR="00C834C1">
              <w:rPr>
                <w:bCs/>
              </w:rPr>
              <w:t>7</w:t>
            </w:r>
          </w:p>
        </w:tc>
        <w:tc>
          <w:tcPr>
            <w:tcW w:w="4408" w:type="dxa"/>
            <w:shd w:val="clear" w:color="auto" w:fill="EAF1DD" w:themeFill="accent3" w:themeFillTint="33"/>
          </w:tcPr>
          <w:p w14:paraId="7DE1A6A4" w14:textId="1FA59945" w:rsidR="00C57E8C" w:rsidRDefault="00C57E8C" w:rsidP="00C57E8C">
            <w:pPr>
              <w:spacing w:line="276" w:lineRule="auto"/>
              <w:jc w:val="both"/>
              <w:rPr>
                <w:bCs/>
              </w:rPr>
            </w:pPr>
            <w:r>
              <w:rPr>
                <w:bCs/>
              </w:rPr>
              <w:t xml:space="preserve">Final </w:t>
            </w:r>
            <w:r w:rsidR="00B163E7">
              <w:rPr>
                <w:bCs/>
              </w:rPr>
              <w:t>e</w:t>
            </w:r>
            <w:r>
              <w:rPr>
                <w:bCs/>
              </w:rPr>
              <w:t>xam 7-10 pm</w:t>
            </w:r>
          </w:p>
        </w:tc>
        <w:tc>
          <w:tcPr>
            <w:tcW w:w="2610" w:type="dxa"/>
            <w:shd w:val="clear" w:color="auto" w:fill="EAF1DD" w:themeFill="accent3" w:themeFillTint="33"/>
          </w:tcPr>
          <w:p w14:paraId="54C2E90C" w14:textId="77777777" w:rsidR="00C57E8C" w:rsidRPr="00A76E6B" w:rsidRDefault="00C57E8C" w:rsidP="00C57E8C">
            <w:pPr>
              <w:spacing w:line="276" w:lineRule="auto"/>
              <w:jc w:val="both"/>
              <w:rPr>
                <w:bCs/>
              </w:rPr>
            </w:pPr>
          </w:p>
        </w:tc>
      </w:tr>
    </w:tbl>
    <w:p w14:paraId="5B0B613E" w14:textId="5FF8A8D8" w:rsidR="00B23C2A" w:rsidRPr="00C834C1" w:rsidRDefault="00C834C1" w:rsidP="00B667F3">
      <w:pPr>
        <w:spacing w:line="276" w:lineRule="auto"/>
        <w:jc w:val="both"/>
        <w:rPr>
          <w:bCs/>
        </w:rPr>
      </w:pPr>
      <w:r w:rsidRPr="00C834C1">
        <w:rPr>
          <w:bCs/>
        </w:rPr>
        <w:t>*I will be traveling and lecture will either be replaced by problem solving session run by TA, or cancelled.</w:t>
      </w:r>
    </w:p>
    <w:p w14:paraId="77A19BB5" w14:textId="77777777" w:rsidR="00EB18BA" w:rsidRDefault="00EB18BA" w:rsidP="00EB18BA">
      <w:pPr>
        <w:spacing w:line="276" w:lineRule="auto"/>
      </w:pPr>
    </w:p>
    <w:p w14:paraId="5148AC63" w14:textId="77777777" w:rsidR="00EB18BA" w:rsidRDefault="00EB18BA" w:rsidP="00EB18BA">
      <w:pPr>
        <w:spacing w:line="276" w:lineRule="auto"/>
        <w:ind w:left="540"/>
      </w:pPr>
    </w:p>
    <w:p w14:paraId="6C0A2894" w14:textId="77777777" w:rsidR="00EB18BA" w:rsidRDefault="00EB18BA" w:rsidP="00EB18BA">
      <w:pPr>
        <w:spacing w:line="276" w:lineRule="auto"/>
        <w:ind w:left="540"/>
      </w:pPr>
    </w:p>
    <w:p w14:paraId="2CBCD930" w14:textId="77777777" w:rsidR="007B5843" w:rsidRPr="00383DD6" w:rsidRDefault="007B5843" w:rsidP="007B5843">
      <w:pPr>
        <w:spacing w:line="276" w:lineRule="auto"/>
      </w:pPr>
    </w:p>
    <w:sectPr w:rsidR="007B5843" w:rsidRPr="00383DD6" w:rsidSect="00EB18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DAC4" w14:textId="77777777" w:rsidR="00727E4F" w:rsidRDefault="00727E4F" w:rsidP="00360CA5">
      <w:r>
        <w:separator/>
      </w:r>
    </w:p>
  </w:endnote>
  <w:endnote w:type="continuationSeparator" w:id="0">
    <w:p w14:paraId="25B5C7AB" w14:textId="77777777" w:rsidR="00727E4F" w:rsidRDefault="00727E4F" w:rsidP="0036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892872"/>
      <w:docPartObj>
        <w:docPartGallery w:val="Page Numbers (Bottom of Page)"/>
        <w:docPartUnique/>
      </w:docPartObj>
    </w:sdtPr>
    <w:sdtEndPr>
      <w:rPr>
        <w:noProof/>
      </w:rPr>
    </w:sdtEndPr>
    <w:sdtContent>
      <w:p w14:paraId="45A077A8" w14:textId="77777777" w:rsidR="00360CA5" w:rsidRDefault="00360CA5">
        <w:pPr>
          <w:pStyle w:val="Footer"/>
          <w:jc w:val="right"/>
        </w:pPr>
        <w:r>
          <w:fldChar w:fldCharType="begin"/>
        </w:r>
        <w:r>
          <w:instrText xml:space="preserve"> PAGE   \* MERGEFORMAT </w:instrText>
        </w:r>
        <w:r>
          <w:fldChar w:fldCharType="separate"/>
        </w:r>
        <w:r w:rsidR="001249A6">
          <w:rPr>
            <w:noProof/>
          </w:rPr>
          <w:t>4</w:t>
        </w:r>
        <w:r>
          <w:rPr>
            <w:noProof/>
          </w:rPr>
          <w:fldChar w:fldCharType="end"/>
        </w:r>
      </w:p>
    </w:sdtContent>
  </w:sdt>
  <w:p w14:paraId="381B40AC" w14:textId="77777777" w:rsidR="00360CA5" w:rsidRDefault="0036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A37C" w14:textId="77777777" w:rsidR="00727E4F" w:rsidRDefault="00727E4F" w:rsidP="00360CA5">
      <w:r>
        <w:separator/>
      </w:r>
    </w:p>
  </w:footnote>
  <w:footnote w:type="continuationSeparator" w:id="0">
    <w:p w14:paraId="1939C0EF" w14:textId="77777777" w:rsidR="00727E4F" w:rsidRDefault="00727E4F" w:rsidP="00360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715B"/>
    <w:multiLevelType w:val="hybridMultilevel"/>
    <w:tmpl w:val="F1D400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3773C"/>
    <w:multiLevelType w:val="hybridMultilevel"/>
    <w:tmpl w:val="ED46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A2F6E"/>
    <w:multiLevelType w:val="hybridMultilevel"/>
    <w:tmpl w:val="50C29D5A"/>
    <w:lvl w:ilvl="0" w:tplc="69D6CC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D65A89"/>
    <w:multiLevelType w:val="hybridMultilevel"/>
    <w:tmpl w:val="F7589F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0BC49FE"/>
    <w:multiLevelType w:val="hybridMultilevel"/>
    <w:tmpl w:val="0C9ACA5C"/>
    <w:lvl w:ilvl="0" w:tplc="4BDEF1B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496DDF"/>
    <w:multiLevelType w:val="hybridMultilevel"/>
    <w:tmpl w:val="55E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813071">
    <w:abstractNumId w:val="0"/>
  </w:num>
  <w:num w:numId="2" w16cid:durableId="227692375">
    <w:abstractNumId w:val="4"/>
  </w:num>
  <w:num w:numId="3" w16cid:durableId="2111922648">
    <w:abstractNumId w:val="2"/>
  </w:num>
  <w:num w:numId="4" w16cid:durableId="1136603145">
    <w:abstractNumId w:val="1"/>
  </w:num>
  <w:num w:numId="5" w16cid:durableId="1218206510">
    <w:abstractNumId w:val="3"/>
  </w:num>
  <w:num w:numId="6" w16cid:durableId="2032412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E5"/>
    <w:rsid w:val="00006F96"/>
    <w:rsid w:val="000275A6"/>
    <w:rsid w:val="0004120C"/>
    <w:rsid w:val="000413D7"/>
    <w:rsid w:val="000C4926"/>
    <w:rsid w:val="000C5BB5"/>
    <w:rsid w:val="000D358B"/>
    <w:rsid w:val="000D4E27"/>
    <w:rsid w:val="0012412C"/>
    <w:rsid w:val="001249A6"/>
    <w:rsid w:val="0012507F"/>
    <w:rsid w:val="00127F30"/>
    <w:rsid w:val="00162C07"/>
    <w:rsid w:val="00165D86"/>
    <w:rsid w:val="00172A21"/>
    <w:rsid w:val="00186525"/>
    <w:rsid w:val="00186B8A"/>
    <w:rsid w:val="001A52C0"/>
    <w:rsid w:val="001F1E66"/>
    <w:rsid w:val="00224F12"/>
    <w:rsid w:val="00291A53"/>
    <w:rsid w:val="00322EF9"/>
    <w:rsid w:val="00344919"/>
    <w:rsid w:val="00360CA5"/>
    <w:rsid w:val="00363CD7"/>
    <w:rsid w:val="00366319"/>
    <w:rsid w:val="00383DD6"/>
    <w:rsid w:val="003B2FA5"/>
    <w:rsid w:val="003B494A"/>
    <w:rsid w:val="003C6A02"/>
    <w:rsid w:val="003E0DD7"/>
    <w:rsid w:val="00415C82"/>
    <w:rsid w:val="004556F6"/>
    <w:rsid w:val="00457452"/>
    <w:rsid w:val="00487A39"/>
    <w:rsid w:val="004C18FE"/>
    <w:rsid w:val="004C74B9"/>
    <w:rsid w:val="00510CCF"/>
    <w:rsid w:val="005C38B9"/>
    <w:rsid w:val="005C63BB"/>
    <w:rsid w:val="005D6591"/>
    <w:rsid w:val="005E2FE5"/>
    <w:rsid w:val="005E70CC"/>
    <w:rsid w:val="00602920"/>
    <w:rsid w:val="00690C46"/>
    <w:rsid w:val="006928A6"/>
    <w:rsid w:val="006B76E1"/>
    <w:rsid w:val="006D40AA"/>
    <w:rsid w:val="006D5214"/>
    <w:rsid w:val="00704E23"/>
    <w:rsid w:val="00727E4F"/>
    <w:rsid w:val="00777CCD"/>
    <w:rsid w:val="007B5843"/>
    <w:rsid w:val="007C0893"/>
    <w:rsid w:val="007F3659"/>
    <w:rsid w:val="007F70D3"/>
    <w:rsid w:val="00812ACD"/>
    <w:rsid w:val="008245B2"/>
    <w:rsid w:val="0082541B"/>
    <w:rsid w:val="008329EA"/>
    <w:rsid w:val="008C2B42"/>
    <w:rsid w:val="008F1127"/>
    <w:rsid w:val="008F599E"/>
    <w:rsid w:val="00902627"/>
    <w:rsid w:val="00911865"/>
    <w:rsid w:val="009233E5"/>
    <w:rsid w:val="00925473"/>
    <w:rsid w:val="0093061C"/>
    <w:rsid w:val="0093397F"/>
    <w:rsid w:val="009410E1"/>
    <w:rsid w:val="009560F6"/>
    <w:rsid w:val="009B73FD"/>
    <w:rsid w:val="009D5675"/>
    <w:rsid w:val="00A34952"/>
    <w:rsid w:val="00A470A2"/>
    <w:rsid w:val="00A47A4F"/>
    <w:rsid w:val="00A76659"/>
    <w:rsid w:val="00A76E6B"/>
    <w:rsid w:val="00A7780E"/>
    <w:rsid w:val="00A84BA7"/>
    <w:rsid w:val="00AE206F"/>
    <w:rsid w:val="00AF2455"/>
    <w:rsid w:val="00B163E7"/>
    <w:rsid w:val="00B23C2A"/>
    <w:rsid w:val="00B45443"/>
    <w:rsid w:val="00B61AD1"/>
    <w:rsid w:val="00B6405A"/>
    <w:rsid w:val="00B667F3"/>
    <w:rsid w:val="00B80B8A"/>
    <w:rsid w:val="00B84232"/>
    <w:rsid w:val="00BD3BFA"/>
    <w:rsid w:val="00C57E8C"/>
    <w:rsid w:val="00C64221"/>
    <w:rsid w:val="00C834C1"/>
    <w:rsid w:val="00CA36F8"/>
    <w:rsid w:val="00CC3C49"/>
    <w:rsid w:val="00CD2CDE"/>
    <w:rsid w:val="00D56E1E"/>
    <w:rsid w:val="00D616A7"/>
    <w:rsid w:val="00D9105F"/>
    <w:rsid w:val="00DA5374"/>
    <w:rsid w:val="00DC042F"/>
    <w:rsid w:val="00E478A6"/>
    <w:rsid w:val="00E71637"/>
    <w:rsid w:val="00EB18BA"/>
    <w:rsid w:val="00EE4C05"/>
    <w:rsid w:val="00F36E5C"/>
    <w:rsid w:val="00F44EAF"/>
    <w:rsid w:val="00F53572"/>
    <w:rsid w:val="00F55156"/>
    <w:rsid w:val="00F81ABE"/>
    <w:rsid w:val="00FA606F"/>
    <w:rsid w:val="00FB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858DB"/>
  <w15:docId w15:val="{6C800C15-4083-4602-964A-C6CE9F1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B42"/>
    <w:rPr>
      <w:color w:val="0000FF"/>
      <w:u w:val="single"/>
    </w:rPr>
  </w:style>
  <w:style w:type="character" w:customStyle="1" w:styleId="pslongeditbox">
    <w:name w:val="pslongeditbox"/>
    <w:basedOn w:val="DefaultParagraphFont"/>
    <w:rsid w:val="007B5843"/>
  </w:style>
  <w:style w:type="paragraph" w:styleId="ListParagraph">
    <w:name w:val="List Paragraph"/>
    <w:basedOn w:val="Normal"/>
    <w:uiPriority w:val="34"/>
    <w:qFormat/>
    <w:rsid w:val="00E71637"/>
    <w:pPr>
      <w:ind w:left="720"/>
    </w:pPr>
  </w:style>
  <w:style w:type="paragraph" w:styleId="BalloonText">
    <w:name w:val="Balloon Text"/>
    <w:basedOn w:val="Normal"/>
    <w:link w:val="BalloonTextChar"/>
    <w:rsid w:val="00B84232"/>
    <w:rPr>
      <w:rFonts w:ascii="Tahoma" w:hAnsi="Tahoma" w:cs="Tahoma"/>
      <w:sz w:val="16"/>
      <w:szCs w:val="16"/>
    </w:rPr>
  </w:style>
  <w:style w:type="character" w:customStyle="1" w:styleId="BalloonTextChar">
    <w:name w:val="Balloon Text Char"/>
    <w:basedOn w:val="DefaultParagraphFont"/>
    <w:link w:val="BalloonText"/>
    <w:rsid w:val="00B84232"/>
    <w:rPr>
      <w:rFonts w:ascii="Tahoma" w:hAnsi="Tahoma" w:cs="Tahoma"/>
      <w:sz w:val="16"/>
      <w:szCs w:val="16"/>
    </w:rPr>
  </w:style>
  <w:style w:type="paragraph" w:styleId="Header">
    <w:name w:val="header"/>
    <w:basedOn w:val="Normal"/>
    <w:link w:val="HeaderChar"/>
    <w:rsid w:val="00360CA5"/>
    <w:pPr>
      <w:tabs>
        <w:tab w:val="center" w:pos="4680"/>
        <w:tab w:val="right" w:pos="9360"/>
      </w:tabs>
    </w:pPr>
  </w:style>
  <w:style w:type="character" w:customStyle="1" w:styleId="HeaderChar">
    <w:name w:val="Header Char"/>
    <w:basedOn w:val="DefaultParagraphFont"/>
    <w:link w:val="Header"/>
    <w:rsid w:val="00360CA5"/>
    <w:rPr>
      <w:sz w:val="24"/>
      <w:szCs w:val="24"/>
    </w:rPr>
  </w:style>
  <w:style w:type="paragraph" w:styleId="Footer">
    <w:name w:val="footer"/>
    <w:basedOn w:val="Normal"/>
    <w:link w:val="FooterChar"/>
    <w:uiPriority w:val="99"/>
    <w:rsid w:val="00360CA5"/>
    <w:pPr>
      <w:tabs>
        <w:tab w:val="center" w:pos="4680"/>
        <w:tab w:val="right" w:pos="9360"/>
      </w:tabs>
    </w:pPr>
  </w:style>
  <w:style w:type="character" w:customStyle="1" w:styleId="FooterChar">
    <w:name w:val="Footer Char"/>
    <w:basedOn w:val="DefaultParagraphFont"/>
    <w:link w:val="Footer"/>
    <w:uiPriority w:val="99"/>
    <w:rsid w:val="00360CA5"/>
    <w:rPr>
      <w:sz w:val="24"/>
      <w:szCs w:val="24"/>
    </w:rPr>
  </w:style>
  <w:style w:type="character" w:styleId="UnresolvedMention">
    <w:name w:val="Unresolved Mention"/>
    <w:basedOn w:val="DefaultParagraphFont"/>
    <w:uiPriority w:val="99"/>
    <w:semiHidden/>
    <w:unhideWhenUsed/>
    <w:rsid w:val="00162C07"/>
    <w:rPr>
      <w:color w:val="605E5C"/>
      <w:shd w:val="clear" w:color="auto" w:fill="E1DFDD"/>
    </w:rPr>
  </w:style>
  <w:style w:type="table" w:styleId="TableGrid">
    <w:name w:val="Table Grid"/>
    <w:basedOn w:val="TableNormal"/>
    <w:rsid w:val="00B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han@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illinois.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huq2@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4BD3-9006-41F6-A33D-824B1138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Case Western Reserve University</vt:lpstr>
    </vt:vector>
  </TitlesOfParts>
  <Company>Case Western Reserve University</Company>
  <LinksUpToDate>false</LinksUpToDate>
  <CharactersWithSpaces>8041</CharactersWithSpaces>
  <SharedDoc>false</SharedDoc>
  <HLinks>
    <vt:vector size="6" baseType="variant">
      <vt:variant>
        <vt:i4>5439589</vt:i4>
      </vt:variant>
      <vt:variant>
        <vt:i4>0</vt:i4>
      </vt:variant>
      <vt:variant>
        <vt:i4>0</vt:i4>
      </vt:variant>
      <vt:variant>
        <vt:i4>5</vt:i4>
      </vt:variant>
      <vt:variant>
        <vt:lpwstr>mailto:mohan@case.edu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Western Reserve University</dc:title>
  <dc:creator>Case Western Reserve Univ.</dc:creator>
  <cp:lastModifiedBy>Sankaran, R. Mohan</cp:lastModifiedBy>
  <cp:revision>7</cp:revision>
  <cp:lastPrinted>2013-01-14T14:23:00Z</cp:lastPrinted>
  <dcterms:created xsi:type="dcterms:W3CDTF">2024-01-11T16:10:00Z</dcterms:created>
  <dcterms:modified xsi:type="dcterms:W3CDTF">2024-01-15T21:25:00Z</dcterms:modified>
</cp:coreProperties>
</file>